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szCs w:val="24"/>
        </w:rPr>
        <w:id w:val="-534660472"/>
        <w:docPartObj>
          <w:docPartGallery w:val="Table of Contents"/>
          <w:docPartUnique/>
        </w:docPartObj>
      </w:sdtPr>
      <w:sdtEndPr>
        <w:rPr>
          <w:b w:val="0"/>
          <w:bCs w:val="0"/>
        </w:rPr>
      </w:sdtEndPr>
      <w:sdtContent>
        <w:p w:rsidR="00A40E99" w:rsidRPr="005333C1" w:rsidRDefault="00442B53">
          <w:pPr>
            <w:pStyle w:val="26"/>
            <w:tabs>
              <w:tab w:val="left" w:pos="1540"/>
              <w:tab w:val="right" w:leader="dot" w:pos="9345"/>
            </w:tabs>
            <w:rPr>
              <w:rFonts w:cs="Times New Roman"/>
              <w:b/>
              <w:szCs w:val="24"/>
            </w:rPr>
          </w:pPr>
          <w:r w:rsidRPr="005333C1">
            <w:rPr>
              <w:rFonts w:cs="Times New Roman"/>
              <w:b/>
              <w:szCs w:val="24"/>
            </w:rPr>
            <w:t>Оглавление</w:t>
          </w:r>
        </w:p>
        <w:p w:rsidR="002B4268" w:rsidRDefault="00386B85">
          <w:pPr>
            <w:pStyle w:val="26"/>
            <w:tabs>
              <w:tab w:val="right" w:leader="dot" w:pos="9339"/>
            </w:tabs>
            <w:rPr>
              <w:rFonts w:asciiTheme="minorHAnsi" w:eastAsiaTheme="minorEastAsia" w:hAnsiTheme="minorHAnsi"/>
              <w:noProof/>
              <w:sz w:val="22"/>
              <w:lang w:eastAsia="ru-RU"/>
            </w:rPr>
          </w:pPr>
          <w:r w:rsidRPr="005333C1">
            <w:rPr>
              <w:rFonts w:eastAsiaTheme="majorEastAsia" w:cs="Times New Roman"/>
              <w:szCs w:val="24"/>
              <w:lang w:eastAsia="ru-RU"/>
            </w:rPr>
            <w:fldChar w:fldCharType="begin"/>
          </w:r>
          <w:r w:rsidR="0073718C" w:rsidRPr="005333C1">
            <w:rPr>
              <w:rFonts w:cs="Times New Roman"/>
              <w:szCs w:val="24"/>
            </w:rPr>
            <w:instrText xml:space="preserve"> TOC \o "1-3" \h \z \u </w:instrText>
          </w:r>
          <w:r w:rsidRPr="005333C1">
            <w:rPr>
              <w:rFonts w:eastAsiaTheme="majorEastAsia" w:cs="Times New Roman"/>
              <w:szCs w:val="24"/>
              <w:lang w:eastAsia="ru-RU"/>
            </w:rPr>
            <w:fldChar w:fldCharType="separate"/>
          </w:r>
          <w:hyperlink w:anchor="_Toc441069519" w:history="1">
            <w:r w:rsidR="002B4268" w:rsidRPr="00433B89">
              <w:rPr>
                <w:rStyle w:val="ac"/>
                <w:rFonts w:cs="Times New Roman"/>
                <w:noProof/>
              </w:rPr>
              <w:t>Введение</w:t>
            </w:r>
            <w:r w:rsidR="002B4268">
              <w:rPr>
                <w:noProof/>
                <w:webHidden/>
              </w:rPr>
              <w:tab/>
            </w:r>
            <w:r>
              <w:rPr>
                <w:noProof/>
                <w:webHidden/>
              </w:rPr>
              <w:fldChar w:fldCharType="begin"/>
            </w:r>
            <w:r w:rsidR="002B4268">
              <w:rPr>
                <w:noProof/>
                <w:webHidden/>
              </w:rPr>
              <w:instrText xml:space="preserve"> PAGEREF _Toc441069519 \h </w:instrText>
            </w:r>
            <w:r>
              <w:rPr>
                <w:noProof/>
                <w:webHidden/>
              </w:rPr>
            </w:r>
            <w:r>
              <w:rPr>
                <w:noProof/>
                <w:webHidden/>
              </w:rPr>
              <w:fldChar w:fldCharType="separate"/>
            </w:r>
            <w:r w:rsidR="003F31FA">
              <w:rPr>
                <w:noProof/>
                <w:webHidden/>
              </w:rPr>
              <w:t>1</w:t>
            </w:r>
            <w:r>
              <w:rPr>
                <w:noProof/>
                <w:webHidden/>
              </w:rPr>
              <w:fldChar w:fldCharType="end"/>
            </w:r>
          </w:hyperlink>
        </w:p>
        <w:p w:rsidR="002B4268" w:rsidRDefault="00FD141D">
          <w:pPr>
            <w:pStyle w:val="26"/>
            <w:tabs>
              <w:tab w:val="left" w:pos="1320"/>
              <w:tab w:val="right" w:leader="dot" w:pos="9339"/>
            </w:tabs>
            <w:rPr>
              <w:rFonts w:asciiTheme="minorHAnsi" w:eastAsiaTheme="minorEastAsia" w:hAnsiTheme="minorHAnsi"/>
              <w:noProof/>
              <w:sz w:val="22"/>
              <w:lang w:eastAsia="ru-RU"/>
            </w:rPr>
          </w:pPr>
          <w:hyperlink w:anchor="_Toc441069520" w:history="1">
            <w:r w:rsidR="002B4268" w:rsidRPr="00433B89">
              <w:rPr>
                <w:rStyle w:val="ac"/>
                <w:rFonts w:cs="Times New Roman"/>
                <w:noProof/>
              </w:rPr>
              <w:t>1.</w:t>
            </w:r>
            <w:r w:rsidR="002B4268">
              <w:rPr>
                <w:rFonts w:asciiTheme="minorHAnsi" w:eastAsiaTheme="minorEastAsia" w:hAnsiTheme="minorHAnsi"/>
                <w:noProof/>
                <w:sz w:val="22"/>
                <w:lang w:eastAsia="ru-RU"/>
              </w:rPr>
              <w:tab/>
            </w:r>
            <w:r w:rsidR="002B4268" w:rsidRPr="00433B89">
              <w:rPr>
                <w:rStyle w:val="ac"/>
                <w:rFonts w:cs="Times New Roman"/>
                <w:noProof/>
              </w:rPr>
              <w:t>Основные выводы сравнительного анализа социально-экономических показателей Лужского муниципального района</w:t>
            </w:r>
            <w:r w:rsidR="002B4268">
              <w:rPr>
                <w:noProof/>
                <w:webHidden/>
              </w:rPr>
              <w:tab/>
            </w:r>
            <w:r w:rsidR="00386B85">
              <w:rPr>
                <w:noProof/>
                <w:webHidden/>
              </w:rPr>
              <w:fldChar w:fldCharType="begin"/>
            </w:r>
            <w:r w:rsidR="002B4268">
              <w:rPr>
                <w:noProof/>
                <w:webHidden/>
              </w:rPr>
              <w:instrText xml:space="preserve"> PAGEREF _Toc441069520 \h </w:instrText>
            </w:r>
            <w:r w:rsidR="00386B85">
              <w:rPr>
                <w:noProof/>
                <w:webHidden/>
              </w:rPr>
            </w:r>
            <w:r w:rsidR="00386B85">
              <w:rPr>
                <w:noProof/>
                <w:webHidden/>
              </w:rPr>
              <w:fldChar w:fldCharType="separate"/>
            </w:r>
            <w:r w:rsidR="003F31FA">
              <w:rPr>
                <w:noProof/>
                <w:webHidden/>
              </w:rPr>
              <w:t>4</w:t>
            </w:r>
            <w:r w:rsidR="00386B85">
              <w:rPr>
                <w:noProof/>
                <w:webHidden/>
              </w:rPr>
              <w:fldChar w:fldCharType="end"/>
            </w:r>
          </w:hyperlink>
        </w:p>
        <w:p w:rsidR="002B4268" w:rsidRDefault="00FD141D">
          <w:pPr>
            <w:pStyle w:val="26"/>
            <w:tabs>
              <w:tab w:val="left" w:pos="1320"/>
              <w:tab w:val="right" w:leader="dot" w:pos="9339"/>
            </w:tabs>
            <w:rPr>
              <w:rFonts w:asciiTheme="minorHAnsi" w:eastAsiaTheme="minorEastAsia" w:hAnsiTheme="minorHAnsi"/>
              <w:noProof/>
              <w:sz w:val="22"/>
              <w:lang w:eastAsia="ru-RU"/>
            </w:rPr>
          </w:pPr>
          <w:hyperlink w:anchor="_Toc441069521" w:history="1">
            <w:r w:rsidR="002B4268" w:rsidRPr="00433B89">
              <w:rPr>
                <w:rStyle w:val="ac"/>
                <w:rFonts w:cs="Times New Roman"/>
                <w:noProof/>
              </w:rPr>
              <w:t>2.</w:t>
            </w:r>
            <w:r w:rsidR="002B4268">
              <w:rPr>
                <w:rFonts w:asciiTheme="minorHAnsi" w:eastAsiaTheme="minorEastAsia" w:hAnsiTheme="minorHAnsi"/>
                <w:noProof/>
                <w:sz w:val="22"/>
                <w:lang w:eastAsia="ru-RU"/>
              </w:rPr>
              <w:tab/>
            </w:r>
            <w:r w:rsidR="002B4268" w:rsidRPr="00433B89">
              <w:rPr>
                <w:rStyle w:val="ac"/>
                <w:rFonts w:cs="Times New Roman"/>
                <w:noProof/>
              </w:rPr>
              <w:t>Цели, задачи и приоритеты социально-экономического развития Лужского муниципального района (в том числе г. Луга)</w:t>
            </w:r>
            <w:r w:rsidR="002B4268">
              <w:rPr>
                <w:noProof/>
                <w:webHidden/>
              </w:rPr>
              <w:tab/>
            </w:r>
            <w:r w:rsidR="00386B85">
              <w:rPr>
                <w:noProof/>
                <w:webHidden/>
              </w:rPr>
              <w:fldChar w:fldCharType="begin"/>
            </w:r>
            <w:r w:rsidR="002B4268">
              <w:rPr>
                <w:noProof/>
                <w:webHidden/>
              </w:rPr>
              <w:instrText xml:space="preserve"> PAGEREF _Toc441069521 \h </w:instrText>
            </w:r>
            <w:r w:rsidR="00386B85">
              <w:rPr>
                <w:noProof/>
                <w:webHidden/>
              </w:rPr>
            </w:r>
            <w:r w:rsidR="00386B85">
              <w:rPr>
                <w:noProof/>
                <w:webHidden/>
              </w:rPr>
              <w:fldChar w:fldCharType="separate"/>
            </w:r>
            <w:r w:rsidR="003F31FA">
              <w:rPr>
                <w:noProof/>
                <w:webHidden/>
              </w:rPr>
              <w:t>15</w:t>
            </w:r>
            <w:r w:rsidR="00386B85">
              <w:rPr>
                <w:noProof/>
                <w:webHidden/>
              </w:rPr>
              <w:fldChar w:fldCharType="end"/>
            </w:r>
          </w:hyperlink>
        </w:p>
        <w:p w:rsidR="002B4268" w:rsidRDefault="00FD141D">
          <w:pPr>
            <w:pStyle w:val="32"/>
            <w:tabs>
              <w:tab w:val="right" w:leader="dot" w:pos="9339"/>
            </w:tabs>
            <w:rPr>
              <w:rFonts w:asciiTheme="minorHAnsi" w:eastAsiaTheme="minorEastAsia" w:hAnsiTheme="minorHAnsi"/>
              <w:noProof/>
              <w:sz w:val="22"/>
              <w:lang w:eastAsia="ru-RU"/>
            </w:rPr>
          </w:pPr>
          <w:hyperlink w:anchor="_Toc441069522" w:history="1">
            <w:r w:rsidR="002B4268" w:rsidRPr="00433B89">
              <w:rPr>
                <w:rStyle w:val="ac"/>
                <w:noProof/>
              </w:rPr>
              <w:t>2.1. Сравнение и выбор стратегических альтернатив.</w:t>
            </w:r>
            <w:r w:rsidR="002B4268">
              <w:rPr>
                <w:noProof/>
                <w:webHidden/>
              </w:rPr>
              <w:tab/>
            </w:r>
            <w:r w:rsidR="00386B85">
              <w:rPr>
                <w:noProof/>
                <w:webHidden/>
              </w:rPr>
              <w:fldChar w:fldCharType="begin"/>
            </w:r>
            <w:r w:rsidR="002B4268">
              <w:rPr>
                <w:noProof/>
                <w:webHidden/>
              </w:rPr>
              <w:instrText xml:space="preserve"> PAGEREF _Toc441069522 \h </w:instrText>
            </w:r>
            <w:r w:rsidR="00386B85">
              <w:rPr>
                <w:noProof/>
                <w:webHidden/>
              </w:rPr>
            </w:r>
            <w:r w:rsidR="00386B85">
              <w:rPr>
                <w:noProof/>
                <w:webHidden/>
              </w:rPr>
              <w:fldChar w:fldCharType="separate"/>
            </w:r>
            <w:r w:rsidR="003F31FA">
              <w:rPr>
                <w:noProof/>
                <w:webHidden/>
              </w:rPr>
              <w:t>15</w:t>
            </w:r>
            <w:r w:rsidR="00386B85">
              <w:rPr>
                <w:noProof/>
                <w:webHidden/>
              </w:rPr>
              <w:fldChar w:fldCharType="end"/>
            </w:r>
          </w:hyperlink>
        </w:p>
        <w:p w:rsidR="002B4268" w:rsidRDefault="00FD141D">
          <w:pPr>
            <w:pStyle w:val="32"/>
            <w:tabs>
              <w:tab w:val="right" w:leader="dot" w:pos="9339"/>
            </w:tabs>
            <w:rPr>
              <w:rFonts w:asciiTheme="minorHAnsi" w:eastAsiaTheme="minorEastAsia" w:hAnsiTheme="minorHAnsi"/>
              <w:noProof/>
              <w:sz w:val="22"/>
              <w:lang w:eastAsia="ru-RU"/>
            </w:rPr>
          </w:pPr>
          <w:hyperlink w:anchor="_Toc441069523" w:history="1">
            <w:r w:rsidR="002B4268" w:rsidRPr="00433B89">
              <w:rPr>
                <w:rStyle w:val="ac"/>
                <w:noProof/>
              </w:rPr>
              <w:t>2.2. Обоснование выбора базового сценария развития</w:t>
            </w:r>
            <w:r w:rsidR="002B4268">
              <w:rPr>
                <w:noProof/>
                <w:webHidden/>
              </w:rPr>
              <w:tab/>
            </w:r>
            <w:r w:rsidR="00386B85">
              <w:rPr>
                <w:noProof/>
                <w:webHidden/>
              </w:rPr>
              <w:fldChar w:fldCharType="begin"/>
            </w:r>
            <w:r w:rsidR="002B4268">
              <w:rPr>
                <w:noProof/>
                <w:webHidden/>
              </w:rPr>
              <w:instrText xml:space="preserve"> PAGEREF _Toc441069523 \h </w:instrText>
            </w:r>
            <w:r w:rsidR="00386B85">
              <w:rPr>
                <w:noProof/>
                <w:webHidden/>
              </w:rPr>
            </w:r>
            <w:r w:rsidR="00386B85">
              <w:rPr>
                <w:noProof/>
                <w:webHidden/>
              </w:rPr>
              <w:fldChar w:fldCharType="separate"/>
            </w:r>
            <w:r w:rsidR="003F31FA">
              <w:rPr>
                <w:noProof/>
                <w:webHidden/>
              </w:rPr>
              <w:t>26</w:t>
            </w:r>
            <w:r w:rsidR="00386B85">
              <w:rPr>
                <w:noProof/>
                <w:webHidden/>
              </w:rPr>
              <w:fldChar w:fldCharType="end"/>
            </w:r>
          </w:hyperlink>
        </w:p>
        <w:p w:rsidR="002B4268" w:rsidRDefault="00FD141D">
          <w:pPr>
            <w:pStyle w:val="32"/>
            <w:tabs>
              <w:tab w:val="right" w:leader="dot" w:pos="9339"/>
            </w:tabs>
            <w:rPr>
              <w:rFonts w:asciiTheme="minorHAnsi" w:eastAsiaTheme="minorEastAsia" w:hAnsiTheme="minorHAnsi"/>
              <w:noProof/>
              <w:sz w:val="22"/>
              <w:lang w:eastAsia="ru-RU"/>
            </w:rPr>
          </w:pPr>
          <w:hyperlink w:anchor="_Toc441069524" w:history="1">
            <w:r w:rsidR="002B4268" w:rsidRPr="00433B89">
              <w:rPr>
                <w:rStyle w:val="ac"/>
                <w:noProof/>
              </w:rPr>
              <w:t>2</w:t>
            </w:r>
            <w:r w:rsidR="002B4268" w:rsidRPr="00433B89">
              <w:rPr>
                <w:rStyle w:val="ac"/>
                <w:rFonts w:cs="Times New Roman"/>
                <w:noProof/>
              </w:rPr>
              <w:t>.3. Ключевая идеология, миссия, образ будущего и главная цель социально-экономического развития Лужского муниципального района</w:t>
            </w:r>
            <w:r w:rsidR="002B4268">
              <w:rPr>
                <w:noProof/>
                <w:webHidden/>
              </w:rPr>
              <w:tab/>
            </w:r>
            <w:r w:rsidR="00386B85">
              <w:rPr>
                <w:noProof/>
                <w:webHidden/>
              </w:rPr>
              <w:fldChar w:fldCharType="begin"/>
            </w:r>
            <w:r w:rsidR="002B4268">
              <w:rPr>
                <w:noProof/>
                <w:webHidden/>
              </w:rPr>
              <w:instrText xml:space="preserve"> PAGEREF _Toc441069524 \h </w:instrText>
            </w:r>
            <w:r w:rsidR="00386B85">
              <w:rPr>
                <w:noProof/>
                <w:webHidden/>
              </w:rPr>
            </w:r>
            <w:r w:rsidR="00386B85">
              <w:rPr>
                <w:noProof/>
                <w:webHidden/>
              </w:rPr>
              <w:fldChar w:fldCharType="separate"/>
            </w:r>
            <w:r w:rsidR="003F31FA">
              <w:rPr>
                <w:noProof/>
                <w:webHidden/>
              </w:rPr>
              <w:t>29</w:t>
            </w:r>
            <w:r w:rsidR="00386B85">
              <w:rPr>
                <w:noProof/>
                <w:webHidden/>
              </w:rPr>
              <w:fldChar w:fldCharType="end"/>
            </w:r>
          </w:hyperlink>
        </w:p>
        <w:p w:rsidR="002B4268" w:rsidRDefault="00FD141D">
          <w:pPr>
            <w:pStyle w:val="32"/>
            <w:tabs>
              <w:tab w:val="right" w:leader="dot" w:pos="9339"/>
            </w:tabs>
            <w:rPr>
              <w:rFonts w:asciiTheme="minorHAnsi" w:eastAsiaTheme="minorEastAsia" w:hAnsiTheme="minorHAnsi"/>
              <w:noProof/>
              <w:sz w:val="22"/>
              <w:lang w:eastAsia="ru-RU"/>
            </w:rPr>
          </w:pPr>
          <w:hyperlink w:anchor="_Toc441069525" w:history="1">
            <w:r w:rsidR="002B4268" w:rsidRPr="00433B89">
              <w:rPr>
                <w:rStyle w:val="ac"/>
                <w:noProof/>
              </w:rPr>
              <w:t>2.4. Выбор и обоснование приоритетности мероприятий социально-экономической политики в разрезе основных направлений  в соответствии с этапами реализации Стратегии.</w:t>
            </w:r>
            <w:r w:rsidR="002B4268">
              <w:rPr>
                <w:noProof/>
                <w:webHidden/>
              </w:rPr>
              <w:tab/>
            </w:r>
            <w:r w:rsidR="00386B85">
              <w:rPr>
                <w:noProof/>
                <w:webHidden/>
              </w:rPr>
              <w:fldChar w:fldCharType="begin"/>
            </w:r>
            <w:r w:rsidR="002B4268">
              <w:rPr>
                <w:noProof/>
                <w:webHidden/>
              </w:rPr>
              <w:instrText xml:space="preserve"> PAGEREF _Toc441069525 \h </w:instrText>
            </w:r>
            <w:r w:rsidR="00386B85">
              <w:rPr>
                <w:noProof/>
                <w:webHidden/>
              </w:rPr>
            </w:r>
            <w:r w:rsidR="00386B85">
              <w:rPr>
                <w:noProof/>
                <w:webHidden/>
              </w:rPr>
              <w:fldChar w:fldCharType="separate"/>
            </w:r>
            <w:r w:rsidR="003F31FA">
              <w:rPr>
                <w:noProof/>
                <w:webHidden/>
              </w:rPr>
              <w:t>31</w:t>
            </w:r>
            <w:r w:rsidR="00386B85">
              <w:rPr>
                <w:noProof/>
                <w:webHidden/>
              </w:rPr>
              <w:fldChar w:fldCharType="end"/>
            </w:r>
          </w:hyperlink>
        </w:p>
        <w:p w:rsidR="002B4268" w:rsidRDefault="00FD141D">
          <w:pPr>
            <w:pStyle w:val="32"/>
            <w:tabs>
              <w:tab w:val="right" w:leader="dot" w:pos="9339"/>
            </w:tabs>
            <w:rPr>
              <w:rFonts w:asciiTheme="minorHAnsi" w:eastAsiaTheme="minorEastAsia" w:hAnsiTheme="minorHAnsi"/>
              <w:noProof/>
              <w:sz w:val="22"/>
              <w:lang w:eastAsia="ru-RU"/>
            </w:rPr>
          </w:pPr>
          <w:hyperlink w:anchor="_Toc441069526" w:history="1">
            <w:r w:rsidR="002B4268" w:rsidRPr="00433B89">
              <w:rPr>
                <w:rStyle w:val="ac"/>
                <w:noProof/>
              </w:rPr>
              <w:t>2.5. Выбор и обоснование приоритетности мероприятий социально-экономического развития г. Луга</w:t>
            </w:r>
            <w:r w:rsidR="002B4268">
              <w:rPr>
                <w:noProof/>
                <w:webHidden/>
              </w:rPr>
              <w:tab/>
            </w:r>
            <w:r w:rsidR="00386B85">
              <w:rPr>
                <w:noProof/>
                <w:webHidden/>
              </w:rPr>
              <w:fldChar w:fldCharType="begin"/>
            </w:r>
            <w:r w:rsidR="002B4268">
              <w:rPr>
                <w:noProof/>
                <w:webHidden/>
              </w:rPr>
              <w:instrText xml:space="preserve"> PAGEREF _Toc441069526 \h </w:instrText>
            </w:r>
            <w:r w:rsidR="00386B85">
              <w:rPr>
                <w:noProof/>
                <w:webHidden/>
              </w:rPr>
            </w:r>
            <w:r w:rsidR="00386B85">
              <w:rPr>
                <w:noProof/>
                <w:webHidden/>
              </w:rPr>
              <w:fldChar w:fldCharType="separate"/>
            </w:r>
            <w:r w:rsidR="003F31FA">
              <w:rPr>
                <w:noProof/>
                <w:webHidden/>
              </w:rPr>
              <w:t>36</w:t>
            </w:r>
            <w:r w:rsidR="00386B85">
              <w:rPr>
                <w:noProof/>
                <w:webHidden/>
              </w:rPr>
              <w:fldChar w:fldCharType="end"/>
            </w:r>
          </w:hyperlink>
        </w:p>
        <w:p w:rsidR="002B4268" w:rsidRDefault="00FD141D">
          <w:pPr>
            <w:pStyle w:val="26"/>
            <w:tabs>
              <w:tab w:val="left" w:pos="1320"/>
              <w:tab w:val="right" w:leader="dot" w:pos="9339"/>
            </w:tabs>
            <w:rPr>
              <w:rFonts w:asciiTheme="minorHAnsi" w:eastAsiaTheme="minorEastAsia" w:hAnsiTheme="minorHAnsi"/>
              <w:noProof/>
              <w:sz w:val="22"/>
              <w:lang w:eastAsia="ru-RU"/>
            </w:rPr>
          </w:pPr>
          <w:hyperlink w:anchor="_Toc441069527" w:history="1">
            <w:r w:rsidR="002B4268" w:rsidRPr="00433B89">
              <w:rPr>
                <w:rStyle w:val="ac"/>
                <w:rFonts w:cs="Times New Roman"/>
                <w:noProof/>
              </w:rPr>
              <w:t>3.</w:t>
            </w:r>
            <w:r w:rsidR="002B4268">
              <w:rPr>
                <w:rFonts w:asciiTheme="minorHAnsi" w:eastAsiaTheme="minorEastAsia" w:hAnsiTheme="minorHAnsi"/>
                <w:noProof/>
                <w:sz w:val="22"/>
                <w:lang w:eastAsia="ru-RU"/>
              </w:rPr>
              <w:tab/>
            </w:r>
            <w:r w:rsidR="002B4268" w:rsidRPr="00433B89">
              <w:rPr>
                <w:rStyle w:val="ac"/>
                <w:rFonts w:cs="Times New Roman"/>
                <w:noProof/>
              </w:rPr>
              <w:t>Механизмы реализации Стратегии</w:t>
            </w:r>
            <w:r w:rsidR="002B4268">
              <w:rPr>
                <w:noProof/>
                <w:webHidden/>
              </w:rPr>
              <w:tab/>
            </w:r>
            <w:r w:rsidR="00386B85">
              <w:rPr>
                <w:noProof/>
                <w:webHidden/>
              </w:rPr>
              <w:fldChar w:fldCharType="begin"/>
            </w:r>
            <w:r w:rsidR="002B4268">
              <w:rPr>
                <w:noProof/>
                <w:webHidden/>
              </w:rPr>
              <w:instrText xml:space="preserve"> PAGEREF _Toc441069527 \h </w:instrText>
            </w:r>
            <w:r w:rsidR="00386B85">
              <w:rPr>
                <w:noProof/>
                <w:webHidden/>
              </w:rPr>
            </w:r>
            <w:r w:rsidR="00386B85">
              <w:rPr>
                <w:noProof/>
                <w:webHidden/>
              </w:rPr>
              <w:fldChar w:fldCharType="separate"/>
            </w:r>
            <w:r w:rsidR="003F31FA">
              <w:rPr>
                <w:noProof/>
                <w:webHidden/>
              </w:rPr>
              <w:t>39</w:t>
            </w:r>
            <w:r w:rsidR="00386B85">
              <w:rPr>
                <w:noProof/>
                <w:webHidden/>
              </w:rPr>
              <w:fldChar w:fldCharType="end"/>
            </w:r>
          </w:hyperlink>
        </w:p>
        <w:p w:rsidR="002B4268" w:rsidRDefault="00FD141D">
          <w:pPr>
            <w:pStyle w:val="26"/>
            <w:tabs>
              <w:tab w:val="left" w:pos="1320"/>
              <w:tab w:val="right" w:leader="dot" w:pos="9339"/>
            </w:tabs>
            <w:rPr>
              <w:rFonts w:asciiTheme="minorHAnsi" w:eastAsiaTheme="minorEastAsia" w:hAnsiTheme="minorHAnsi"/>
              <w:noProof/>
              <w:sz w:val="22"/>
              <w:lang w:eastAsia="ru-RU"/>
            </w:rPr>
          </w:pPr>
          <w:hyperlink w:anchor="_Toc441069528" w:history="1">
            <w:r w:rsidR="002B4268" w:rsidRPr="00433B89">
              <w:rPr>
                <w:rStyle w:val="ac"/>
                <w:rFonts w:cs="Times New Roman"/>
                <w:noProof/>
              </w:rPr>
              <w:t>4.</w:t>
            </w:r>
            <w:r w:rsidR="002B4268">
              <w:rPr>
                <w:rFonts w:asciiTheme="minorHAnsi" w:eastAsiaTheme="minorEastAsia" w:hAnsiTheme="minorHAnsi"/>
                <w:noProof/>
                <w:sz w:val="22"/>
                <w:lang w:eastAsia="ru-RU"/>
              </w:rPr>
              <w:tab/>
            </w:r>
            <w:r w:rsidR="002B4268" w:rsidRPr="00433B89">
              <w:rPr>
                <w:rStyle w:val="ac"/>
                <w:rFonts w:cs="Times New Roman"/>
                <w:noProof/>
              </w:rPr>
              <w:t>Ожидаемые результаты реализации Стратегии</w:t>
            </w:r>
            <w:r w:rsidR="002B4268">
              <w:rPr>
                <w:noProof/>
                <w:webHidden/>
              </w:rPr>
              <w:tab/>
            </w:r>
            <w:r w:rsidR="00386B85">
              <w:rPr>
                <w:noProof/>
                <w:webHidden/>
              </w:rPr>
              <w:fldChar w:fldCharType="begin"/>
            </w:r>
            <w:r w:rsidR="002B4268">
              <w:rPr>
                <w:noProof/>
                <w:webHidden/>
              </w:rPr>
              <w:instrText xml:space="preserve"> PAGEREF _Toc441069528 \h </w:instrText>
            </w:r>
            <w:r w:rsidR="00386B85">
              <w:rPr>
                <w:noProof/>
                <w:webHidden/>
              </w:rPr>
            </w:r>
            <w:r w:rsidR="00386B85">
              <w:rPr>
                <w:noProof/>
                <w:webHidden/>
              </w:rPr>
              <w:fldChar w:fldCharType="separate"/>
            </w:r>
            <w:r w:rsidR="003F31FA">
              <w:rPr>
                <w:noProof/>
                <w:webHidden/>
              </w:rPr>
              <w:t>49</w:t>
            </w:r>
            <w:r w:rsidR="00386B85">
              <w:rPr>
                <w:noProof/>
                <w:webHidden/>
              </w:rPr>
              <w:fldChar w:fldCharType="end"/>
            </w:r>
          </w:hyperlink>
        </w:p>
        <w:p w:rsidR="002B4268" w:rsidRDefault="00FD141D">
          <w:pPr>
            <w:pStyle w:val="26"/>
            <w:tabs>
              <w:tab w:val="left" w:pos="1320"/>
              <w:tab w:val="right" w:leader="dot" w:pos="9339"/>
            </w:tabs>
            <w:rPr>
              <w:rFonts w:asciiTheme="minorHAnsi" w:eastAsiaTheme="minorEastAsia" w:hAnsiTheme="minorHAnsi"/>
              <w:noProof/>
              <w:sz w:val="22"/>
              <w:lang w:eastAsia="ru-RU"/>
            </w:rPr>
          </w:pPr>
          <w:hyperlink w:anchor="_Toc441069529" w:history="1">
            <w:r w:rsidR="002B4268" w:rsidRPr="00433B89">
              <w:rPr>
                <w:rStyle w:val="ac"/>
                <w:rFonts w:cs="Times New Roman"/>
                <w:noProof/>
              </w:rPr>
              <w:t>5.</w:t>
            </w:r>
            <w:r w:rsidR="002B4268">
              <w:rPr>
                <w:rFonts w:asciiTheme="minorHAnsi" w:eastAsiaTheme="minorEastAsia" w:hAnsiTheme="minorHAnsi"/>
                <w:noProof/>
                <w:sz w:val="22"/>
                <w:lang w:eastAsia="ru-RU"/>
              </w:rPr>
              <w:tab/>
            </w:r>
            <w:r w:rsidR="002B4268" w:rsidRPr="00433B89">
              <w:rPr>
                <w:rStyle w:val="ac"/>
                <w:rFonts w:cs="Times New Roman"/>
                <w:noProof/>
              </w:rPr>
              <w:t>Информация о муниципальных программах, утверждаемых в целях реализации Стратегии, а так же информация о государственных программах Ленинградской области, на основе которых будут сформированы новые муниципальные программы (или в которых предполагается участие).</w:t>
            </w:r>
            <w:r w:rsidR="002B4268">
              <w:rPr>
                <w:noProof/>
                <w:webHidden/>
              </w:rPr>
              <w:tab/>
            </w:r>
            <w:r w:rsidR="00386B85">
              <w:rPr>
                <w:noProof/>
                <w:webHidden/>
              </w:rPr>
              <w:fldChar w:fldCharType="begin"/>
            </w:r>
            <w:r w:rsidR="002B4268">
              <w:rPr>
                <w:noProof/>
                <w:webHidden/>
              </w:rPr>
              <w:instrText xml:space="preserve"> PAGEREF _Toc441069529 \h </w:instrText>
            </w:r>
            <w:r w:rsidR="00386B85">
              <w:rPr>
                <w:noProof/>
                <w:webHidden/>
              </w:rPr>
            </w:r>
            <w:r w:rsidR="00386B85">
              <w:rPr>
                <w:noProof/>
                <w:webHidden/>
              </w:rPr>
              <w:fldChar w:fldCharType="separate"/>
            </w:r>
            <w:r w:rsidR="003F31FA">
              <w:rPr>
                <w:noProof/>
                <w:webHidden/>
              </w:rPr>
              <w:t>55</w:t>
            </w:r>
            <w:r w:rsidR="00386B85">
              <w:rPr>
                <w:noProof/>
                <w:webHidden/>
              </w:rPr>
              <w:fldChar w:fldCharType="end"/>
            </w:r>
          </w:hyperlink>
        </w:p>
        <w:p w:rsidR="002B4268" w:rsidRDefault="00FD141D">
          <w:pPr>
            <w:pStyle w:val="26"/>
            <w:tabs>
              <w:tab w:val="left" w:pos="1320"/>
              <w:tab w:val="right" w:leader="dot" w:pos="9339"/>
            </w:tabs>
            <w:rPr>
              <w:rFonts w:asciiTheme="minorHAnsi" w:eastAsiaTheme="minorEastAsia" w:hAnsiTheme="minorHAnsi"/>
              <w:noProof/>
              <w:sz w:val="22"/>
              <w:lang w:eastAsia="ru-RU"/>
            </w:rPr>
          </w:pPr>
          <w:hyperlink w:anchor="_Toc441069530" w:history="1">
            <w:r w:rsidR="002B4268" w:rsidRPr="00433B89">
              <w:rPr>
                <w:rStyle w:val="ac"/>
                <w:rFonts w:cs="Times New Roman"/>
                <w:noProof/>
              </w:rPr>
              <w:t>6.</w:t>
            </w:r>
            <w:r w:rsidR="002B4268">
              <w:rPr>
                <w:rFonts w:asciiTheme="minorHAnsi" w:eastAsiaTheme="minorEastAsia" w:hAnsiTheme="minorHAnsi"/>
                <w:noProof/>
                <w:sz w:val="22"/>
                <w:lang w:eastAsia="ru-RU"/>
              </w:rPr>
              <w:tab/>
            </w:r>
            <w:r w:rsidR="002B4268" w:rsidRPr="00433B89">
              <w:rPr>
                <w:rStyle w:val="ac"/>
                <w:rFonts w:cs="Times New Roman"/>
                <w:noProof/>
              </w:rPr>
              <w:t>Анализ развития Лужского муниципального района (в том числе г. Луга)</w:t>
            </w:r>
            <w:r w:rsidR="002B4268">
              <w:rPr>
                <w:noProof/>
                <w:webHidden/>
              </w:rPr>
              <w:tab/>
            </w:r>
            <w:r w:rsidR="00386B85">
              <w:rPr>
                <w:noProof/>
                <w:webHidden/>
              </w:rPr>
              <w:fldChar w:fldCharType="begin"/>
            </w:r>
            <w:r w:rsidR="002B4268">
              <w:rPr>
                <w:noProof/>
                <w:webHidden/>
              </w:rPr>
              <w:instrText xml:space="preserve"> PAGEREF _Toc441069530 \h </w:instrText>
            </w:r>
            <w:r w:rsidR="00386B85">
              <w:rPr>
                <w:noProof/>
                <w:webHidden/>
              </w:rPr>
            </w:r>
            <w:r w:rsidR="00386B85">
              <w:rPr>
                <w:noProof/>
                <w:webHidden/>
              </w:rPr>
              <w:fldChar w:fldCharType="separate"/>
            </w:r>
            <w:r w:rsidR="003F31FA">
              <w:rPr>
                <w:noProof/>
                <w:webHidden/>
              </w:rPr>
              <w:t>58</w:t>
            </w:r>
            <w:r w:rsidR="00386B85">
              <w:rPr>
                <w:noProof/>
                <w:webHidden/>
              </w:rPr>
              <w:fldChar w:fldCharType="end"/>
            </w:r>
          </w:hyperlink>
        </w:p>
        <w:p w:rsidR="002B4268" w:rsidRDefault="00FD141D">
          <w:pPr>
            <w:pStyle w:val="32"/>
            <w:tabs>
              <w:tab w:val="right" w:leader="dot" w:pos="9339"/>
            </w:tabs>
            <w:rPr>
              <w:rFonts w:asciiTheme="minorHAnsi" w:eastAsiaTheme="minorEastAsia" w:hAnsiTheme="minorHAnsi"/>
              <w:noProof/>
              <w:sz w:val="22"/>
              <w:lang w:eastAsia="ru-RU"/>
            </w:rPr>
          </w:pPr>
          <w:hyperlink w:anchor="_Toc441069531" w:history="1">
            <w:r w:rsidR="002B4268" w:rsidRPr="00433B89">
              <w:rPr>
                <w:rStyle w:val="ac"/>
                <w:noProof/>
              </w:rPr>
              <w:t>6.1. Анализ основных показателей, тенденций, проблем и диспропорций, сложившихся в социально-экономическом развитии</w:t>
            </w:r>
            <w:r w:rsidR="002B4268">
              <w:rPr>
                <w:noProof/>
                <w:webHidden/>
              </w:rPr>
              <w:tab/>
            </w:r>
            <w:r w:rsidR="00386B85">
              <w:rPr>
                <w:noProof/>
                <w:webHidden/>
              </w:rPr>
              <w:fldChar w:fldCharType="begin"/>
            </w:r>
            <w:r w:rsidR="002B4268">
              <w:rPr>
                <w:noProof/>
                <w:webHidden/>
              </w:rPr>
              <w:instrText xml:space="preserve"> PAGEREF _Toc441069531 \h </w:instrText>
            </w:r>
            <w:r w:rsidR="00386B85">
              <w:rPr>
                <w:noProof/>
                <w:webHidden/>
              </w:rPr>
            </w:r>
            <w:r w:rsidR="00386B85">
              <w:rPr>
                <w:noProof/>
                <w:webHidden/>
              </w:rPr>
              <w:fldChar w:fldCharType="separate"/>
            </w:r>
            <w:r w:rsidR="003F31FA">
              <w:rPr>
                <w:noProof/>
                <w:webHidden/>
              </w:rPr>
              <w:t>58</w:t>
            </w:r>
            <w:r w:rsidR="00386B85">
              <w:rPr>
                <w:noProof/>
                <w:webHidden/>
              </w:rPr>
              <w:fldChar w:fldCharType="end"/>
            </w:r>
          </w:hyperlink>
        </w:p>
        <w:p w:rsidR="002B4268" w:rsidRDefault="00FD141D">
          <w:pPr>
            <w:pStyle w:val="32"/>
            <w:tabs>
              <w:tab w:val="right" w:leader="dot" w:pos="9339"/>
            </w:tabs>
            <w:rPr>
              <w:rFonts w:asciiTheme="minorHAnsi" w:eastAsiaTheme="minorEastAsia" w:hAnsiTheme="minorHAnsi"/>
              <w:noProof/>
              <w:sz w:val="22"/>
              <w:lang w:eastAsia="ru-RU"/>
            </w:rPr>
          </w:pPr>
          <w:hyperlink w:anchor="_Toc441069532" w:history="1">
            <w:r w:rsidR="002B4268" w:rsidRPr="00433B89">
              <w:rPr>
                <w:rStyle w:val="ac"/>
                <w:noProof/>
              </w:rPr>
              <w:t>6.2. Анализ внешней среды</w:t>
            </w:r>
            <w:r w:rsidR="002B4268">
              <w:rPr>
                <w:noProof/>
                <w:webHidden/>
              </w:rPr>
              <w:tab/>
            </w:r>
            <w:r w:rsidR="00386B85">
              <w:rPr>
                <w:noProof/>
                <w:webHidden/>
              </w:rPr>
              <w:fldChar w:fldCharType="begin"/>
            </w:r>
            <w:r w:rsidR="002B4268">
              <w:rPr>
                <w:noProof/>
                <w:webHidden/>
              </w:rPr>
              <w:instrText xml:space="preserve"> PAGEREF _Toc441069532 \h </w:instrText>
            </w:r>
            <w:r w:rsidR="00386B85">
              <w:rPr>
                <w:noProof/>
                <w:webHidden/>
              </w:rPr>
            </w:r>
            <w:r w:rsidR="00386B85">
              <w:rPr>
                <w:noProof/>
                <w:webHidden/>
              </w:rPr>
              <w:fldChar w:fldCharType="separate"/>
            </w:r>
            <w:r w:rsidR="003F31FA">
              <w:rPr>
                <w:noProof/>
                <w:webHidden/>
              </w:rPr>
              <w:t>132</w:t>
            </w:r>
            <w:r w:rsidR="00386B85">
              <w:rPr>
                <w:noProof/>
                <w:webHidden/>
              </w:rPr>
              <w:fldChar w:fldCharType="end"/>
            </w:r>
          </w:hyperlink>
        </w:p>
        <w:p w:rsidR="002B4268" w:rsidRDefault="00FD141D">
          <w:pPr>
            <w:pStyle w:val="26"/>
            <w:tabs>
              <w:tab w:val="left" w:pos="1320"/>
              <w:tab w:val="right" w:leader="dot" w:pos="9339"/>
            </w:tabs>
            <w:rPr>
              <w:rFonts w:asciiTheme="minorHAnsi" w:eastAsiaTheme="minorEastAsia" w:hAnsiTheme="minorHAnsi"/>
              <w:noProof/>
              <w:sz w:val="22"/>
              <w:lang w:eastAsia="ru-RU"/>
            </w:rPr>
          </w:pPr>
          <w:hyperlink w:anchor="_Toc441069533" w:history="1">
            <w:r w:rsidR="002B4268" w:rsidRPr="00433B89">
              <w:rPr>
                <w:rStyle w:val="ac"/>
                <w:rFonts w:cs="Times New Roman"/>
                <w:noProof/>
              </w:rPr>
              <w:t>7.</w:t>
            </w:r>
            <w:r w:rsidR="002B4268">
              <w:rPr>
                <w:rFonts w:asciiTheme="minorHAnsi" w:eastAsiaTheme="minorEastAsia" w:hAnsiTheme="minorHAnsi"/>
                <w:noProof/>
                <w:sz w:val="22"/>
                <w:lang w:eastAsia="ru-RU"/>
              </w:rPr>
              <w:tab/>
            </w:r>
            <w:r w:rsidR="002B4268" w:rsidRPr="00433B89">
              <w:rPr>
                <w:rStyle w:val="ac"/>
                <w:rFonts w:cs="Times New Roman"/>
                <w:noProof/>
              </w:rPr>
              <w:t>Международный опыт формирования стратегий развития депрессивных муниципальных образований</w:t>
            </w:r>
            <w:r w:rsidR="002B4268">
              <w:rPr>
                <w:noProof/>
                <w:webHidden/>
              </w:rPr>
              <w:tab/>
            </w:r>
            <w:r w:rsidR="00386B85">
              <w:rPr>
                <w:noProof/>
                <w:webHidden/>
              </w:rPr>
              <w:fldChar w:fldCharType="begin"/>
            </w:r>
            <w:r w:rsidR="002B4268">
              <w:rPr>
                <w:noProof/>
                <w:webHidden/>
              </w:rPr>
              <w:instrText xml:space="preserve"> PAGEREF _Toc441069533 \h </w:instrText>
            </w:r>
            <w:r w:rsidR="00386B85">
              <w:rPr>
                <w:noProof/>
                <w:webHidden/>
              </w:rPr>
            </w:r>
            <w:r w:rsidR="00386B85">
              <w:rPr>
                <w:noProof/>
                <w:webHidden/>
              </w:rPr>
              <w:fldChar w:fldCharType="separate"/>
            </w:r>
            <w:r w:rsidR="003F31FA">
              <w:rPr>
                <w:noProof/>
                <w:webHidden/>
              </w:rPr>
              <w:t>157</w:t>
            </w:r>
            <w:r w:rsidR="00386B85">
              <w:rPr>
                <w:noProof/>
                <w:webHidden/>
              </w:rPr>
              <w:fldChar w:fldCharType="end"/>
            </w:r>
          </w:hyperlink>
        </w:p>
        <w:p w:rsidR="0073718C" w:rsidRPr="005333C1" w:rsidRDefault="00386B85" w:rsidP="009A6EE1">
          <w:pPr>
            <w:ind w:firstLine="0"/>
            <w:rPr>
              <w:rFonts w:cs="Times New Roman"/>
              <w:szCs w:val="24"/>
            </w:rPr>
          </w:pPr>
          <w:r w:rsidRPr="005333C1">
            <w:rPr>
              <w:rFonts w:cs="Times New Roman"/>
              <w:b/>
              <w:bCs/>
              <w:szCs w:val="24"/>
            </w:rPr>
            <w:fldChar w:fldCharType="end"/>
          </w:r>
        </w:p>
      </w:sdtContent>
    </w:sdt>
    <w:p w:rsidR="00612B96" w:rsidRPr="005333C1" w:rsidRDefault="00612B96">
      <w:pPr>
        <w:widowControl/>
        <w:autoSpaceDE/>
        <w:autoSpaceDN/>
        <w:adjustRightInd/>
        <w:spacing w:after="200" w:line="276" w:lineRule="auto"/>
        <w:ind w:firstLine="0"/>
        <w:jc w:val="left"/>
        <w:rPr>
          <w:rFonts w:cs="Times New Roman"/>
          <w:szCs w:val="24"/>
        </w:rPr>
      </w:pPr>
      <w:r w:rsidRPr="005333C1">
        <w:rPr>
          <w:rFonts w:cs="Times New Roman"/>
          <w:szCs w:val="24"/>
        </w:rPr>
        <w:br w:type="page"/>
      </w:r>
    </w:p>
    <w:p w:rsidR="00612B96" w:rsidRPr="005333C1" w:rsidRDefault="00612B96" w:rsidP="00BE5217">
      <w:pPr>
        <w:pStyle w:val="2"/>
        <w:numPr>
          <w:ilvl w:val="0"/>
          <w:numId w:val="0"/>
        </w:numPr>
        <w:tabs>
          <w:tab w:val="left" w:pos="993"/>
        </w:tabs>
        <w:ind w:left="1429"/>
        <w:rPr>
          <w:rFonts w:cs="Times New Roman"/>
        </w:rPr>
      </w:pPr>
      <w:bookmarkStart w:id="0" w:name="_Toc441069519"/>
      <w:r w:rsidRPr="005333C1">
        <w:rPr>
          <w:rFonts w:cs="Times New Roman"/>
        </w:rPr>
        <w:lastRenderedPageBreak/>
        <w:t>Введение</w:t>
      </w:r>
      <w:bookmarkEnd w:id="0"/>
    </w:p>
    <w:p w:rsidR="006B4FD9" w:rsidRPr="005333C1" w:rsidRDefault="006B4FD9" w:rsidP="00D16F07">
      <w:pPr>
        <w:ind w:firstLine="567"/>
        <w:rPr>
          <w:rFonts w:cs="Times New Roman"/>
          <w:szCs w:val="24"/>
        </w:rPr>
      </w:pPr>
      <w:r w:rsidRPr="005333C1">
        <w:rPr>
          <w:rFonts w:cs="Times New Roman"/>
          <w:szCs w:val="24"/>
        </w:rPr>
        <w:t>Стратегия социально-экономического развития Лужского муниципального района на 2016-2030 гг. (далее – Стратегия) разработана в соответствии с требованиями Федерального закона «О стратегическом планировании в Российской Федерации» от 28.06.2014 №172-ФЗ,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 и иных нормативно-правовых актов.</w:t>
      </w:r>
    </w:p>
    <w:p w:rsidR="006B4FD9" w:rsidRPr="008E1F06" w:rsidRDefault="006B4FD9" w:rsidP="00D16F07">
      <w:pPr>
        <w:ind w:firstLine="567"/>
        <w:rPr>
          <w:rFonts w:cs="Times New Roman"/>
          <w:szCs w:val="24"/>
        </w:rPr>
      </w:pPr>
      <w:r w:rsidRPr="005333C1">
        <w:rPr>
          <w:rFonts w:cs="Times New Roman"/>
          <w:szCs w:val="24"/>
        </w:rPr>
        <w:t>Разработанная в 2007 г. Концепция социально-экономического развития Лужского муниципального района Ленинградской области на период 2008-2017 годы (далее  -Концепция) определила в числе приоритетных целей развития района:</w:t>
      </w:r>
    </w:p>
    <w:p w:rsidR="008518CA" w:rsidRPr="004E2F66" w:rsidRDefault="008518CA" w:rsidP="008518CA">
      <w:pPr>
        <w:ind w:firstLine="567"/>
        <w:rPr>
          <w:rFonts w:cs="Times New Roman"/>
          <w:szCs w:val="24"/>
        </w:rPr>
      </w:pPr>
      <w:r w:rsidRPr="004E2F66">
        <w:rPr>
          <w:rFonts w:cs="Times New Roman"/>
          <w:szCs w:val="24"/>
        </w:rPr>
        <w:t>1. Обеспечение роста реальных доходов в расчете на одного жителя в 2,0 раза и не ниже, чем в среднем по Ленинградской области.</w:t>
      </w:r>
    </w:p>
    <w:p w:rsidR="006B4FD9" w:rsidRPr="005333C1" w:rsidRDefault="008518CA" w:rsidP="00D16F07">
      <w:pPr>
        <w:ind w:firstLine="567"/>
        <w:rPr>
          <w:rFonts w:cs="Times New Roman"/>
          <w:szCs w:val="24"/>
        </w:rPr>
      </w:pPr>
      <w:r w:rsidRPr="005333C1">
        <w:rPr>
          <w:rFonts w:cs="Times New Roman"/>
          <w:szCs w:val="24"/>
        </w:rPr>
        <w:t xml:space="preserve">2. </w:t>
      </w:r>
      <w:r w:rsidR="006B4FD9" w:rsidRPr="005333C1">
        <w:rPr>
          <w:rFonts w:cs="Times New Roman"/>
          <w:szCs w:val="24"/>
        </w:rPr>
        <w:t>Преодоление сокращения, стабилизация и последующее увеличение  численности населения района.</w:t>
      </w:r>
    </w:p>
    <w:p w:rsidR="006B4FD9" w:rsidRPr="005333C1" w:rsidRDefault="008518CA" w:rsidP="00D16F07">
      <w:pPr>
        <w:ind w:firstLine="567"/>
        <w:rPr>
          <w:rFonts w:cs="Times New Roman"/>
          <w:szCs w:val="24"/>
        </w:rPr>
      </w:pPr>
      <w:r w:rsidRPr="005333C1">
        <w:rPr>
          <w:rFonts w:cs="Times New Roman"/>
          <w:szCs w:val="24"/>
        </w:rPr>
        <w:t xml:space="preserve">3. </w:t>
      </w:r>
      <w:r w:rsidR="006B4FD9" w:rsidRPr="005333C1">
        <w:rPr>
          <w:rFonts w:cs="Times New Roman"/>
          <w:szCs w:val="24"/>
        </w:rPr>
        <w:t>Создание стабильной базы занятости населения, преодоление кризиса в отдельных поселениях.</w:t>
      </w:r>
    </w:p>
    <w:p w:rsidR="006B4FD9" w:rsidRPr="005333C1" w:rsidRDefault="008518CA" w:rsidP="00D16F07">
      <w:pPr>
        <w:ind w:firstLine="567"/>
        <w:rPr>
          <w:rFonts w:cs="Times New Roman"/>
          <w:szCs w:val="24"/>
        </w:rPr>
      </w:pPr>
      <w:r w:rsidRPr="005333C1">
        <w:rPr>
          <w:rFonts w:cs="Times New Roman"/>
          <w:szCs w:val="24"/>
        </w:rPr>
        <w:t xml:space="preserve">4. </w:t>
      </w:r>
      <w:r w:rsidR="006B4FD9" w:rsidRPr="005333C1">
        <w:rPr>
          <w:rFonts w:cs="Times New Roman"/>
          <w:szCs w:val="24"/>
        </w:rPr>
        <w:t>Решение жилищной проблемы, переселение жителей из ветхого и аварийного жилья, повышение качества услуг жилищно-коммунального хозяйства.</w:t>
      </w:r>
    </w:p>
    <w:p w:rsidR="006B4FD9" w:rsidRPr="005333C1" w:rsidRDefault="008518CA" w:rsidP="00D16F07">
      <w:pPr>
        <w:ind w:firstLine="567"/>
        <w:rPr>
          <w:rFonts w:cs="Times New Roman"/>
          <w:szCs w:val="24"/>
        </w:rPr>
      </w:pPr>
      <w:r w:rsidRPr="005333C1">
        <w:rPr>
          <w:rFonts w:cs="Times New Roman"/>
          <w:szCs w:val="24"/>
        </w:rPr>
        <w:t xml:space="preserve">5. </w:t>
      </w:r>
      <w:r w:rsidR="006B4FD9" w:rsidRPr="005333C1">
        <w:rPr>
          <w:rFonts w:cs="Times New Roman"/>
          <w:szCs w:val="24"/>
        </w:rPr>
        <w:t>Модернизация экономической базы, создание условий для реализации современных инвестиционных проектов в промышленности на транспорте и в других отраслях. Рост объема промышленного производства не менее чем в 2,5 раза.</w:t>
      </w:r>
    </w:p>
    <w:p w:rsidR="006B4FD9" w:rsidRPr="005333C1" w:rsidRDefault="008518CA" w:rsidP="00D16F07">
      <w:pPr>
        <w:ind w:firstLine="567"/>
        <w:rPr>
          <w:rFonts w:cs="Times New Roman"/>
          <w:szCs w:val="24"/>
        </w:rPr>
      </w:pPr>
      <w:r w:rsidRPr="005333C1">
        <w:rPr>
          <w:rFonts w:cs="Times New Roman"/>
          <w:szCs w:val="24"/>
        </w:rPr>
        <w:t xml:space="preserve">6. </w:t>
      </w:r>
      <w:r w:rsidR="006B4FD9" w:rsidRPr="005333C1">
        <w:rPr>
          <w:rFonts w:cs="Times New Roman"/>
          <w:szCs w:val="24"/>
        </w:rPr>
        <w:t>Развитие и восстановление сельскохозяйственных предприятий, сельских населенных пунктов, преобразование системы социально-культурного обслуживания населения, повышение качества предоставляемых услуг. Увеличение объема сельскохозяйственной продукции не менее чем на 70 %.</w:t>
      </w:r>
    </w:p>
    <w:p w:rsidR="006B4FD9" w:rsidRPr="005333C1" w:rsidRDefault="008518CA" w:rsidP="00D16F07">
      <w:pPr>
        <w:ind w:firstLine="567"/>
        <w:rPr>
          <w:rFonts w:cs="Times New Roman"/>
          <w:szCs w:val="24"/>
        </w:rPr>
      </w:pPr>
      <w:r w:rsidRPr="005333C1">
        <w:rPr>
          <w:rFonts w:cs="Times New Roman"/>
          <w:szCs w:val="24"/>
        </w:rPr>
        <w:t xml:space="preserve">7. </w:t>
      </w:r>
      <w:r w:rsidR="006B4FD9" w:rsidRPr="005333C1">
        <w:rPr>
          <w:rFonts w:cs="Times New Roman"/>
          <w:szCs w:val="24"/>
        </w:rPr>
        <w:t>Повышение культурно-технического уровня населения района, восстановление квалификации и трудовых навыков работников.</w:t>
      </w:r>
    </w:p>
    <w:p w:rsidR="006B4FD9" w:rsidRPr="005333C1" w:rsidRDefault="006B4FD9" w:rsidP="00D16F07">
      <w:pPr>
        <w:ind w:firstLine="567"/>
        <w:rPr>
          <w:rFonts w:cs="Times New Roman"/>
          <w:szCs w:val="24"/>
        </w:rPr>
      </w:pPr>
      <w:r w:rsidRPr="005333C1">
        <w:rPr>
          <w:rFonts w:cs="Times New Roman"/>
          <w:szCs w:val="24"/>
        </w:rPr>
        <w:t>8. Укрепление доходной базы местных бюджетов и повышение бюджетной обеспеченности в расчете на одного жителя (по консолидированному бюджету района) до уровня средней обеспеченности по районам Ленинградской области.</w:t>
      </w:r>
    </w:p>
    <w:p w:rsidR="006B4FD9" w:rsidRPr="005333C1" w:rsidRDefault="006B4FD9" w:rsidP="00D16F07">
      <w:pPr>
        <w:ind w:firstLine="567"/>
        <w:rPr>
          <w:rFonts w:cs="Times New Roman"/>
          <w:szCs w:val="24"/>
        </w:rPr>
      </w:pPr>
      <w:r w:rsidRPr="005333C1">
        <w:rPr>
          <w:rFonts w:cs="Times New Roman"/>
          <w:szCs w:val="24"/>
        </w:rPr>
        <w:t>9. Создание надежной системы энергообеспечения района, позволяющей обеспечить гарантированное энергоснабжение населения и хозяйства и привлечь в район стратегических инвесторов.</w:t>
      </w:r>
    </w:p>
    <w:p w:rsidR="006B4FD9" w:rsidRPr="005333C1" w:rsidRDefault="006B4FD9" w:rsidP="00D16F07">
      <w:pPr>
        <w:ind w:firstLine="567"/>
        <w:rPr>
          <w:rFonts w:cs="Times New Roman"/>
          <w:szCs w:val="24"/>
        </w:rPr>
      </w:pPr>
      <w:r w:rsidRPr="005333C1">
        <w:rPr>
          <w:rFonts w:cs="Times New Roman"/>
          <w:szCs w:val="24"/>
        </w:rPr>
        <w:lastRenderedPageBreak/>
        <w:t>10. Модернизация структуры и развития новых форм организации в промышленности и иных сферах экономической деятельности, создание дополнительных стимулов привлечения внешних и внутренних инвесторов.</w:t>
      </w:r>
    </w:p>
    <w:p w:rsidR="006B4FD9" w:rsidRPr="005333C1" w:rsidRDefault="006B4FD9" w:rsidP="00D16F07">
      <w:pPr>
        <w:ind w:firstLine="567"/>
        <w:rPr>
          <w:rFonts w:cs="Times New Roman"/>
          <w:szCs w:val="24"/>
        </w:rPr>
      </w:pPr>
      <w:r w:rsidRPr="005333C1">
        <w:rPr>
          <w:rFonts w:cs="Times New Roman"/>
          <w:szCs w:val="24"/>
        </w:rPr>
        <w:t>11. Инициирование и реализация двух-трех крупных высокоэффективных для развития экономики муниципального района инвестиционных проектов (строительство транзитной магистрали Луга – Усть-Луга; создание предприятий производственного кластера Ленинградской области в зоне существующих и проектируемых транспортных артерий; организация в районе культурно-рекреационного комплекса федерального значения).</w:t>
      </w:r>
    </w:p>
    <w:p w:rsidR="006B4FD9" w:rsidRPr="005333C1" w:rsidRDefault="006B4FD9" w:rsidP="00D16F07">
      <w:pPr>
        <w:ind w:firstLine="567"/>
        <w:rPr>
          <w:rFonts w:cs="Times New Roman"/>
          <w:szCs w:val="24"/>
        </w:rPr>
      </w:pPr>
      <w:r w:rsidRPr="005333C1">
        <w:rPr>
          <w:rFonts w:cs="Times New Roman"/>
          <w:szCs w:val="24"/>
        </w:rPr>
        <w:t xml:space="preserve">Анализ целевых ориентиров социально-экономического развития района, представленных в Концепции, и их сопоставление с фактическими значениями соответствующих показателей не позволяет утверждать, что задача, связанная с реализацией положений Концепции, решена на территории района в полном объеме. Планировавшееся ранее изменение негативного демографического тренда не реализовано: численность постоянного населения района в 2015 году составляет 75,8 тыс. чел. вместо 85 тыс., спрогнозированных в Концепции. </w:t>
      </w:r>
    </w:p>
    <w:p w:rsidR="006B4FD9" w:rsidRPr="005333C1" w:rsidRDefault="006B4FD9" w:rsidP="00D16F07">
      <w:pPr>
        <w:ind w:firstLine="567"/>
        <w:rPr>
          <w:rFonts w:cs="Times New Roman"/>
          <w:szCs w:val="24"/>
        </w:rPr>
      </w:pPr>
      <w:r w:rsidRPr="005333C1">
        <w:rPr>
          <w:rFonts w:cs="Times New Roman"/>
          <w:szCs w:val="24"/>
        </w:rPr>
        <w:t>На территории района сохраняются значительные проблемы в сфере ЖКХ, система энергообеспечения района является дефицитной и не позволяет в полной мере обеспечить инвестиционную привлекательность территории. Заявленные в Концепции крупные инвестиционные проекты в сфере развития транспортной инфраструктуры, формирования кластерных образований и развития туристско-рекреационного потенциала не реализованы.</w:t>
      </w:r>
    </w:p>
    <w:p w:rsidR="006B4FD9" w:rsidRPr="005333C1" w:rsidRDefault="006B4FD9" w:rsidP="00D16F07">
      <w:pPr>
        <w:ind w:firstLine="567"/>
        <w:rPr>
          <w:rFonts w:cs="Times New Roman"/>
          <w:szCs w:val="24"/>
        </w:rPr>
      </w:pPr>
      <w:r w:rsidRPr="005333C1">
        <w:rPr>
          <w:rFonts w:cs="Times New Roman"/>
          <w:szCs w:val="24"/>
        </w:rPr>
        <w:t>Данные обстоятельства требуют проведения стратегического анализа развития Лужского района, выявления глубинных причин несоответствия фактических показателей развития района запланированным в Концепции и актуализации приоритетных направлений развития муниципального образования в рамках разработки Стратегии социально-экономического развития Лужского муниципального района на 2016-2030 гг.</w:t>
      </w:r>
    </w:p>
    <w:p w:rsidR="006B4FD9" w:rsidRPr="005333C1" w:rsidRDefault="006B4FD9" w:rsidP="00D16F07">
      <w:pPr>
        <w:ind w:firstLine="567"/>
        <w:rPr>
          <w:rFonts w:cs="Times New Roman"/>
          <w:szCs w:val="24"/>
        </w:rPr>
      </w:pPr>
      <w:r w:rsidRPr="005333C1">
        <w:rPr>
          <w:rFonts w:cs="Times New Roman"/>
          <w:szCs w:val="24"/>
        </w:rPr>
        <w:t>Важным стимулом, определяющих необходимость актуализации основного стратегического документа района, являются произошедшие в стране макроэкономические изменения, а также новые акценты федеральной и региональной политики.</w:t>
      </w:r>
    </w:p>
    <w:p w:rsidR="006B4FD9" w:rsidRPr="005333C1" w:rsidRDefault="006B4FD9" w:rsidP="00D16F07">
      <w:pPr>
        <w:ind w:firstLine="567"/>
        <w:rPr>
          <w:rFonts w:cs="Times New Roman"/>
          <w:szCs w:val="24"/>
        </w:rPr>
      </w:pPr>
      <w:r w:rsidRPr="005333C1">
        <w:rPr>
          <w:rFonts w:cs="Times New Roman"/>
          <w:szCs w:val="24"/>
        </w:rPr>
        <w:t xml:space="preserve">Экономика России в последние годы характеризуется такими тенденциями как снижение потребительского спроса, вызванное сокращением реальных располагаемых доходов населения; сокращением товарооборота, экспортно-импортных операций; появлением значительных ограничений выхода отечественных предприятий на внешние </w:t>
      </w:r>
      <w:r w:rsidRPr="005333C1">
        <w:rPr>
          <w:rFonts w:cs="Times New Roman"/>
          <w:szCs w:val="24"/>
        </w:rPr>
        <w:lastRenderedPageBreak/>
        <w:t>рынки; сокращением расходов федерального и региональных бюджетов. Указанные факторы вместе с сохраняющейся внешнеполитической напряженностью привели к значительному снижению темпов экономического развития страны, а также выразились в негативной динамике изменения основных показателей социально-экономического развития Ленинградской области.</w:t>
      </w:r>
    </w:p>
    <w:p w:rsidR="006B4FD9" w:rsidRPr="005333C1" w:rsidRDefault="006B4FD9" w:rsidP="00D16F07">
      <w:pPr>
        <w:ind w:firstLine="567"/>
        <w:rPr>
          <w:rFonts w:cs="Times New Roman"/>
          <w:szCs w:val="24"/>
        </w:rPr>
      </w:pPr>
      <w:r w:rsidRPr="005333C1">
        <w:rPr>
          <w:rFonts w:cs="Times New Roman"/>
          <w:szCs w:val="24"/>
        </w:rPr>
        <w:t>Учитывая положения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 настоящая Стратегия разработана на основании комплексного анализа развития Лужского муниципального района (в том числе города Луга), включающего анализ внешней среды и основных тенденций, проблем, диспропорций, ограничений, сложившихся в социально-экономическом развитии района.</w:t>
      </w:r>
    </w:p>
    <w:p w:rsidR="006B4FD9" w:rsidRPr="005333C1" w:rsidRDefault="006B4FD9" w:rsidP="00D16F07">
      <w:pPr>
        <w:ind w:firstLine="567"/>
        <w:rPr>
          <w:rFonts w:cs="Times New Roman"/>
          <w:szCs w:val="24"/>
        </w:rPr>
      </w:pPr>
      <w:r w:rsidRPr="005333C1">
        <w:rPr>
          <w:rFonts w:cs="Times New Roman"/>
          <w:szCs w:val="24"/>
        </w:rPr>
        <w:t>Назначение Стратегии заключается в необходимости определения и формулирования долгосрочных стратегических целей, приоритетов и задач развития муниципального образования, улучшения инвестиционной привлекательности муниципального образования и качества муниципального управления. Кроме этого, Стратегия является основой для разработки документов территориального планирования, муниципальных программ и плана мероприятий по реализации стратегии.</w:t>
      </w:r>
    </w:p>
    <w:p w:rsidR="0073718C" w:rsidRPr="005333C1" w:rsidRDefault="0073718C">
      <w:pPr>
        <w:widowControl/>
        <w:autoSpaceDE/>
        <w:autoSpaceDN/>
        <w:adjustRightInd/>
        <w:spacing w:after="200" w:line="276" w:lineRule="auto"/>
        <w:ind w:firstLine="0"/>
        <w:jc w:val="left"/>
        <w:rPr>
          <w:rFonts w:eastAsiaTheme="majorEastAsia" w:cs="Times New Roman"/>
          <w:b/>
          <w:bCs/>
          <w:szCs w:val="24"/>
        </w:rPr>
      </w:pPr>
      <w:r w:rsidRPr="005333C1">
        <w:rPr>
          <w:rFonts w:cs="Times New Roman"/>
          <w:szCs w:val="24"/>
        </w:rPr>
        <w:br w:type="page"/>
      </w:r>
    </w:p>
    <w:p w:rsidR="00B95177" w:rsidRPr="00F635F1" w:rsidRDefault="00B95177" w:rsidP="00A5276F">
      <w:pPr>
        <w:pStyle w:val="2"/>
        <w:numPr>
          <w:ilvl w:val="0"/>
          <w:numId w:val="50"/>
        </w:numPr>
        <w:ind w:left="567" w:firstLine="0"/>
        <w:rPr>
          <w:rFonts w:cs="Times New Roman"/>
        </w:rPr>
      </w:pPr>
      <w:bookmarkStart w:id="1" w:name="_Toc441069520"/>
      <w:r w:rsidRPr="00F635F1">
        <w:rPr>
          <w:rFonts w:cs="Times New Roman"/>
        </w:rPr>
        <w:lastRenderedPageBreak/>
        <w:t>Основные выводы</w:t>
      </w:r>
      <w:r w:rsidRPr="00F635F1">
        <w:rPr>
          <w:rFonts w:cs="Times New Roman"/>
          <w:sz w:val="22"/>
        </w:rPr>
        <w:t xml:space="preserve"> </w:t>
      </w:r>
      <w:r w:rsidRPr="00F635F1">
        <w:rPr>
          <w:rFonts w:cs="Times New Roman"/>
        </w:rPr>
        <w:t>сравнительного анализа социально-экономических показателей Лужского муниципального района</w:t>
      </w:r>
      <w:bookmarkEnd w:id="1"/>
    </w:p>
    <w:p w:rsidR="00B95177" w:rsidRPr="005333C1" w:rsidRDefault="00B95177" w:rsidP="00B95177">
      <w:pPr>
        <w:spacing w:before="240"/>
        <w:ind w:firstLine="567"/>
        <w:rPr>
          <w:rFonts w:cs="Times New Roman"/>
          <w:color w:val="000000"/>
        </w:rPr>
      </w:pPr>
      <w:r w:rsidRPr="005333C1">
        <w:rPr>
          <w:rFonts w:cs="Times New Roman"/>
          <w:color w:val="000000"/>
        </w:rPr>
        <w:t>Инвестиционная привлекательность Лужского муниципального района определяется не только ресурсным и социально-экономическим потенциалом территории, но и уровнем социально-экономического развития других муниципальных районов Ленинградской области. Несмотря на выгодное расположение на пересечении транспортных магистралей регионального и федерального значения, Лужский район не является частью формирующейся региональной агломерации вокруг г. Санкт-Петербург. Таким образом, муниципальные районы, граничащие с региональным центром, имеют больше преимуществ по интеграции в экономическое пространство региона и промышленной кооперации, а также более высокий рейтинг инвестиционной привлекательности.</w:t>
      </w:r>
    </w:p>
    <w:p w:rsidR="00B95177" w:rsidRPr="005333C1" w:rsidRDefault="00B95177" w:rsidP="00B95177">
      <w:pPr>
        <w:ind w:firstLine="567"/>
        <w:rPr>
          <w:rFonts w:cs="Times New Roman"/>
        </w:rPr>
      </w:pPr>
      <w:r w:rsidRPr="005333C1">
        <w:rPr>
          <w:rFonts w:cs="Times New Roman"/>
        </w:rPr>
        <w:t xml:space="preserve">Сравнение Лужского муниципального района с другими муниципальными районами Ленинградской области по основным социально-экономическим показателям отражены в таблице </w:t>
      </w:r>
      <w:r>
        <w:rPr>
          <w:rFonts w:cs="Times New Roman"/>
        </w:rPr>
        <w:t>представленной ниже</w:t>
      </w:r>
      <w:r w:rsidRPr="005333C1">
        <w:rPr>
          <w:rFonts w:cs="Times New Roman"/>
        </w:rPr>
        <w:t>. На основании представленных показателей можно выделить потенциальные источники роста, а также «узкие места» развития Лужского муниципального района.</w:t>
      </w:r>
    </w:p>
    <w:p w:rsidR="00B95177" w:rsidRPr="005333C1" w:rsidRDefault="00B95177" w:rsidP="00B95177">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1</w:t>
      </w:r>
      <w:r w:rsidR="00386B85">
        <w:rPr>
          <w:noProof/>
        </w:rPr>
        <w:fldChar w:fldCharType="end"/>
      </w:r>
      <w:r w:rsidRPr="005333C1">
        <w:t>. Позиция Лужского муниципального района среди муниципальных районов Ленинградской области в 2014 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601"/>
        <w:gridCol w:w="1134"/>
        <w:gridCol w:w="1525"/>
        <w:gridCol w:w="1843"/>
      </w:tblGrid>
      <w:tr w:rsidR="00B95177" w:rsidRPr="005333C1" w:rsidTr="00801274">
        <w:trPr>
          <w:trHeight w:val="450"/>
        </w:trPr>
        <w:tc>
          <w:tcPr>
            <w:tcW w:w="4253" w:type="dxa"/>
            <w:shd w:val="clear" w:color="auto" w:fill="auto"/>
            <w:vAlign w:val="center"/>
          </w:tcPr>
          <w:p w:rsidR="00B95177" w:rsidRPr="005333C1" w:rsidRDefault="00B95177" w:rsidP="00BD0EAD">
            <w:pPr>
              <w:spacing w:line="240" w:lineRule="auto"/>
              <w:ind w:firstLine="0"/>
              <w:contextualSpacing/>
              <w:jc w:val="center"/>
              <w:rPr>
                <w:rFonts w:cs="Times New Roman"/>
                <w:b/>
                <w:color w:val="000000"/>
                <w:sz w:val="20"/>
                <w:szCs w:val="20"/>
              </w:rPr>
            </w:pPr>
            <w:r w:rsidRPr="005333C1">
              <w:rPr>
                <w:rFonts w:cs="Times New Roman"/>
                <w:b/>
                <w:color w:val="000000"/>
                <w:sz w:val="20"/>
                <w:szCs w:val="20"/>
              </w:rPr>
              <w:t>Показатель</w:t>
            </w:r>
          </w:p>
        </w:tc>
        <w:tc>
          <w:tcPr>
            <w:tcW w:w="601" w:type="dxa"/>
            <w:shd w:val="clear" w:color="auto" w:fill="auto"/>
            <w:vAlign w:val="center"/>
          </w:tcPr>
          <w:p w:rsidR="00B95177" w:rsidRPr="005333C1" w:rsidRDefault="00B95177" w:rsidP="00BD0EAD">
            <w:pPr>
              <w:spacing w:line="240" w:lineRule="auto"/>
              <w:ind w:left="-711" w:firstLine="603"/>
              <w:contextualSpacing/>
              <w:jc w:val="center"/>
              <w:rPr>
                <w:rFonts w:cs="Times New Roman"/>
                <w:b/>
                <w:color w:val="000000"/>
                <w:sz w:val="20"/>
                <w:szCs w:val="20"/>
              </w:rPr>
            </w:pPr>
            <w:r w:rsidRPr="005333C1">
              <w:rPr>
                <w:rFonts w:cs="Times New Roman"/>
                <w:b/>
                <w:color w:val="000000"/>
                <w:sz w:val="20"/>
                <w:szCs w:val="20"/>
              </w:rPr>
              <w:t>Ранг</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b/>
                <w:color w:val="000000"/>
                <w:sz w:val="20"/>
                <w:szCs w:val="20"/>
              </w:rPr>
            </w:pPr>
            <w:r w:rsidRPr="005333C1">
              <w:rPr>
                <w:rFonts w:cs="Times New Roman"/>
                <w:b/>
                <w:color w:val="000000"/>
                <w:sz w:val="20"/>
                <w:szCs w:val="20"/>
              </w:rPr>
              <w:t>Лужский район</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b/>
                <w:color w:val="000000"/>
                <w:sz w:val="20"/>
                <w:szCs w:val="20"/>
              </w:rPr>
            </w:pPr>
            <w:r w:rsidRPr="005333C1">
              <w:rPr>
                <w:rFonts w:cs="Times New Roman"/>
                <w:b/>
                <w:color w:val="000000"/>
                <w:sz w:val="20"/>
                <w:szCs w:val="20"/>
              </w:rPr>
              <w:t>Лучшее значение по региону</w:t>
            </w:r>
          </w:p>
        </w:tc>
        <w:tc>
          <w:tcPr>
            <w:tcW w:w="1843" w:type="dxa"/>
            <w:shd w:val="clear" w:color="auto" w:fill="auto"/>
            <w:vAlign w:val="center"/>
          </w:tcPr>
          <w:p w:rsidR="00B95177" w:rsidRPr="005333C1" w:rsidRDefault="00B95177" w:rsidP="00BD0EAD">
            <w:pPr>
              <w:spacing w:line="240" w:lineRule="auto"/>
              <w:ind w:firstLine="34"/>
              <w:contextualSpacing/>
              <w:jc w:val="center"/>
              <w:rPr>
                <w:rFonts w:cs="Times New Roman"/>
                <w:b/>
                <w:color w:val="000000"/>
                <w:sz w:val="20"/>
                <w:szCs w:val="20"/>
              </w:rPr>
            </w:pPr>
            <w:r w:rsidRPr="005333C1">
              <w:rPr>
                <w:rFonts w:cs="Times New Roman"/>
                <w:b/>
                <w:color w:val="000000"/>
                <w:sz w:val="20"/>
                <w:szCs w:val="20"/>
              </w:rPr>
              <w:t>Район-лидер</w:t>
            </w:r>
          </w:p>
        </w:tc>
      </w:tr>
      <w:tr w:rsidR="00752361" w:rsidRPr="005333C1" w:rsidTr="00752361">
        <w:trPr>
          <w:trHeight w:val="252"/>
        </w:trPr>
        <w:tc>
          <w:tcPr>
            <w:tcW w:w="4253" w:type="dxa"/>
            <w:shd w:val="clear" w:color="auto" w:fill="auto"/>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Численность населения, тыс. чел.</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8</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76,1</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285,8</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269"/>
        </w:trPr>
        <w:tc>
          <w:tcPr>
            <w:tcW w:w="4253" w:type="dxa"/>
            <w:shd w:val="clear" w:color="auto" w:fill="auto"/>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Среднесписочная численность работников, чел.</w:t>
            </w:r>
            <w:r>
              <w:rPr>
                <w:rFonts w:cs="Times New Roman"/>
                <w:color w:val="000000"/>
                <w:sz w:val="20"/>
                <w:szCs w:val="20"/>
              </w:rPr>
              <w:t xml:space="preserve">, </w:t>
            </w:r>
            <w:r w:rsidRPr="00592123">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12</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11 043</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45 206</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190"/>
        </w:trPr>
        <w:tc>
          <w:tcPr>
            <w:tcW w:w="4253" w:type="dxa"/>
            <w:shd w:val="clear" w:color="auto" w:fill="auto"/>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Уровень регистрируемой безработицы, %</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14</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0,83</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0,11</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421"/>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Среднемесячная номинальная начисленная заработная плата в расчете на 1 работника, руб.</w:t>
            </w:r>
            <w:r>
              <w:rPr>
                <w:rFonts w:cs="Times New Roman"/>
                <w:color w:val="000000"/>
                <w:sz w:val="20"/>
                <w:szCs w:val="20"/>
              </w:rPr>
              <w:t>,</w:t>
            </w:r>
            <w: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FFFFFF" w:themeFill="background1"/>
          </w:tcPr>
          <w:p w:rsidR="00752361" w:rsidRPr="005333C1" w:rsidRDefault="00752361" w:rsidP="00EF4D68">
            <w:pPr>
              <w:spacing w:line="240" w:lineRule="auto"/>
              <w:ind w:left="-711"/>
              <w:contextualSpacing/>
              <w:jc w:val="center"/>
              <w:rPr>
                <w:rFonts w:cs="Times New Roman"/>
                <w:color w:val="000000"/>
                <w:sz w:val="20"/>
                <w:szCs w:val="20"/>
              </w:rPr>
            </w:pPr>
            <w:r w:rsidRPr="00C50B66">
              <w:t>14</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26 478,4</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50 991,2</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Сосновоборский</w:t>
            </w:r>
          </w:p>
        </w:tc>
      </w:tr>
      <w:tr w:rsidR="00752361" w:rsidRPr="005333C1" w:rsidTr="00752361">
        <w:trPr>
          <w:trHeight w:val="519"/>
        </w:trPr>
        <w:tc>
          <w:tcPr>
            <w:tcW w:w="4253" w:type="dxa"/>
            <w:shd w:val="clear" w:color="auto" w:fill="FFFFFF" w:themeFill="background1"/>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Число субъектов малого и среднего предпринимательства в расчете на 10 тыс. человек населения, ед.</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16</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269</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404,4</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Кингисеппский</w:t>
            </w:r>
          </w:p>
        </w:tc>
      </w:tr>
      <w:tr w:rsidR="00752361" w:rsidRPr="005333C1" w:rsidTr="00752361">
        <w:trPr>
          <w:trHeight w:val="393"/>
        </w:trPr>
        <w:tc>
          <w:tcPr>
            <w:tcW w:w="4253" w:type="dxa"/>
            <w:shd w:val="clear" w:color="auto" w:fill="FFFFFF" w:themeFill="background1"/>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Объем инвестиций в основной капитал на душу населения, тыс</w:t>
            </w:r>
            <w:r w:rsidR="00AF7B7C">
              <w:rPr>
                <w:rFonts w:cs="Times New Roman"/>
                <w:color w:val="000000"/>
                <w:sz w:val="20"/>
                <w:szCs w:val="20"/>
              </w:rPr>
              <w:t>.</w:t>
            </w:r>
            <w:r w:rsidRPr="005333C1">
              <w:rPr>
                <w:rFonts w:cs="Times New Roman"/>
                <w:color w:val="000000"/>
                <w:sz w:val="20"/>
                <w:szCs w:val="20"/>
              </w:rPr>
              <w:t>, руб.</w:t>
            </w:r>
            <w:r>
              <w:rPr>
                <w:rFonts w:cs="Times New Roman"/>
                <w:color w:val="000000"/>
                <w:sz w:val="20"/>
                <w:szCs w:val="20"/>
              </w:rPr>
              <w:t>,</w:t>
            </w:r>
            <w:r>
              <w:t xml:space="preserve"> </w:t>
            </w:r>
            <w:r w:rsidRPr="00EF4D68">
              <w:rPr>
                <w:rFonts w:cs="Times New Roman"/>
                <w:color w:val="000000"/>
                <w:sz w:val="20"/>
                <w:szCs w:val="20"/>
              </w:rPr>
              <w:t>по организациям без субъектов малого предпринимательства в действующих ценах, по "чистым" видам экономической деятельности</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15</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18,3</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492,2</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Сосновоборский</w:t>
            </w:r>
          </w:p>
        </w:tc>
      </w:tr>
      <w:tr w:rsidR="00752361" w:rsidRPr="005333C1" w:rsidTr="00752361">
        <w:trPr>
          <w:trHeight w:val="393"/>
        </w:trPr>
        <w:tc>
          <w:tcPr>
            <w:tcW w:w="4253" w:type="dxa"/>
            <w:shd w:val="clear" w:color="auto" w:fill="FFFFFF" w:themeFill="background1"/>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Введено в действие общей площади жилых домов на 1000 чел. населения, кв. м</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11</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229,8</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2 668,8</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505"/>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организаций в расчете на душу населения, тыс. руб.</w:t>
            </w:r>
            <w:r>
              <w:rPr>
                <w:rFonts w:cs="Times New Roman"/>
                <w:color w:val="000000"/>
                <w:sz w:val="20"/>
                <w:szCs w:val="20"/>
              </w:rPr>
              <w:t>,</w:t>
            </w:r>
            <w: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w:t>
            </w:r>
            <w:r w:rsidRPr="00291E02">
              <w:rPr>
                <w:rFonts w:cs="Times New Roman"/>
                <w:color w:val="000000"/>
                <w:sz w:val="20"/>
                <w:szCs w:val="20"/>
              </w:rPr>
              <w:lastRenderedPageBreak/>
              <w:t>экономической деятельности</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lastRenderedPageBreak/>
              <w:t>6</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736,2</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2 013,8</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Ломоносовский</w:t>
            </w:r>
          </w:p>
        </w:tc>
      </w:tr>
      <w:tr w:rsidR="00752361" w:rsidRPr="005333C1" w:rsidTr="00752361">
        <w:trPr>
          <w:trHeight w:val="351"/>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lastRenderedPageBreak/>
              <w:t>Оборот организаций в обрабатывающих производствах, млн. руб.</w:t>
            </w:r>
            <w:r>
              <w:rPr>
                <w:rFonts w:cs="Times New Roman"/>
                <w:color w:val="000000"/>
                <w:sz w:val="20"/>
                <w:szCs w:val="20"/>
              </w:rPr>
              <w:t>,</w:t>
            </w:r>
            <w:r>
              <w:t xml:space="preserve"> </w:t>
            </w:r>
            <w:r w:rsidRPr="00291E02">
              <w:rPr>
                <w:rFonts w:cs="Times New Roman"/>
                <w:color w:val="000000"/>
                <w:sz w:val="20"/>
                <w:szCs w:val="20"/>
              </w:rPr>
              <w:t>по организациям без субъектов малого предпринимательства в действующих ценах, по "чистым" видам экономической деятельности</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11</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8 732,9</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115 528,4</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Ломоносовский</w:t>
            </w:r>
          </w:p>
        </w:tc>
      </w:tr>
      <w:tr w:rsidR="00752361" w:rsidRPr="005333C1" w:rsidTr="00752361">
        <w:trPr>
          <w:trHeight w:val="351"/>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организаций в сельском хозяйстве, млн. руб.</w:t>
            </w:r>
            <w:r>
              <w:rPr>
                <w:rFonts w:cs="Times New Roman"/>
                <w:color w:val="000000"/>
                <w:sz w:val="20"/>
                <w:szCs w:val="20"/>
              </w:rP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7</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1 474,3</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23 257,8</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Кировский</w:t>
            </w:r>
          </w:p>
        </w:tc>
      </w:tr>
      <w:tr w:rsidR="00752361" w:rsidRPr="005333C1" w:rsidTr="00752361">
        <w:trPr>
          <w:trHeight w:val="323"/>
        </w:trPr>
        <w:tc>
          <w:tcPr>
            <w:tcW w:w="4253" w:type="dxa"/>
            <w:shd w:val="clear" w:color="auto" w:fill="FFFFFF" w:themeFill="background1"/>
            <w:vAlign w:val="center"/>
          </w:tcPr>
          <w:p w:rsidR="00752361" w:rsidRPr="005333C1" w:rsidRDefault="00752361" w:rsidP="00C951FD">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общественного питания в расчете на душу населения, руб.</w:t>
            </w:r>
            <w:r w:rsidR="008860EF">
              <w:rPr>
                <w:rFonts w:cs="Times New Roman"/>
                <w:color w:val="000000"/>
                <w:sz w:val="20"/>
                <w:szCs w:val="20"/>
              </w:rPr>
              <w:t xml:space="preserve"> (</w:t>
            </w:r>
            <w:r w:rsidR="008860EF" w:rsidRPr="008860EF">
              <w:rPr>
                <w:rFonts w:cs="Times New Roman"/>
                <w:color w:val="000000"/>
                <w:sz w:val="20"/>
                <w:szCs w:val="20"/>
              </w:rPr>
              <w:t>формируется по данным сплош</w:t>
            </w:r>
            <w:r w:rsidR="008860EF">
              <w:rPr>
                <w:rFonts w:cs="Times New Roman"/>
                <w:color w:val="000000"/>
                <w:sz w:val="20"/>
                <w:szCs w:val="20"/>
              </w:rPr>
              <w:t xml:space="preserve">ного статистического наблюдения </w:t>
            </w:r>
            <w:r w:rsidR="008860EF" w:rsidRPr="008860EF">
              <w:rPr>
                <w:rFonts w:cs="Times New Roman"/>
                <w:color w:val="000000"/>
                <w:sz w:val="20"/>
                <w:szCs w:val="20"/>
              </w:rPr>
              <w:t xml:space="preserve">за крупными и средними организациями, </w:t>
            </w:r>
            <w:r w:rsidR="008860EF">
              <w:rPr>
                <w:rFonts w:cs="Times New Roman"/>
                <w:color w:val="000000"/>
                <w:sz w:val="20"/>
                <w:szCs w:val="20"/>
              </w:rPr>
              <w:t xml:space="preserve">а также </w:t>
            </w:r>
            <w:r w:rsidR="008860EF" w:rsidRPr="008860EF">
              <w:rPr>
                <w:rFonts w:cs="Times New Roman"/>
                <w:color w:val="000000"/>
                <w:sz w:val="20"/>
                <w:szCs w:val="20"/>
              </w:rPr>
              <w:t>выборочных обследований малых предприят</w:t>
            </w:r>
            <w:r w:rsidR="008860EF">
              <w:rPr>
                <w:rFonts w:cs="Times New Roman"/>
                <w:color w:val="000000"/>
                <w:sz w:val="20"/>
                <w:szCs w:val="20"/>
              </w:rPr>
              <w:t xml:space="preserve">ий с распространением данных </w:t>
            </w:r>
            <w:proofErr w:type="spellStart"/>
            <w:r w:rsidR="008860EF">
              <w:rPr>
                <w:rFonts w:cs="Times New Roman"/>
                <w:color w:val="000000"/>
                <w:sz w:val="20"/>
                <w:szCs w:val="20"/>
              </w:rPr>
              <w:t>на</w:t>
            </w:r>
            <w:r w:rsidR="008860EF" w:rsidRPr="008860EF">
              <w:rPr>
                <w:rFonts w:cs="Times New Roman"/>
                <w:color w:val="000000"/>
                <w:sz w:val="20"/>
                <w:szCs w:val="20"/>
              </w:rPr>
              <w:t>генеральную</w:t>
            </w:r>
            <w:proofErr w:type="spellEnd"/>
            <w:r w:rsidR="008860EF" w:rsidRPr="008860EF">
              <w:rPr>
                <w:rFonts w:cs="Times New Roman"/>
                <w:color w:val="000000"/>
                <w:sz w:val="20"/>
                <w:szCs w:val="20"/>
              </w:rPr>
              <w:t xml:space="preserve"> со</w:t>
            </w:r>
            <w:r w:rsidR="008860EF">
              <w:rPr>
                <w:rFonts w:cs="Times New Roman"/>
                <w:color w:val="000000"/>
                <w:sz w:val="20"/>
                <w:szCs w:val="20"/>
              </w:rPr>
              <w:t>вокупность объектов наблюдения).</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14</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227,0</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7 110,0</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435"/>
        </w:trPr>
        <w:tc>
          <w:tcPr>
            <w:tcW w:w="4253" w:type="dxa"/>
            <w:shd w:val="clear" w:color="auto" w:fill="FFFFFF" w:themeFill="background1"/>
            <w:vAlign w:val="center"/>
          </w:tcPr>
          <w:p w:rsidR="00752361" w:rsidRPr="005333C1" w:rsidRDefault="00752361" w:rsidP="00C951FD">
            <w:pPr>
              <w:spacing w:line="240" w:lineRule="auto"/>
              <w:ind w:firstLine="0"/>
              <w:contextualSpacing/>
              <w:jc w:val="left"/>
              <w:rPr>
                <w:rFonts w:cs="Times New Roman"/>
                <w:color w:val="000000"/>
                <w:sz w:val="20"/>
                <w:szCs w:val="20"/>
              </w:rPr>
            </w:pPr>
            <w:r w:rsidRPr="005333C1">
              <w:rPr>
                <w:rFonts w:cs="Times New Roman"/>
                <w:color w:val="000000"/>
                <w:sz w:val="20"/>
                <w:szCs w:val="20"/>
              </w:rPr>
              <w:t>Оборот розничной торговли в расчете на душу населения, тыс. руб.</w:t>
            </w:r>
            <w:r w:rsidR="008860EF">
              <w:rPr>
                <w:rFonts w:cs="Times New Roman"/>
                <w:color w:val="000000"/>
                <w:sz w:val="20"/>
                <w:szCs w:val="20"/>
              </w:rPr>
              <w:t xml:space="preserve"> </w:t>
            </w:r>
            <w:r w:rsidR="008860EF">
              <w:rPr>
                <w:rFonts w:cs="Times New Roman"/>
                <w:color w:val="000000"/>
                <w:sz w:val="20"/>
                <w:szCs w:val="20"/>
              </w:rPr>
              <w:t>(</w:t>
            </w:r>
            <w:r w:rsidR="008860EF" w:rsidRPr="008860EF">
              <w:rPr>
                <w:rFonts w:cs="Times New Roman"/>
                <w:color w:val="000000"/>
                <w:sz w:val="20"/>
                <w:szCs w:val="20"/>
              </w:rPr>
              <w:t>формируется по данным сплош</w:t>
            </w:r>
            <w:r w:rsidR="008860EF">
              <w:rPr>
                <w:rFonts w:cs="Times New Roman"/>
                <w:color w:val="000000"/>
                <w:sz w:val="20"/>
                <w:szCs w:val="20"/>
              </w:rPr>
              <w:t xml:space="preserve">ного статистического наблюдения </w:t>
            </w:r>
            <w:r w:rsidR="008860EF" w:rsidRPr="008860EF">
              <w:rPr>
                <w:rFonts w:cs="Times New Roman"/>
                <w:color w:val="000000"/>
                <w:sz w:val="20"/>
                <w:szCs w:val="20"/>
              </w:rPr>
              <w:t xml:space="preserve">за крупными и средними организациями, </w:t>
            </w:r>
            <w:r w:rsidR="008860EF">
              <w:rPr>
                <w:rFonts w:cs="Times New Roman"/>
                <w:color w:val="000000"/>
                <w:sz w:val="20"/>
                <w:szCs w:val="20"/>
              </w:rPr>
              <w:t xml:space="preserve">а также </w:t>
            </w:r>
            <w:r w:rsidR="008860EF" w:rsidRPr="008860EF">
              <w:rPr>
                <w:rFonts w:cs="Times New Roman"/>
                <w:color w:val="000000"/>
                <w:sz w:val="20"/>
                <w:szCs w:val="20"/>
              </w:rPr>
              <w:t>выборочных обследований малых предприят</w:t>
            </w:r>
            <w:r w:rsidR="008860EF">
              <w:rPr>
                <w:rFonts w:cs="Times New Roman"/>
                <w:color w:val="000000"/>
                <w:sz w:val="20"/>
                <w:szCs w:val="20"/>
              </w:rPr>
              <w:t>ий с распространением данных на</w:t>
            </w:r>
            <w:r w:rsidR="008860EF">
              <w:rPr>
                <w:rFonts w:cs="Times New Roman"/>
                <w:color w:val="000000"/>
                <w:sz w:val="20"/>
                <w:szCs w:val="20"/>
              </w:rPr>
              <w:t xml:space="preserve"> </w:t>
            </w:r>
            <w:r w:rsidR="008860EF" w:rsidRPr="008860EF">
              <w:rPr>
                <w:rFonts w:cs="Times New Roman"/>
                <w:color w:val="000000"/>
                <w:sz w:val="20"/>
                <w:szCs w:val="20"/>
              </w:rPr>
              <w:t>генеральную со</w:t>
            </w:r>
            <w:r w:rsidR="008860EF">
              <w:rPr>
                <w:rFonts w:cs="Times New Roman"/>
                <w:color w:val="000000"/>
                <w:sz w:val="20"/>
                <w:szCs w:val="20"/>
              </w:rPr>
              <w:t>вокупность объектов наблюдения).</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11</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23,7</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180,3</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752361" w:rsidRPr="005333C1" w:rsidTr="00752361">
        <w:trPr>
          <w:trHeight w:val="505"/>
        </w:trPr>
        <w:tc>
          <w:tcPr>
            <w:tcW w:w="4253" w:type="dxa"/>
            <w:shd w:val="clear" w:color="auto" w:fill="FFFFFF" w:themeFill="background1"/>
            <w:vAlign w:val="center"/>
          </w:tcPr>
          <w:p w:rsidR="00752361" w:rsidRPr="005333C1" w:rsidRDefault="00752361" w:rsidP="00203FB8">
            <w:pPr>
              <w:spacing w:line="240" w:lineRule="auto"/>
              <w:ind w:firstLine="0"/>
              <w:contextualSpacing/>
              <w:jc w:val="left"/>
              <w:rPr>
                <w:rFonts w:cs="Times New Roman"/>
                <w:color w:val="000000"/>
                <w:sz w:val="20"/>
                <w:szCs w:val="20"/>
              </w:rPr>
            </w:pPr>
            <w:r w:rsidRPr="005333C1">
              <w:rPr>
                <w:rFonts w:cs="Times New Roman"/>
                <w:color w:val="000000"/>
                <w:sz w:val="20"/>
                <w:szCs w:val="20"/>
              </w:rPr>
              <w:t>Объем отгруженных товаров собственного производства, выполненных работ и услуг в расчете на душу населения, тыс. руб.</w:t>
            </w:r>
            <w:r>
              <w:rPr>
                <w:rFonts w:cs="Times New Roman"/>
                <w:color w:val="000000"/>
                <w:sz w:val="20"/>
                <w:szCs w:val="20"/>
              </w:rPr>
              <w:t xml:space="preserve">, </w:t>
            </w:r>
            <w:r w:rsidRPr="00291E02">
              <w:rPr>
                <w:rFonts w:cs="Times New Roman"/>
                <w:color w:val="000000"/>
                <w:sz w:val="20"/>
                <w:szCs w:val="20"/>
              </w:rPr>
              <w:t xml:space="preserve">по организациям без субъектов малого предпринимательства в действующих ценах, по "чистым" видам экономической деятельности </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15</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146,2</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1 774,9</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Кингисеппский</w:t>
            </w:r>
          </w:p>
        </w:tc>
      </w:tr>
      <w:tr w:rsidR="00752361" w:rsidRPr="005333C1" w:rsidTr="00752361">
        <w:trPr>
          <w:trHeight w:val="132"/>
        </w:trPr>
        <w:tc>
          <w:tcPr>
            <w:tcW w:w="4253" w:type="dxa"/>
            <w:shd w:val="clear" w:color="auto" w:fill="FFFFFF" w:themeFill="background1"/>
            <w:vAlign w:val="center"/>
          </w:tcPr>
          <w:p w:rsidR="00752361" w:rsidRPr="005333C1" w:rsidRDefault="00752361" w:rsidP="00C951FD">
            <w:pPr>
              <w:spacing w:line="240" w:lineRule="auto"/>
              <w:ind w:firstLine="0"/>
              <w:contextualSpacing/>
              <w:jc w:val="left"/>
              <w:rPr>
                <w:rFonts w:cs="Times New Roman"/>
                <w:color w:val="000000"/>
                <w:sz w:val="20"/>
                <w:szCs w:val="20"/>
              </w:rPr>
            </w:pPr>
            <w:r w:rsidRPr="005333C1">
              <w:rPr>
                <w:rFonts w:cs="Times New Roman"/>
                <w:color w:val="000000"/>
                <w:sz w:val="20"/>
                <w:szCs w:val="20"/>
              </w:rPr>
              <w:t xml:space="preserve">Объем платных услуг </w:t>
            </w:r>
            <w:r w:rsidR="00C951FD" w:rsidRPr="005333C1">
              <w:rPr>
                <w:rFonts w:cs="Times New Roman"/>
                <w:color w:val="000000"/>
                <w:sz w:val="20"/>
                <w:szCs w:val="20"/>
              </w:rPr>
              <w:t>населению в</w:t>
            </w:r>
            <w:r w:rsidRPr="005333C1">
              <w:rPr>
                <w:rFonts w:cs="Times New Roman"/>
                <w:color w:val="000000"/>
                <w:sz w:val="20"/>
                <w:szCs w:val="20"/>
              </w:rPr>
              <w:t xml:space="preserve"> расчете на душу населения, тыс. руб</w:t>
            </w:r>
            <w:r>
              <w:rPr>
                <w:rFonts w:cs="Times New Roman"/>
                <w:color w:val="000000"/>
                <w:sz w:val="20"/>
                <w:szCs w:val="20"/>
              </w:rPr>
              <w:t>.</w:t>
            </w:r>
            <w:r w:rsidR="00C951FD">
              <w:rPr>
                <w:rFonts w:cs="Times New Roman"/>
                <w:color w:val="000000"/>
                <w:sz w:val="20"/>
                <w:szCs w:val="20"/>
              </w:rPr>
              <w:t xml:space="preserve"> </w:t>
            </w:r>
            <w:r w:rsidR="00C951FD">
              <w:rPr>
                <w:rFonts w:cs="Times New Roman"/>
                <w:color w:val="000000"/>
                <w:sz w:val="20"/>
                <w:szCs w:val="20"/>
              </w:rPr>
              <w:t>(</w:t>
            </w:r>
            <w:r w:rsidR="00C951FD" w:rsidRPr="008860EF">
              <w:rPr>
                <w:rFonts w:cs="Times New Roman"/>
                <w:color w:val="000000"/>
                <w:sz w:val="20"/>
                <w:szCs w:val="20"/>
              </w:rPr>
              <w:t>формируется по данным сплош</w:t>
            </w:r>
            <w:r w:rsidR="00C951FD">
              <w:rPr>
                <w:rFonts w:cs="Times New Roman"/>
                <w:color w:val="000000"/>
                <w:sz w:val="20"/>
                <w:szCs w:val="20"/>
              </w:rPr>
              <w:t xml:space="preserve">ного статистического наблюдения </w:t>
            </w:r>
            <w:r w:rsidR="00C951FD" w:rsidRPr="008860EF">
              <w:rPr>
                <w:rFonts w:cs="Times New Roman"/>
                <w:color w:val="000000"/>
                <w:sz w:val="20"/>
                <w:szCs w:val="20"/>
              </w:rPr>
              <w:t xml:space="preserve">за крупными и средними организациями, </w:t>
            </w:r>
            <w:r w:rsidR="00C951FD">
              <w:rPr>
                <w:rFonts w:cs="Times New Roman"/>
                <w:color w:val="000000"/>
                <w:sz w:val="20"/>
                <w:szCs w:val="20"/>
              </w:rPr>
              <w:t xml:space="preserve">а также </w:t>
            </w:r>
            <w:r w:rsidR="00C951FD" w:rsidRPr="008860EF">
              <w:rPr>
                <w:rFonts w:cs="Times New Roman"/>
                <w:color w:val="000000"/>
                <w:sz w:val="20"/>
                <w:szCs w:val="20"/>
              </w:rPr>
              <w:t>выборочных обследований малых предприят</w:t>
            </w:r>
            <w:r w:rsidR="00C951FD">
              <w:rPr>
                <w:rFonts w:cs="Times New Roman"/>
                <w:color w:val="000000"/>
                <w:sz w:val="20"/>
                <w:szCs w:val="20"/>
              </w:rPr>
              <w:t xml:space="preserve">ий с распространением данных на </w:t>
            </w:r>
            <w:r w:rsidR="00C951FD" w:rsidRPr="008860EF">
              <w:rPr>
                <w:rFonts w:cs="Times New Roman"/>
                <w:color w:val="000000"/>
                <w:sz w:val="20"/>
                <w:szCs w:val="20"/>
              </w:rPr>
              <w:t>генеральную со</w:t>
            </w:r>
            <w:r w:rsidR="00C951FD">
              <w:rPr>
                <w:rFonts w:cs="Times New Roman"/>
                <w:color w:val="000000"/>
                <w:sz w:val="20"/>
                <w:szCs w:val="20"/>
              </w:rPr>
              <w:t>вокупность объектов наблюдения).</w:t>
            </w:r>
          </w:p>
        </w:tc>
        <w:tc>
          <w:tcPr>
            <w:tcW w:w="601" w:type="dxa"/>
            <w:shd w:val="clear" w:color="auto" w:fill="FFFFFF" w:themeFill="background1"/>
          </w:tcPr>
          <w:p w:rsidR="00752361" w:rsidRPr="005333C1" w:rsidRDefault="00752361" w:rsidP="00BD0EAD">
            <w:pPr>
              <w:spacing w:line="240" w:lineRule="auto"/>
              <w:ind w:left="-711"/>
              <w:contextualSpacing/>
              <w:jc w:val="center"/>
              <w:rPr>
                <w:rFonts w:cs="Times New Roman"/>
                <w:color w:val="000000"/>
                <w:sz w:val="20"/>
                <w:szCs w:val="20"/>
              </w:rPr>
            </w:pPr>
            <w:r w:rsidRPr="00C50B66">
              <w:t>18</w:t>
            </w:r>
          </w:p>
        </w:tc>
        <w:tc>
          <w:tcPr>
            <w:tcW w:w="1134"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4,1</w:t>
            </w:r>
          </w:p>
        </w:tc>
        <w:tc>
          <w:tcPr>
            <w:tcW w:w="1525"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27,0</w:t>
            </w:r>
          </w:p>
        </w:tc>
        <w:tc>
          <w:tcPr>
            <w:tcW w:w="1843" w:type="dxa"/>
            <w:shd w:val="clear" w:color="auto" w:fill="FFFFFF" w:themeFill="background1"/>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Кировский</w:t>
            </w:r>
          </w:p>
        </w:tc>
      </w:tr>
      <w:tr w:rsidR="00752361" w:rsidRPr="005333C1" w:rsidTr="00752361">
        <w:trPr>
          <w:trHeight w:val="264"/>
        </w:trPr>
        <w:tc>
          <w:tcPr>
            <w:tcW w:w="4253" w:type="dxa"/>
            <w:shd w:val="clear" w:color="auto" w:fill="auto"/>
            <w:vAlign w:val="center"/>
          </w:tcPr>
          <w:p w:rsidR="00752361" w:rsidRPr="005333C1" w:rsidRDefault="00752361"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Грузооборот, тыс. т-км</w:t>
            </w:r>
          </w:p>
        </w:tc>
        <w:tc>
          <w:tcPr>
            <w:tcW w:w="601" w:type="dxa"/>
            <w:shd w:val="clear" w:color="auto" w:fill="auto"/>
          </w:tcPr>
          <w:p w:rsidR="00752361" w:rsidRPr="005333C1" w:rsidRDefault="00752361" w:rsidP="00BD0EAD">
            <w:pPr>
              <w:spacing w:line="240" w:lineRule="auto"/>
              <w:ind w:left="-711"/>
              <w:contextualSpacing/>
              <w:jc w:val="center"/>
              <w:rPr>
                <w:rFonts w:cs="Times New Roman"/>
                <w:color w:val="000000"/>
                <w:sz w:val="20"/>
                <w:szCs w:val="20"/>
              </w:rPr>
            </w:pPr>
            <w:r w:rsidRPr="00C50B66">
              <w:t>5</w:t>
            </w:r>
          </w:p>
        </w:tc>
        <w:tc>
          <w:tcPr>
            <w:tcW w:w="1134"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42 679,6</w:t>
            </w:r>
          </w:p>
        </w:tc>
        <w:tc>
          <w:tcPr>
            <w:tcW w:w="1525"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804 697,3</w:t>
            </w:r>
          </w:p>
        </w:tc>
        <w:tc>
          <w:tcPr>
            <w:tcW w:w="1843" w:type="dxa"/>
            <w:shd w:val="clear" w:color="auto" w:fill="auto"/>
            <w:vAlign w:val="center"/>
          </w:tcPr>
          <w:p w:rsidR="00752361" w:rsidRPr="005333C1" w:rsidRDefault="00752361"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Всеволожский</w:t>
            </w:r>
          </w:p>
        </w:tc>
      </w:tr>
      <w:tr w:rsidR="00B95177" w:rsidRPr="005333C1" w:rsidTr="00801274">
        <w:trPr>
          <w:trHeight w:val="307"/>
        </w:trPr>
        <w:tc>
          <w:tcPr>
            <w:tcW w:w="9356" w:type="dxa"/>
            <w:gridSpan w:val="5"/>
            <w:shd w:val="clear" w:color="auto" w:fill="auto"/>
            <w:vAlign w:val="center"/>
          </w:tcPr>
          <w:p w:rsidR="00B95177" w:rsidRPr="005333C1" w:rsidRDefault="00B95177" w:rsidP="00BD0EAD">
            <w:pPr>
              <w:spacing w:line="240" w:lineRule="auto"/>
              <w:ind w:firstLine="0"/>
              <w:contextualSpacing/>
              <w:jc w:val="left"/>
              <w:rPr>
                <w:rFonts w:cs="Times New Roman"/>
                <w:b/>
                <w:color w:val="000000"/>
                <w:sz w:val="20"/>
              </w:rPr>
            </w:pPr>
            <w:r w:rsidRPr="005333C1">
              <w:rPr>
                <w:rFonts w:cs="Times New Roman"/>
                <w:b/>
                <w:color w:val="000000"/>
                <w:sz w:val="20"/>
              </w:rPr>
              <w:t>Показатели производительности сельского хозяйства</w:t>
            </w:r>
          </w:p>
        </w:tc>
      </w:tr>
      <w:tr w:rsidR="00B95177" w:rsidRPr="005333C1" w:rsidTr="00801274">
        <w:trPr>
          <w:trHeight w:val="449"/>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Среднесуточный привес крупного рогатого скота, г</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1</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815,0</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815,0</w:t>
            </w:r>
          </w:p>
        </w:tc>
        <w:tc>
          <w:tcPr>
            <w:tcW w:w="1843" w:type="dxa"/>
            <w:shd w:val="clear" w:color="auto" w:fill="auto"/>
            <w:vAlign w:val="center"/>
          </w:tcPr>
          <w:p w:rsidR="00B95177" w:rsidRPr="005333C1" w:rsidRDefault="006601D5" w:rsidP="006601D5">
            <w:pPr>
              <w:spacing w:line="240" w:lineRule="auto"/>
              <w:ind w:firstLine="0"/>
              <w:contextualSpacing/>
              <w:jc w:val="center"/>
              <w:rPr>
                <w:rFonts w:cs="Times New Roman"/>
                <w:color w:val="000000"/>
                <w:sz w:val="20"/>
                <w:szCs w:val="20"/>
              </w:rPr>
            </w:pPr>
            <w:r>
              <w:rPr>
                <w:rFonts w:cs="Times New Roman"/>
                <w:color w:val="000000"/>
                <w:sz w:val="20"/>
                <w:szCs w:val="20"/>
              </w:rPr>
              <w:t>Лужский</w:t>
            </w:r>
          </w:p>
        </w:tc>
      </w:tr>
      <w:tr w:rsidR="00B95177" w:rsidRPr="005333C1" w:rsidTr="00801274">
        <w:trPr>
          <w:trHeight w:val="283"/>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Средний надой молока на 1 корову, кг</w:t>
            </w:r>
          </w:p>
        </w:tc>
        <w:tc>
          <w:tcPr>
            <w:tcW w:w="601" w:type="dxa"/>
            <w:shd w:val="clear" w:color="auto" w:fill="auto"/>
            <w:vAlign w:val="center"/>
          </w:tcPr>
          <w:p w:rsidR="00B95177" w:rsidRPr="005333C1" w:rsidRDefault="00752361" w:rsidP="00BD0EAD">
            <w:pPr>
              <w:spacing w:line="240" w:lineRule="auto"/>
              <w:ind w:left="-711"/>
              <w:contextualSpacing/>
              <w:jc w:val="center"/>
              <w:rPr>
                <w:rFonts w:cs="Times New Roman"/>
                <w:color w:val="000000"/>
                <w:sz w:val="20"/>
                <w:szCs w:val="20"/>
              </w:rPr>
            </w:pPr>
            <w:r>
              <w:rPr>
                <w:rFonts w:cs="Times New Roman"/>
                <w:color w:val="000000"/>
                <w:sz w:val="20"/>
                <w:szCs w:val="20"/>
              </w:rPr>
              <w:t>9</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7 514,0</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9 035,0</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Приозерский</w:t>
            </w:r>
          </w:p>
        </w:tc>
      </w:tr>
      <w:tr w:rsidR="00B95177" w:rsidRPr="005333C1" w:rsidTr="00801274">
        <w:trPr>
          <w:trHeight w:val="148"/>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Производство картофеля, т</w:t>
            </w:r>
          </w:p>
        </w:tc>
        <w:tc>
          <w:tcPr>
            <w:tcW w:w="601" w:type="dxa"/>
            <w:shd w:val="clear" w:color="auto" w:fill="auto"/>
            <w:vAlign w:val="center"/>
          </w:tcPr>
          <w:p w:rsidR="00B95177" w:rsidRPr="005333C1" w:rsidRDefault="00752361" w:rsidP="00BD0EAD">
            <w:pPr>
              <w:spacing w:line="240" w:lineRule="auto"/>
              <w:ind w:left="-711"/>
              <w:contextualSpacing/>
              <w:jc w:val="center"/>
              <w:rPr>
                <w:rFonts w:cs="Times New Roman"/>
                <w:color w:val="000000"/>
                <w:sz w:val="20"/>
                <w:szCs w:val="20"/>
              </w:rPr>
            </w:pPr>
            <w:r>
              <w:rPr>
                <w:rFonts w:cs="Times New Roman"/>
                <w:color w:val="000000"/>
                <w:sz w:val="20"/>
                <w:szCs w:val="20"/>
              </w:rPr>
              <w:t>5</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5 896,0</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24 579,4</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Тосненский</w:t>
            </w:r>
          </w:p>
        </w:tc>
      </w:tr>
      <w:tr w:rsidR="00B95177" w:rsidRPr="005333C1" w:rsidTr="00801274">
        <w:trPr>
          <w:trHeight w:val="56"/>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Производство молока, тыс. т</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5</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35,4</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266,7</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Лодейнопольский</w:t>
            </w:r>
          </w:p>
        </w:tc>
      </w:tr>
      <w:tr w:rsidR="00B95177" w:rsidRPr="005333C1" w:rsidTr="00801274">
        <w:trPr>
          <w:trHeight w:val="224"/>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 Производство мяса (в живом весе), т</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4</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11 981,7</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255 389,2</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Кировский</w:t>
            </w:r>
          </w:p>
        </w:tc>
      </w:tr>
      <w:tr w:rsidR="00B95177" w:rsidRPr="005333C1" w:rsidTr="00801274">
        <w:trPr>
          <w:trHeight w:val="312"/>
        </w:trPr>
        <w:tc>
          <w:tcPr>
            <w:tcW w:w="4253" w:type="dxa"/>
            <w:shd w:val="clear" w:color="auto" w:fill="auto"/>
            <w:vAlign w:val="center"/>
          </w:tcPr>
          <w:p w:rsidR="00B95177" w:rsidRPr="005333C1" w:rsidRDefault="00B95177" w:rsidP="00BD0EAD">
            <w:pPr>
              <w:spacing w:line="240" w:lineRule="auto"/>
              <w:ind w:firstLine="0"/>
              <w:contextualSpacing/>
              <w:jc w:val="left"/>
              <w:rPr>
                <w:rFonts w:cs="Times New Roman"/>
                <w:color w:val="000000"/>
                <w:sz w:val="20"/>
                <w:szCs w:val="20"/>
              </w:rPr>
            </w:pPr>
            <w:r w:rsidRPr="005333C1">
              <w:rPr>
                <w:rFonts w:cs="Times New Roman"/>
                <w:color w:val="000000"/>
                <w:sz w:val="20"/>
                <w:szCs w:val="20"/>
              </w:rPr>
              <w:t>Доля налоговых и неналоговых доходов местного бюджета в общем объеме собственных доходов бюджета муниципального образования (без учета субвенций), %</w:t>
            </w:r>
          </w:p>
        </w:tc>
        <w:tc>
          <w:tcPr>
            <w:tcW w:w="601" w:type="dxa"/>
            <w:shd w:val="clear" w:color="auto" w:fill="auto"/>
            <w:vAlign w:val="center"/>
          </w:tcPr>
          <w:p w:rsidR="00B95177" w:rsidRPr="005333C1" w:rsidRDefault="00B95177" w:rsidP="00BD0EAD">
            <w:pPr>
              <w:spacing w:line="240" w:lineRule="auto"/>
              <w:ind w:left="-711"/>
              <w:contextualSpacing/>
              <w:jc w:val="center"/>
              <w:rPr>
                <w:rFonts w:cs="Times New Roman"/>
                <w:color w:val="000000"/>
                <w:sz w:val="20"/>
                <w:szCs w:val="20"/>
              </w:rPr>
            </w:pPr>
            <w:r w:rsidRPr="005333C1">
              <w:rPr>
                <w:rFonts w:cs="Times New Roman"/>
                <w:color w:val="000000"/>
                <w:sz w:val="20"/>
                <w:szCs w:val="20"/>
              </w:rPr>
              <w:t>10</w:t>
            </w:r>
          </w:p>
        </w:tc>
        <w:tc>
          <w:tcPr>
            <w:tcW w:w="1134"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49</w:t>
            </w:r>
          </w:p>
        </w:tc>
        <w:tc>
          <w:tcPr>
            <w:tcW w:w="1525"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89,2</w:t>
            </w:r>
          </w:p>
        </w:tc>
        <w:tc>
          <w:tcPr>
            <w:tcW w:w="1843" w:type="dxa"/>
            <w:shd w:val="clear" w:color="auto" w:fill="auto"/>
            <w:vAlign w:val="center"/>
          </w:tcPr>
          <w:p w:rsidR="00B95177" w:rsidRPr="005333C1" w:rsidRDefault="00B95177" w:rsidP="00BD0EAD">
            <w:pPr>
              <w:spacing w:line="240" w:lineRule="auto"/>
              <w:ind w:firstLine="0"/>
              <w:contextualSpacing/>
              <w:jc w:val="center"/>
              <w:rPr>
                <w:rFonts w:cs="Times New Roman"/>
                <w:color w:val="000000"/>
                <w:sz w:val="20"/>
                <w:szCs w:val="20"/>
              </w:rPr>
            </w:pPr>
            <w:r w:rsidRPr="005333C1">
              <w:rPr>
                <w:rFonts w:cs="Times New Roman"/>
                <w:color w:val="000000"/>
                <w:sz w:val="20"/>
                <w:szCs w:val="20"/>
              </w:rPr>
              <w:t>Сосновоборский</w:t>
            </w:r>
          </w:p>
        </w:tc>
      </w:tr>
    </w:tbl>
    <w:p w:rsidR="002B4268" w:rsidRPr="003C5A22" w:rsidRDefault="002B4268" w:rsidP="005E580C">
      <w:pPr>
        <w:spacing w:line="240" w:lineRule="auto"/>
        <w:ind w:firstLine="567"/>
        <w:rPr>
          <w:rFonts w:cs="Times New Roman"/>
          <w:sz w:val="18"/>
          <w:szCs w:val="18"/>
        </w:rPr>
      </w:pPr>
      <w:r w:rsidRPr="003C5A22">
        <w:rPr>
          <w:rFonts w:cs="Times New Roman"/>
          <w:sz w:val="18"/>
          <w:szCs w:val="18"/>
        </w:rPr>
        <w:t>Источник:</w:t>
      </w:r>
      <w:r w:rsidR="00BF4969" w:rsidRPr="003C5A22">
        <w:rPr>
          <w:sz w:val="18"/>
          <w:szCs w:val="18"/>
        </w:rPr>
        <w:t xml:space="preserve"> </w:t>
      </w:r>
      <w:r w:rsidR="00BF4969" w:rsidRPr="003C5A22">
        <w:rPr>
          <w:rFonts w:cs="Times New Roman"/>
          <w:sz w:val="18"/>
          <w:szCs w:val="18"/>
        </w:rPr>
        <w:t>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Электронный ресурс [http://www.</w:t>
      </w:r>
      <w:r w:rsidR="005E580C" w:rsidRPr="003C5A22">
        <w:rPr>
          <w:sz w:val="18"/>
          <w:szCs w:val="18"/>
        </w:rPr>
        <w:t xml:space="preserve"> </w:t>
      </w:r>
      <w:r w:rsidR="005E580C" w:rsidRPr="003C5A22">
        <w:rPr>
          <w:rFonts w:cs="Times New Roman"/>
          <w:sz w:val="18"/>
          <w:szCs w:val="18"/>
        </w:rPr>
        <w:t>petrostat.</w:t>
      </w:r>
      <w:r w:rsidR="00BF4969" w:rsidRPr="003C5A22">
        <w:rPr>
          <w:rFonts w:cs="Times New Roman"/>
          <w:sz w:val="18"/>
          <w:szCs w:val="18"/>
        </w:rPr>
        <w:t>gks.ru] дата обращения 20.12.2015 г</w:t>
      </w:r>
      <w:r w:rsidR="00720AE4">
        <w:rPr>
          <w:rFonts w:cs="Times New Roman"/>
          <w:sz w:val="18"/>
          <w:szCs w:val="18"/>
        </w:rPr>
        <w:t>; Мониторинг</w:t>
      </w:r>
      <w:r w:rsidR="00720AE4" w:rsidRPr="00720AE4">
        <w:rPr>
          <w:rFonts w:cs="Times New Roman"/>
          <w:sz w:val="18"/>
          <w:szCs w:val="18"/>
        </w:rPr>
        <w:t xml:space="preserve"> Ленинградской области</w:t>
      </w:r>
      <w:r w:rsidR="00720AE4">
        <w:rPr>
          <w:rFonts w:cs="Times New Roman"/>
          <w:sz w:val="18"/>
          <w:szCs w:val="18"/>
        </w:rPr>
        <w:t xml:space="preserve">. Показатели развития МО. </w:t>
      </w:r>
      <w:r w:rsidR="00720AE4" w:rsidRPr="00720AE4">
        <w:rPr>
          <w:rFonts w:cs="Times New Roman"/>
          <w:sz w:val="18"/>
          <w:szCs w:val="18"/>
        </w:rPr>
        <w:t>Мониторинг «Показатели развития муниципальных образований»</w:t>
      </w:r>
      <w:r w:rsidR="00A400BF">
        <w:rPr>
          <w:rFonts w:cs="Times New Roman"/>
          <w:sz w:val="18"/>
          <w:szCs w:val="18"/>
        </w:rPr>
        <w:t>,</w:t>
      </w:r>
      <w:r w:rsidR="00A400BF" w:rsidRPr="00A400BF">
        <w:rPr>
          <w:rFonts w:cs="Times New Roman"/>
          <w:sz w:val="18"/>
          <w:szCs w:val="18"/>
        </w:rPr>
        <w:t xml:space="preserve"> </w:t>
      </w:r>
      <w:r w:rsidR="00A400BF" w:rsidRPr="003C5A22">
        <w:rPr>
          <w:rFonts w:cs="Times New Roman"/>
          <w:sz w:val="18"/>
          <w:szCs w:val="18"/>
        </w:rPr>
        <w:t>Электронный ресурс [</w:t>
      </w:r>
      <w:r w:rsidR="00A400BF" w:rsidRPr="00A400BF">
        <w:rPr>
          <w:rFonts w:cs="Times New Roman"/>
          <w:sz w:val="18"/>
          <w:szCs w:val="18"/>
        </w:rPr>
        <w:t>http://monitoring.lenreg.ru/</w:t>
      </w:r>
      <w:r w:rsidR="00A400BF" w:rsidRPr="003C5A22">
        <w:rPr>
          <w:rFonts w:cs="Times New Roman"/>
          <w:sz w:val="18"/>
          <w:szCs w:val="18"/>
        </w:rPr>
        <w:t>] дата обращения 20.12.2015 г</w:t>
      </w:r>
    </w:p>
    <w:p w:rsidR="00B95177" w:rsidRPr="005333C1" w:rsidRDefault="00B95177" w:rsidP="00B95177">
      <w:pPr>
        <w:spacing w:before="240"/>
        <w:ind w:firstLine="567"/>
        <w:rPr>
          <w:rFonts w:cs="Times New Roman"/>
        </w:rPr>
      </w:pPr>
      <w:r w:rsidRPr="005333C1">
        <w:rPr>
          <w:rFonts w:cs="Times New Roman"/>
        </w:rPr>
        <w:lastRenderedPageBreak/>
        <w:t xml:space="preserve">Одним из инструментов анализа и </w:t>
      </w:r>
      <w:r w:rsidR="00AF7B7C" w:rsidRPr="005333C1">
        <w:rPr>
          <w:rFonts w:cs="Times New Roman"/>
        </w:rPr>
        <w:t>выявления,</w:t>
      </w:r>
      <w:r w:rsidRPr="005333C1">
        <w:rPr>
          <w:rFonts w:cs="Times New Roman"/>
        </w:rPr>
        <w:t xml:space="preserve"> перспективных для развития отраслей сельского хозяйства и обрабатывающей промышленности является метод сравнительных преимуществ, основанный на анализе соотношения отраслевого объема выручки в районе с отраслевой структурой выпуска в Ленинградской области. </w:t>
      </w:r>
    </w:p>
    <w:p w:rsidR="00B95177" w:rsidRPr="005333C1" w:rsidRDefault="00B95177" w:rsidP="00B95177">
      <w:pPr>
        <w:ind w:firstLine="567"/>
        <w:rPr>
          <w:rFonts w:cs="Times New Roman"/>
        </w:rPr>
      </w:pPr>
      <w:r w:rsidRPr="005333C1">
        <w:rPr>
          <w:rFonts w:cs="Times New Roman"/>
        </w:rPr>
        <w:t>Индекс, представляющий собой коэффициент «выявленного сравнительного преимущества» (</w:t>
      </w:r>
      <w:proofErr w:type="spellStart"/>
      <w:r w:rsidRPr="005333C1">
        <w:rPr>
          <w:rFonts w:cs="Times New Roman"/>
        </w:rPr>
        <w:t>Revealed</w:t>
      </w:r>
      <w:proofErr w:type="spellEnd"/>
      <w:r w:rsidRPr="005333C1">
        <w:rPr>
          <w:rFonts w:cs="Times New Roman"/>
        </w:rPr>
        <w:t xml:space="preserve"> </w:t>
      </w:r>
      <w:proofErr w:type="spellStart"/>
      <w:r w:rsidRPr="005333C1">
        <w:rPr>
          <w:rFonts w:cs="Times New Roman"/>
        </w:rPr>
        <w:t>comparative</w:t>
      </w:r>
      <w:proofErr w:type="spellEnd"/>
      <w:r w:rsidRPr="005333C1">
        <w:rPr>
          <w:rFonts w:cs="Times New Roman"/>
        </w:rPr>
        <w:t xml:space="preserve"> </w:t>
      </w:r>
      <w:proofErr w:type="spellStart"/>
      <w:r w:rsidRPr="005333C1">
        <w:rPr>
          <w:rFonts w:cs="Times New Roman"/>
        </w:rPr>
        <w:t>advantage</w:t>
      </w:r>
      <w:proofErr w:type="spellEnd"/>
      <w:r w:rsidRPr="005333C1">
        <w:rPr>
          <w:rFonts w:cs="Times New Roman"/>
        </w:rPr>
        <w:t xml:space="preserve"> – RCA) представляет собой соотношение доли выручки предприятий Лужского района по каждому виду экономической деятельности в общей выручке предприятий Лужского района к доле выручки предприятий Ленинградской области по каждому (соответствующему) виду экономическому деятельности в общей выручке предприятий Ленинградской области. При этом общая выручка предприятий Ленинградской области представляет собой сумму выручки предприятий всех муниципальных районов Ленинградской области. Формула выглядит следующим образом</w:t>
      </w:r>
    </w:p>
    <w:p w:rsidR="00B95177" w:rsidRPr="005333C1" w:rsidRDefault="00B95177" w:rsidP="00B95177">
      <w:pPr>
        <w:spacing w:before="240"/>
        <w:ind w:firstLine="567"/>
        <w:jc w:val="center"/>
        <w:rPr>
          <w:rFonts w:cs="Times New Roman"/>
        </w:rPr>
      </w:pPr>
      <w:r w:rsidRPr="005333C1">
        <w:rPr>
          <w:rFonts w:cs="Times New Roman"/>
        </w:rPr>
        <w:t>RCA = (</w:t>
      </w:r>
      <w:proofErr w:type="spellStart"/>
      <w:r w:rsidRPr="005333C1">
        <w:rPr>
          <w:rFonts w:cs="Times New Roman"/>
        </w:rPr>
        <w:t>Xij</w:t>
      </w:r>
      <w:proofErr w:type="spellEnd"/>
      <w:r w:rsidRPr="005333C1">
        <w:rPr>
          <w:rFonts w:cs="Times New Roman"/>
        </w:rPr>
        <w:t xml:space="preserve"> / </w:t>
      </w:r>
      <w:proofErr w:type="spellStart"/>
      <w:r w:rsidRPr="005333C1">
        <w:rPr>
          <w:rFonts w:cs="Times New Roman"/>
        </w:rPr>
        <w:t>Xit</w:t>
      </w:r>
      <w:proofErr w:type="spellEnd"/>
      <w:r w:rsidRPr="005333C1">
        <w:rPr>
          <w:rFonts w:cs="Times New Roman"/>
        </w:rPr>
        <w:t>) / (</w:t>
      </w:r>
      <w:proofErr w:type="spellStart"/>
      <w:r w:rsidRPr="005333C1">
        <w:rPr>
          <w:rFonts w:cs="Times New Roman"/>
        </w:rPr>
        <w:t>Xnj</w:t>
      </w:r>
      <w:proofErr w:type="spellEnd"/>
      <w:r w:rsidRPr="005333C1">
        <w:rPr>
          <w:rFonts w:cs="Times New Roman"/>
        </w:rPr>
        <w:t xml:space="preserve"> / </w:t>
      </w:r>
      <w:proofErr w:type="spellStart"/>
      <w:r w:rsidRPr="005333C1">
        <w:rPr>
          <w:rFonts w:cs="Times New Roman"/>
        </w:rPr>
        <w:t>Xnt</w:t>
      </w:r>
      <w:proofErr w:type="spellEnd"/>
      <w:r w:rsidRPr="005333C1">
        <w:rPr>
          <w:rFonts w:cs="Times New Roman"/>
        </w:rPr>
        <w:t>) = (</w:t>
      </w:r>
      <w:proofErr w:type="spellStart"/>
      <w:r w:rsidRPr="005333C1">
        <w:rPr>
          <w:rFonts w:cs="Times New Roman"/>
        </w:rPr>
        <w:t>Xij</w:t>
      </w:r>
      <w:proofErr w:type="spellEnd"/>
      <w:r w:rsidRPr="005333C1">
        <w:rPr>
          <w:rFonts w:cs="Times New Roman"/>
        </w:rPr>
        <w:t xml:space="preserve"> / </w:t>
      </w:r>
      <w:proofErr w:type="spellStart"/>
      <w:r w:rsidRPr="005333C1">
        <w:rPr>
          <w:rFonts w:cs="Times New Roman"/>
        </w:rPr>
        <w:t>Xnj</w:t>
      </w:r>
      <w:proofErr w:type="spellEnd"/>
      <w:r w:rsidRPr="005333C1">
        <w:rPr>
          <w:rFonts w:cs="Times New Roman"/>
        </w:rPr>
        <w:t xml:space="preserve"> ) / (</w:t>
      </w:r>
      <w:proofErr w:type="spellStart"/>
      <w:r w:rsidRPr="005333C1">
        <w:rPr>
          <w:rFonts w:cs="Times New Roman"/>
        </w:rPr>
        <w:t>Xit</w:t>
      </w:r>
      <w:proofErr w:type="spellEnd"/>
      <w:r w:rsidRPr="005333C1">
        <w:rPr>
          <w:rFonts w:cs="Times New Roman"/>
        </w:rPr>
        <w:t xml:space="preserve"> / </w:t>
      </w:r>
      <w:proofErr w:type="spellStart"/>
      <w:r w:rsidRPr="005333C1">
        <w:rPr>
          <w:rFonts w:cs="Times New Roman"/>
        </w:rPr>
        <w:t>Xnt</w:t>
      </w:r>
      <w:proofErr w:type="spellEnd"/>
      <w:r w:rsidRPr="005333C1">
        <w:rPr>
          <w:rFonts w:cs="Times New Roman"/>
        </w:rPr>
        <w:t>) (1),</w:t>
      </w:r>
    </w:p>
    <w:p w:rsidR="00B95177" w:rsidRPr="005333C1" w:rsidRDefault="00B95177" w:rsidP="00B95177">
      <w:pPr>
        <w:spacing w:before="240" w:line="240" w:lineRule="auto"/>
        <w:ind w:firstLine="567"/>
        <w:rPr>
          <w:rFonts w:cs="Times New Roman"/>
          <w:sz w:val="22"/>
        </w:rPr>
      </w:pPr>
      <w:r w:rsidRPr="005333C1">
        <w:rPr>
          <w:rFonts w:cs="Times New Roman"/>
          <w:sz w:val="22"/>
        </w:rPr>
        <w:t xml:space="preserve">где Х – объем выручки, млн. руб., i – муниципальный район, j –вид экономической деятельности, t – вся совокупность видов экономической деятельности и n- Ленинградская область. </w:t>
      </w:r>
    </w:p>
    <w:p w:rsidR="00B95177" w:rsidRPr="005333C1" w:rsidRDefault="00B95177" w:rsidP="00B95177">
      <w:pPr>
        <w:spacing w:before="120"/>
        <w:ind w:firstLine="567"/>
        <w:rPr>
          <w:rFonts w:cs="Times New Roman"/>
        </w:rPr>
      </w:pPr>
      <w:r w:rsidRPr="005333C1">
        <w:rPr>
          <w:rFonts w:cs="Times New Roman"/>
        </w:rPr>
        <w:t xml:space="preserve">Полученный индекс, другими словами, позволяет определить те отрасли, в которых Лужский район имеет относительно более высокую долю выручки предприятий относительно структуры выручки Ленинградской области или, иначе, относительно более высокую концентрацию предприятий одной отрасли. </w:t>
      </w:r>
    </w:p>
    <w:p w:rsidR="00B95177" w:rsidRPr="005333C1" w:rsidRDefault="00B95177" w:rsidP="00B95177">
      <w:pPr>
        <w:ind w:firstLine="567"/>
        <w:rPr>
          <w:rFonts w:cs="Times New Roman"/>
        </w:rPr>
      </w:pPr>
      <w:r w:rsidRPr="005333C1">
        <w:rPr>
          <w:rFonts w:cs="Times New Roman"/>
        </w:rPr>
        <w:t xml:space="preserve">Данный анализ проведен с использованием базы данных </w:t>
      </w:r>
      <w:proofErr w:type="spellStart"/>
      <w:r w:rsidRPr="005333C1">
        <w:rPr>
          <w:rFonts w:cs="Times New Roman"/>
        </w:rPr>
        <w:t>Спарк</w:t>
      </w:r>
      <w:proofErr w:type="spellEnd"/>
      <w:r w:rsidRPr="005333C1">
        <w:rPr>
          <w:rFonts w:cs="Times New Roman"/>
        </w:rPr>
        <w:t xml:space="preserve">-Интерфакс, откуда были получены данные о выручке предприятий Ленинградской области. Определение размещения предприятий на территории того или иного муниципального района осуществлялось на основе фактического адреса размещения предприятия, указанного в системе </w:t>
      </w:r>
      <w:proofErr w:type="spellStart"/>
      <w:r w:rsidRPr="005333C1">
        <w:rPr>
          <w:rFonts w:cs="Times New Roman"/>
        </w:rPr>
        <w:t>Спарк</w:t>
      </w:r>
      <w:proofErr w:type="spellEnd"/>
      <w:r w:rsidRPr="005333C1">
        <w:rPr>
          <w:rFonts w:cs="Times New Roman"/>
        </w:rPr>
        <w:t xml:space="preserve">-Интерфакс. </w:t>
      </w:r>
    </w:p>
    <w:p w:rsidR="00B95177" w:rsidRPr="005333C1" w:rsidRDefault="00B95177" w:rsidP="00B95177">
      <w:pPr>
        <w:ind w:firstLine="567"/>
        <w:rPr>
          <w:rFonts w:cs="Times New Roman"/>
        </w:rPr>
      </w:pPr>
      <w:r w:rsidRPr="005333C1">
        <w:rPr>
          <w:rFonts w:cs="Times New Roman"/>
        </w:rPr>
        <w:t>На основе произведенного расчета выявленных сравнительных преимуществ было выделено до шести ключевых отраслей для каждого района. Результаты для отраслей промышленности</w:t>
      </w:r>
      <w:r w:rsidR="00FD141D">
        <w:rPr>
          <w:rFonts w:cs="Times New Roman"/>
        </w:rPr>
        <w:t xml:space="preserve"> и сферы услуг</w:t>
      </w:r>
      <w:r w:rsidRPr="005333C1">
        <w:rPr>
          <w:rFonts w:cs="Times New Roman"/>
        </w:rPr>
        <w:t xml:space="preserve"> представлены на</w:t>
      </w:r>
      <w:r>
        <w:rPr>
          <w:rFonts w:cs="Times New Roman"/>
        </w:rPr>
        <w:t xml:space="preserve"> нижеприведенном </w:t>
      </w:r>
      <w:r w:rsidRPr="005333C1">
        <w:rPr>
          <w:rFonts w:cs="Times New Roman"/>
        </w:rPr>
        <w:t xml:space="preserve"> рисунке. </w:t>
      </w:r>
    </w:p>
    <w:p w:rsidR="00B95177" w:rsidRPr="005333C1" w:rsidRDefault="00B95177" w:rsidP="00B95177">
      <w:pPr>
        <w:keepNext/>
        <w:ind w:firstLine="0"/>
        <w:jc w:val="center"/>
        <w:rPr>
          <w:rFonts w:cs="Times New Roman"/>
        </w:rPr>
      </w:pPr>
      <w:r w:rsidRPr="005333C1">
        <w:rPr>
          <w:rFonts w:cs="Times New Roman"/>
          <w:noProof/>
          <w:lang w:eastAsia="ru-RU"/>
        </w:rPr>
        <w:lastRenderedPageBreak/>
        <w:drawing>
          <wp:inline distT="0" distB="0" distL="0" distR="0">
            <wp:extent cx="5972155" cy="412432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3081" cy="4124965"/>
                    </a:xfrm>
                    <a:prstGeom prst="rect">
                      <a:avLst/>
                    </a:prstGeom>
                    <a:noFill/>
                    <a:ln>
                      <a:noFill/>
                    </a:ln>
                    <a:extLst/>
                  </pic:spPr>
                </pic:pic>
              </a:graphicData>
            </a:graphic>
          </wp:inline>
        </w:drawing>
      </w:r>
    </w:p>
    <w:tbl>
      <w:tblPr>
        <w:tblW w:w="4831" w:type="pct"/>
        <w:jc w:val="center"/>
        <w:tblLayout w:type="fixed"/>
        <w:tblLook w:val="04A0" w:firstRow="1" w:lastRow="0" w:firstColumn="1" w:lastColumn="0" w:noHBand="0" w:noVBand="1"/>
      </w:tblPr>
      <w:tblGrid>
        <w:gridCol w:w="431"/>
        <w:gridCol w:w="3628"/>
        <w:gridCol w:w="423"/>
        <w:gridCol w:w="4760"/>
      </w:tblGrid>
      <w:tr w:rsidR="00B95177" w:rsidRPr="005333C1" w:rsidTr="00BD0EAD">
        <w:trPr>
          <w:jc w:val="center"/>
        </w:trPr>
        <w:tc>
          <w:tcPr>
            <w:tcW w:w="5000" w:type="pct"/>
            <w:gridSpan w:val="4"/>
            <w:vAlign w:val="center"/>
          </w:tcPr>
          <w:p w:rsidR="00B95177" w:rsidRPr="005333C1" w:rsidRDefault="00B95177" w:rsidP="00BD0EAD">
            <w:pPr>
              <w:spacing w:line="240" w:lineRule="auto"/>
              <w:ind w:firstLine="0"/>
              <w:jc w:val="center"/>
              <w:rPr>
                <w:rFonts w:eastAsia="Times New Roman" w:cs="Times New Roman"/>
                <w:b/>
                <w:sz w:val="14"/>
                <w:szCs w:val="17"/>
                <w:u w:val="single"/>
                <w:lang w:eastAsia="zh-TW"/>
              </w:rPr>
            </w:pPr>
            <w:r w:rsidRPr="005333C1">
              <w:rPr>
                <w:rFonts w:eastAsia="Times New Roman" w:cs="Times New Roman"/>
                <w:b/>
                <w:sz w:val="14"/>
                <w:szCs w:val="17"/>
                <w:u w:val="single"/>
                <w:lang w:eastAsia="zh-TW"/>
              </w:rPr>
              <w:t>Коды ОКВЭД</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Лесное хозяйство и предоставление услуг в этой области</w:t>
            </w:r>
          </w:p>
        </w:tc>
        <w:tc>
          <w:tcPr>
            <w:tcW w:w="229"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val="en-US" w:eastAsia="ru-RU"/>
              </w:rPr>
              <w:t>31</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электрических машин и электрооборудования</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14</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Добыча прочих полезных ископаемых</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34</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автомобилей, прицепов и полуприцепов</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15</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пищевых продуктов, включая напитки</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35</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судов, летательных и космических аппаратов и прочих транспортных средств</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16</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Производство табачных изделий</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36</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мебели и прочей продукции, не включенной в другие группировки</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20</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Обработка древесины и производство изделий из дерева и пробки, кроме мебели</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40</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Производство, передача и распределение электроэнергии, газа, пара и горячей воды</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21</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целлюлозы, древесной массы, бумаги, картона и изделий из них</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41</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Сбор, очистка и распределение воды</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22</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Издательская и полиграфическая деятельность, тиражирование записанных носителей информации</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45</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Строительство</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23</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кокса, нефтепродуктов и ядерных материалов</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50</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Торговля автотранспортными средствами и мотоциклами, их техническое обслуживание и ремонт</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24</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Химическое производство</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51</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Оптовая торговля, включая торговлю через агентов, кроме торговли автотранспортными средствами и мотоциклами</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25</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резиновых и пластмассовых изделий</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52</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Розничная торговля, кроме торговли автотранспортными средствами и мотоциклами; ремонт бытовых изделий и предметов личного пользования</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26</w:t>
            </w:r>
          </w:p>
        </w:tc>
        <w:tc>
          <w:tcPr>
            <w:tcW w:w="1963"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eastAsia="Times New Roman" w:cs="Times New Roman"/>
                <w:b/>
                <w:sz w:val="14"/>
                <w:szCs w:val="17"/>
                <w:lang w:eastAsia="zh-TW"/>
              </w:rPr>
              <w:t>Производство прочих неметаллических минеральных продуктов</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55</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Деятельность гостиниц и ресторанов</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27</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eastAsia="Times New Roman" w:cs="Times New Roman"/>
                <w:b/>
                <w:sz w:val="14"/>
                <w:szCs w:val="17"/>
                <w:lang w:eastAsia="zh-TW"/>
              </w:rPr>
              <w:t>Металлургическое производство</w:t>
            </w:r>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60</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Деятельность сухопутного транспорта</w:t>
            </w:r>
          </w:p>
        </w:tc>
      </w:tr>
      <w:tr w:rsidR="00B95177" w:rsidRPr="005333C1" w:rsidTr="00BD0EAD">
        <w:trPr>
          <w:jc w:val="center"/>
        </w:trPr>
        <w:tc>
          <w:tcPr>
            <w:tcW w:w="233" w:type="pct"/>
            <w:vAlign w:val="center"/>
          </w:tcPr>
          <w:p w:rsidR="00B95177" w:rsidRPr="005333C1" w:rsidRDefault="00B95177" w:rsidP="00BD0EAD">
            <w:pPr>
              <w:spacing w:line="240" w:lineRule="auto"/>
              <w:ind w:left="-790"/>
              <w:jc w:val="center"/>
              <w:rPr>
                <w:rFonts w:cs="Times New Roman"/>
                <w:b/>
                <w:sz w:val="14"/>
                <w:szCs w:val="17"/>
                <w:lang w:val="en-US" w:eastAsia="ru-RU"/>
              </w:rPr>
            </w:pPr>
            <w:r w:rsidRPr="005333C1">
              <w:rPr>
                <w:rFonts w:cs="Times New Roman"/>
                <w:b/>
                <w:sz w:val="14"/>
                <w:szCs w:val="17"/>
                <w:lang w:val="en-US" w:eastAsia="ru-RU"/>
              </w:rPr>
              <w:t>29</w:t>
            </w:r>
          </w:p>
        </w:tc>
        <w:tc>
          <w:tcPr>
            <w:tcW w:w="1963" w:type="pct"/>
            <w:vAlign w:val="center"/>
          </w:tcPr>
          <w:p w:rsidR="00B95177" w:rsidRPr="005333C1" w:rsidRDefault="00B95177" w:rsidP="00BD0EAD">
            <w:pPr>
              <w:spacing w:line="240" w:lineRule="auto"/>
              <w:ind w:firstLine="0"/>
              <w:jc w:val="left"/>
              <w:rPr>
                <w:rFonts w:cs="Times New Roman"/>
                <w:b/>
                <w:sz w:val="14"/>
                <w:szCs w:val="17"/>
                <w:lang w:val="en-US" w:eastAsia="ru-RU"/>
              </w:rPr>
            </w:pPr>
            <w:proofErr w:type="spellStart"/>
            <w:r w:rsidRPr="005333C1">
              <w:rPr>
                <w:rFonts w:cs="Times New Roman"/>
                <w:b/>
                <w:sz w:val="14"/>
                <w:szCs w:val="17"/>
                <w:lang w:val="en-US" w:eastAsia="ru-RU"/>
              </w:rPr>
              <w:t>Производство</w:t>
            </w:r>
            <w:proofErr w:type="spellEnd"/>
            <w:r w:rsidRPr="005333C1">
              <w:rPr>
                <w:rFonts w:cs="Times New Roman"/>
                <w:b/>
                <w:sz w:val="14"/>
                <w:szCs w:val="17"/>
                <w:lang w:val="en-US" w:eastAsia="ru-RU"/>
              </w:rPr>
              <w:t xml:space="preserve"> </w:t>
            </w:r>
            <w:proofErr w:type="spellStart"/>
            <w:r w:rsidRPr="005333C1">
              <w:rPr>
                <w:rFonts w:cs="Times New Roman"/>
                <w:b/>
                <w:sz w:val="14"/>
                <w:szCs w:val="17"/>
                <w:lang w:val="en-US" w:eastAsia="ru-RU"/>
              </w:rPr>
              <w:t>машин</w:t>
            </w:r>
            <w:proofErr w:type="spellEnd"/>
            <w:r w:rsidRPr="005333C1">
              <w:rPr>
                <w:rFonts w:cs="Times New Roman"/>
                <w:b/>
                <w:sz w:val="14"/>
                <w:szCs w:val="17"/>
                <w:lang w:val="en-US" w:eastAsia="ru-RU"/>
              </w:rPr>
              <w:t xml:space="preserve"> и </w:t>
            </w:r>
            <w:proofErr w:type="spellStart"/>
            <w:r w:rsidRPr="005333C1">
              <w:rPr>
                <w:rFonts w:cs="Times New Roman"/>
                <w:b/>
                <w:sz w:val="14"/>
                <w:szCs w:val="17"/>
                <w:lang w:val="en-US" w:eastAsia="ru-RU"/>
              </w:rPr>
              <w:t>оборудования</w:t>
            </w:r>
            <w:proofErr w:type="spellEnd"/>
          </w:p>
        </w:tc>
        <w:tc>
          <w:tcPr>
            <w:tcW w:w="229" w:type="pct"/>
            <w:vAlign w:val="center"/>
          </w:tcPr>
          <w:p w:rsidR="00B95177" w:rsidRPr="005333C1" w:rsidRDefault="00B95177" w:rsidP="00BD0EAD">
            <w:pPr>
              <w:spacing w:line="240" w:lineRule="auto"/>
              <w:ind w:firstLine="0"/>
              <w:jc w:val="left"/>
              <w:rPr>
                <w:rFonts w:cs="Times New Roman"/>
                <w:b/>
                <w:sz w:val="14"/>
                <w:szCs w:val="17"/>
                <w:lang w:val="en-US" w:eastAsia="ru-RU"/>
              </w:rPr>
            </w:pPr>
            <w:r w:rsidRPr="005333C1">
              <w:rPr>
                <w:rFonts w:cs="Times New Roman"/>
                <w:b/>
                <w:sz w:val="14"/>
                <w:szCs w:val="17"/>
                <w:lang w:eastAsia="ru-RU"/>
              </w:rPr>
              <w:t>63</w:t>
            </w:r>
          </w:p>
        </w:tc>
        <w:tc>
          <w:tcPr>
            <w:tcW w:w="2575" w:type="pct"/>
            <w:vAlign w:val="center"/>
          </w:tcPr>
          <w:p w:rsidR="00B95177" w:rsidRPr="005333C1" w:rsidRDefault="00B95177" w:rsidP="00BD0EAD">
            <w:pPr>
              <w:spacing w:line="240" w:lineRule="auto"/>
              <w:ind w:firstLine="0"/>
              <w:jc w:val="left"/>
              <w:rPr>
                <w:rFonts w:cs="Times New Roman"/>
                <w:b/>
                <w:sz w:val="14"/>
                <w:szCs w:val="17"/>
                <w:lang w:eastAsia="ru-RU"/>
              </w:rPr>
            </w:pPr>
            <w:r w:rsidRPr="005333C1">
              <w:rPr>
                <w:rFonts w:cs="Times New Roman"/>
                <w:b/>
                <w:sz w:val="14"/>
                <w:szCs w:val="17"/>
                <w:lang w:eastAsia="ru-RU"/>
              </w:rPr>
              <w:t>Вспомогательная и дополнительная транспортная деятельность</w:t>
            </w:r>
          </w:p>
        </w:tc>
      </w:tr>
    </w:tbl>
    <w:p w:rsidR="00B95177" w:rsidRPr="005333C1" w:rsidRDefault="00B95177" w:rsidP="00B95177">
      <w:pPr>
        <w:pStyle w:val="aff6"/>
        <w:jc w:val="center"/>
      </w:pPr>
      <w:r w:rsidRPr="005333C1">
        <w:t xml:space="preserve">Рисунок </w:t>
      </w:r>
      <w:r w:rsidR="00386B85">
        <w:fldChar w:fldCharType="begin"/>
      </w:r>
      <w:r w:rsidR="00351BA9">
        <w:instrText xml:space="preserve"> SEQ Рисунок \* ARABIC </w:instrText>
      </w:r>
      <w:r w:rsidR="00386B85">
        <w:fldChar w:fldCharType="separate"/>
      </w:r>
      <w:r w:rsidR="003F31FA">
        <w:rPr>
          <w:noProof/>
        </w:rPr>
        <w:t>1</w:t>
      </w:r>
      <w:r w:rsidR="00386B85">
        <w:rPr>
          <w:noProof/>
        </w:rPr>
        <w:fldChar w:fldCharType="end"/>
      </w:r>
      <w:r w:rsidRPr="005333C1">
        <w:t>. Выявленные сравнительные преимущества муниципальных районов Ленинградской области в соответствии с кодами ОКВЭД</w:t>
      </w:r>
    </w:p>
    <w:p w:rsidR="00B95177" w:rsidRPr="005333C1" w:rsidRDefault="00B95177" w:rsidP="00B95177">
      <w:pPr>
        <w:spacing w:before="120"/>
        <w:ind w:firstLine="567"/>
        <w:rPr>
          <w:rFonts w:cs="Times New Roman"/>
        </w:rPr>
      </w:pPr>
      <w:r w:rsidRPr="005333C1">
        <w:rPr>
          <w:rFonts w:cs="Times New Roman"/>
        </w:rPr>
        <w:t>В соответствии с проведенным анализом, Лужский район имеет сравнительное преимущество в отрасли 26 ОКВЭД, что соответствует отрасли производства строительных материалов. Соответственно, наращивание преимуществ в этой отрасли может стать ключевым для дальнейшего р</w:t>
      </w:r>
      <w:r>
        <w:rPr>
          <w:rFonts w:cs="Times New Roman"/>
        </w:rPr>
        <w:t>азвития муниципального района. Ниже</w:t>
      </w:r>
      <w:r w:rsidRPr="005333C1">
        <w:rPr>
          <w:rFonts w:cs="Times New Roman"/>
        </w:rPr>
        <w:t xml:space="preserve"> представлены основные предприятия отрасли производства строительных материалов в районе и их соотношение по размеру выручки с крупнейшими предприятиями отрасли в Ленинградской области.</w:t>
      </w:r>
    </w:p>
    <w:p w:rsidR="00B95177" w:rsidRPr="005333C1" w:rsidRDefault="00B95177" w:rsidP="00B95177">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2</w:t>
      </w:r>
      <w:r w:rsidR="00386B85">
        <w:rPr>
          <w:noProof/>
        </w:rPr>
        <w:fldChar w:fldCharType="end"/>
      </w:r>
      <w:r w:rsidRPr="005333C1">
        <w:t>. Предприятия отрасли производства строительных материалов Лужского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3826"/>
        <w:gridCol w:w="1299"/>
        <w:gridCol w:w="2107"/>
      </w:tblGrid>
      <w:tr w:rsidR="00B95177" w:rsidRPr="005333C1" w:rsidTr="00BD0EAD">
        <w:trPr>
          <w:trHeight w:val="195"/>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Наименование</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Отрасль</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Выручка 2014, млн руб.</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b/>
                <w:bCs/>
                <w:sz w:val="20"/>
                <w:szCs w:val="20"/>
                <w:lang w:eastAsia="ru-RU"/>
              </w:rPr>
              <w:t>Место</w:t>
            </w:r>
            <w:r w:rsidRPr="005333C1">
              <w:rPr>
                <w:rFonts w:eastAsia="Calibri" w:cs="Times New Roman"/>
                <w:sz w:val="20"/>
                <w:szCs w:val="20"/>
                <w:lang w:eastAsia="ru-RU"/>
              </w:rPr>
              <w:t xml:space="preserve"> с</w:t>
            </w:r>
            <w:r w:rsidRPr="005333C1">
              <w:rPr>
                <w:rFonts w:eastAsia="Calibri" w:cs="Times New Roman"/>
                <w:b/>
                <w:bCs/>
                <w:sz w:val="20"/>
                <w:szCs w:val="20"/>
                <w:lang w:eastAsia="ru-RU"/>
              </w:rPr>
              <w:t>реди топ крупнейших предприятий отрасли в регионе</w:t>
            </w:r>
          </w:p>
        </w:tc>
      </w:tr>
      <w:tr w:rsidR="00B95177" w:rsidRPr="005333C1" w:rsidTr="00BD0EAD">
        <w:trPr>
          <w:trHeight w:val="422"/>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r w:rsidRPr="005333C1">
              <w:rPr>
                <w:rFonts w:eastAsia="Calibri" w:cs="Times New Roman"/>
                <w:sz w:val="20"/>
                <w:szCs w:val="20"/>
                <w:lang w:eastAsia="ru-RU"/>
              </w:rPr>
              <w:t>Лужский абразивный завод, ОАО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абразивных изделий</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4 102,84</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5</w:t>
            </w:r>
          </w:p>
        </w:tc>
      </w:tr>
      <w:tr w:rsidR="00B95177" w:rsidRPr="005333C1" w:rsidTr="00BD0EAD">
        <w:trPr>
          <w:trHeight w:val="561"/>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proofErr w:type="spellStart"/>
            <w:r w:rsidRPr="005333C1">
              <w:rPr>
                <w:rFonts w:eastAsia="Calibri" w:cs="Times New Roman"/>
                <w:sz w:val="20"/>
                <w:szCs w:val="20"/>
                <w:lang w:eastAsia="ru-RU"/>
              </w:rPr>
              <w:t>Толмачевский</w:t>
            </w:r>
            <w:proofErr w:type="spellEnd"/>
            <w:r w:rsidRPr="005333C1">
              <w:rPr>
                <w:rFonts w:eastAsia="Calibri" w:cs="Times New Roman"/>
                <w:sz w:val="20"/>
                <w:szCs w:val="20"/>
                <w:lang w:eastAsia="ru-RU"/>
              </w:rPr>
              <w:t xml:space="preserve"> завод ЖБИМК,ОАО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изделий из бетона для использования в строительстве</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154,49</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49</w:t>
            </w:r>
          </w:p>
        </w:tc>
      </w:tr>
      <w:tr w:rsidR="00B95177" w:rsidRPr="005333C1" w:rsidTr="00BD0EAD">
        <w:trPr>
          <w:trHeight w:val="561"/>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r w:rsidRPr="005333C1">
              <w:rPr>
                <w:rFonts w:eastAsia="Calibri" w:cs="Times New Roman"/>
                <w:sz w:val="20"/>
                <w:szCs w:val="20"/>
                <w:lang w:eastAsia="ru-RU"/>
              </w:rPr>
              <w:t>Петербургское стекло, ООО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полых стеклянных изделий</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90,84</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56</w:t>
            </w:r>
          </w:p>
        </w:tc>
      </w:tr>
      <w:tr w:rsidR="00B95177" w:rsidRPr="005333C1" w:rsidTr="00BD0EAD">
        <w:trPr>
          <w:trHeight w:val="561"/>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r w:rsidRPr="005333C1">
              <w:rPr>
                <w:rFonts w:eastAsia="Calibri" w:cs="Times New Roman"/>
                <w:sz w:val="20"/>
                <w:szCs w:val="20"/>
                <w:lang w:eastAsia="ru-RU"/>
              </w:rPr>
              <w:t>ЛЗЖБИ, ООО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изделий из бетона для использования в строительстве</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9,16</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101</w:t>
            </w:r>
          </w:p>
        </w:tc>
      </w:tr>
      <w:tr w:rsidR="00B95177" w:rsidRPr="005333C1" w:rsidTr="00BD0EAD">
        <w:trPr>
          <w:trHeight w:val="546"/>
        </w:trPr>
        <w:tc>
          <w:tcPr>
            <w:tcW w:w="11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left"/>
              <w:rPr>
                <w:rFonts w:eastAsia="Calibri" w:cs="Times New Roman"/>
                <w:sz w:val="20"/>
                <w:szCs w:val="20"/>
                <w:lang w:eastAsia="ru-RU"/>
              </w:rPr>
            </w:pPr>
            <w:proofErr w:type="spellStart"/>
            <w:r w:rsidRPr="005333C1">
              <w:rPr>
                <w:rFonts w:eastAsia="Calibri" w:cs="Times New Roman"/>
                <w:sz w:val="20"/>
                <w:szCs w:val="20"/>
                <w:lang w:eastAsia="ru-RU"/>
              </w:rPr>
              <w:t>Стройпрогресс</w:t>
            </w:r>
            <w:proofErr w:type="spellEnd"/>
            <w:r w:rsidRPr="005333C1">
              <w:rPr>
                <w:rFonts w:eastAsia="Calibri" w:cs="Times New Roman"/>
                <w:sz w:val="20"/>
                <w:szCs w:val="20"/>
                <w:lang w:eastAsia="ru-RU"/>
              </w:rPr>
              <w:t>, ООО</w:t>
            </w:r>
          </w:p>
        </w:tc>
        <w:tc>
          <w:tcPr>
            <w:tcW w:w="2041"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Производство кирпича, черепицы и прочих строительных изделий из обожженной глины</w:t>
            </w:r>
          </w:p>
        </w:tc>
        <w:tc>
          <w:tcPr>
            <w:tcW w:w="693"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0,06</w:t>
            </w:r>
          </w:p>
        </w:tc>
        <w:tc>
          <w:tcPr>
            <w:tcW w:w="1124" w:type="pct"/>
            <w:shd w:val="clear" w:color="auto" w:fill="auto"/>
            <w:tcMar>
              <w:top w:w="11" w:type="dxa"/>
              <w:left w:w="11" w:type="dxa"/>
              <w:bottom w:w="0" w:type="dxa"/>
              <w:right w:w="11" w:type="dxa"/>
            </w:tcMar>
            <w:vAlign w:val="center"/>
            <w:hideMark/>
          </w:tcPr>
          <w:p w:rsidR="00B95177" w:rsidRPr="005333C1" w:rsidRDefault="00B95177" w:rsidP="00BD0EAD">
            <w:pPr>
              <w:widowControl/>
              <w:autoSpaceDE/>
              <w:autoSpaceDN/>
              <w:adjustRightInd/>
              <w:spacing w:line="240" w:lineRule="auto"/>
              <w:ind w:firstLine="0"/>
              <w:jc w:val="center"/>
              <w:rPr>
                <w:rFonts w:eastAsia="Calibri" w:cs="Times New Roman"/>
                <w:sz w:val="20"/>
                <w:szCs w:val="20"/>
                <w:lang w:eastAsia="ru-RU"/>
              </w:rPr>
            </w:pPr>
            <w:r w:rsidRPr="005333C1">
              <w:rPr>
                <w:rFonts w:eastAsia="Calibri" w:cs="Times New Roman"/>
                <w:sz w:val="20"/>
                <w:szCs w:val="20"/>
                <w:lang w:eastAsia="ru-RU"/>
              </w:rPr>
              <w:t>133</w:t>
            </w:r>
          </w:p>
        </w:tc>
      </w:tr>
    </w:tbl>
    <w:p w:rsidR="00B95177" w:rsidRPr="005333C1" w:rsidRDefault="00B95177" w:rsidP="00B95177">
      <w:pPr>
        <w:spacing w:before="240"/>
        <w:ind w:firstLine="567"/>
        <w:rPr>
          <w:rFonts w:cs="Times New Roman"/>
        </w:rPr>
      </w:pPr>
      <w:r w:rsidRPr="005333C1">
        <w:rPr>
          <w:rFonts w:cs="Times New Roman"/>
        </w:rPr>
        <w:t xml:space="preserve">По результатам проведенного расчета выявленных сравнительных преимуществ отраслей сельского хозяйства муниципальных районов Ленинградской области, наиболее конкурентоспособными отраслями сельского хозяйства Лужского района являются животноводство и разведение крупного рогатого скота, дальнейший потенциал роста данных отраслей определяет существующая высокая производительность растениеводства. </w:t>
      </w:r>
    </w:p>
    <w:p w:rsidR="00B95177" w:rsidRPr="005333C1" w:rsidRDefault="00B95177" w:rsidP="00B95177">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w:t>
      </w:r>
      <w:r w:rsidR="00386B85">
        <w:rPr>
          <w:noProof/>
        </w:rPr>
        <w:fldChar w:fldCharType="end"/>
      </w:r>
      <w:r w:rsidRPr="005333C1">
        <w:t>. Предприятия агропромышленного сектора Лужского района*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277"/>
        <w:gridCol w:w="4111"/>
        <w:gridCol w:w="1559"/>
      </w:tblGrid>
      <w:tr w:rsidR="00B95177" w:rsidRPr="005333C1" w:rsidTr="00BD0EAD">
        <w:trPr>
          <w:trHeight w:val="519"/>
        </w:trPr>
        <w:tc>
          <w:tcPr>
            <w:tcW w:w="1287" w:type="pct"/>
            <w:shd w:val="clear" w:color="auto" w:fill="auto"/>
            <w:vAlign w:val="center"/>
            <w:hideMark/>
          </w:tcPr>
          <w:p w:rsidR="00B95177" w:rsidRPr="005333C1" w:rsidRDefault="00B95177" w:rsidP="00BD0EAD">
            <w:pPr>
              <w:spacing w:line="240" w:lineRule="auto"/>
              <w:ind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Краткое наименование</w:t>
            </w:r>
          </w:p>
        </w:tc>
        <w:tc>
          <w:tcPr>
            <w:tcW w:w="682" w:type="pct"/>
            <w:shd w:val="clear" w:color="auto" w:fill="auto"/>
            <w:vAlign w:val="center"/>
            <w:hideMark/>
          </w:tcPr>
          <w:p w:rsidR="00B95177" w:rsidRPr="005333C1" w:rsidRDefault="00B95177" w:rsidP="00BD0EAD">
            <w:pPr>
              <w:spacing w:line="240" w:lineRule="auto"/>
              <w:ind w:left="-107"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Дата регистрации</w:t>
            </w:r>
          </w:p>
        </w:tc>
        <w:tc>
          <w:tcPr>
            <w:tcW w:w="2197" w:type="pct"/>
            <w:shd w:val="clear" w:color="auto" w:fill="auto"/>
            <w:vAlign w:val="center"/>
            <w:hideMark/>
          </w:tcPr>
          <w:p w:rsidR="00B95177" w:rsidRPr="005333C1" w:rsidRDefault="00B95177" w:rsidP="00BD0EAD">
            <w:pPr>
              <w:spacing w:line="240" w:lineRule="auto"/>
              <w:ind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Отрасль</w:t>
            </w:r>
          </w:p>
        </w:tc>
        <w:tc>
          <w:tcPr>
            <w:tcW w:w="833" w:type="pct"/>
            <w:shd w:val="clear" w:color="auto" w:fill="auto"/>
            <w:vAlign w:val="center"/>
            <w:hideMark/>
          </w:tcPr>
          <w:p w:rsidR="00B95177" w:rsidRPr="005333C1" w:rsidRDefault="00B95177" w:rsidP="00BD0EAD">
            <w:pPr>
              <w:spacing w:line="240" w:lineRule="auto"/>
              <w:ind w:firstLine="0"/>
              <w:jc w:val="center"/>
              <w:rPr>
                <w:rFonts w:eastAsia="Times New Roman" w:cs="Times New Roman"/>
                <w:b/>
                <w:bCs/>
                <w:color w:val="000000"/>
                <w:sz w:val="20"/>
                <w:szCs w:val="20"/>
                <w:lang w:eastAsia="zh-TW"/>
              </w:rPr>
            </w:pPr>
            <w:r w:rsidRPr="005333C1">
              <w:rPr>
                <w:rFonts w:eastAsia="Times New Roman" w:cs="Times New Roman"/>
                <w:b/>
                <w:bCs/>
                <w:color w:val="000000"/>
                <w:sz w:val="20"/>
                <w:szCs w:val="20"/>
                <w:lang w:eastAsia="zh-TW"/>
              </w:rPr>
              <w:t>Выручка 2014, тыс. руб.</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"Агрохолдинг "Приозерный"</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07.04.2008</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свиней</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714,911</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ОАО "Рассвет"</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12.03.1999</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386,448</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 xml:space="preserve">ЗАО </w:t>
            </w:r>
            <w:proofErr w:type="spellStart"/>
            <w:r w:rsidRPr="005333C1">
              <w:rPr>
                <w:rFonts w:eastAsia="Times New Roman" w:cs="Times New Roman"/>
                <w:color w:val="000000"/>
                <w:sz w:val="20"/>
                <w:szCs w:val="20"/>
                <w:lang w:eastAsia="zh-TW"/>
              </w:rPr>
              <w:t>Племзавод</w:t>
            </w:r>
            <w:proofErr w:type="spellEnd"/>
            <w:r w:rsidRPr="005333C1">
              <w:rPr>
                <w:rFonts w:eastAsia="Times New Roman" w:cs="Times New Roman"/>
                <w:color w:val="000000"/>
                <w:sz w:val="20"/>
                <w:szCs w:val="20"/>
                <w:lang w:eastAsia="zh-TW"/>
              </w:rPr>
              <w:t xml:space="preserve"> "Рапти"</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22.06.1979</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Животноводство</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256,538</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СПК "</w:t>
            </w:r>
            <w:proofErr w:type="spellStart"/>
            <w:r w:rsidRPr="005333C1">
              <w:rPr>
                <w:rFonts w:eastAsia="Times New Roman" w:cs="Times New Roman"/>
                <w:color w:val="000000"/>
                <w:sz w:val="20"/>
                <w:szCs w:val="20"/>
                <w:lang w:eastAsia="zh-TW"/>
              </w:rPr>
              <w:t>Оредежский</w:t>
            </w:r>
            <w:proofErr w:type="spellEnd"/>
            <w:r w:rsidRPr="005333C1">
              <w:rPr>
                <w:rFonts w:eastAsia="Times New Roman" w:cs="Times New Roman"/>
                <w:color w:val="000000"/>
                <w:sz w:val="20"/>
                <w:szCs w:val="20"/>
                <w:lang w:eastAsia="zh-TW"/>
              </w:rPr>
              <w:t>"</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02.12.1961</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142,831</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ОАО "Партизан"</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01.12.1961</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117,184</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"ПЗ "Урожай"</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27.11.2000</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90,318</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"Правда"</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06.07.2011</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80,407</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w:t>
            </w:r>
            <w:proofErr w:type="spellStart"/>
            <w:r w:rsidRPr="005333C1">
              <w:rPr>
                <w:rFonts w:eastAsia="Times New Roman" w:cs="Times New Roman"/>
                <w:color w:val="000000"/>
                <w:sz w:val="20"/>
                <w:szCs w:val="20"/>
                <w:lang w:eastAsia="zh-TW"/>
              </w:rPr>
              <w:t>Петровил</w:t>
            </w:r>
            <w:proofErr w:type="spellEnd"/>
            <w:r w:rsidRPr="005333C1">
              <w:rPr>
                <w:rFonts w:eastAsia="Times New Roman" w:cs="Times New Roman"/>
                <w:color w:val="000000"/>
                <w:sz w:val="20"/>
                <w:szCs w:val="20"/>
                <w:lang w:eastAsia="zh-TW"/>
              </w:rPr>
              <w:t>"</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04.04.2003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Сбор лесных грибов и трюфелей</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79,806</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АО "Волошово"</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26.12.2000</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71,935</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ЗАО "Новое Время"</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22.05.1995</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59,922</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ОАО "Новый Мир"</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28.02.1995</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28,034</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Зверохозяйство "Лужское"</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14.10.2013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кроликов и пушных зверей в условиях фермы</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24,195</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СПК "Мичуринский"</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22.06.1979</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Выращивание картофеля, столовых корнеплодных и клубнеплодных культур с высоким содержанием крахмала или инулина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13,987</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ЗАО "</w:t>
            </w:r>
            <w:proofErr w:type="spellStart"/>
            <w:r w:rsidRPr="005333C1">
              <w:rPr>
                <w:rFonts w:eastAsia="Times New Roman" w:cs="Times New Roman"/>
                <w:color w:val="000000"/>
                <w:sz w:val="20"/>
                <w:szCs w:val="20"/>
                <w:lang w:eastAsia="zh-TW"/>
              </w:rPr>
              <w:t>Скреблово</w:t>
            </w:r>
            <w:proofErr w:type="spellEnd"/>
            <w:r w:rsidRPr="005333C1">
              <w:rPr>
                <w:rFonts w:eastAsia="Times New Roman" w:cs="Times New Roman"/>
                <w:color w:val="000000"/>
                <w:sz w:val="20"/>
                <w:szCs w:val="20"/>
                <w:lang w:eastAsia="zh-TW"/>
              </w:rPr>
              <w:t>"</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26.01.1993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Разведение крупного рогатого скота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10,777</w:t>
            </w:r>
          </w:p>
        </w:tc>
      </w:tr>
      <w:tr w:rsidR="00B95177" w:rsidRPr="005333C1" w:rsidTr="00BD0EAD">
        <w:trPr>
          <w:trHeight w:val="20"/>
        </w:trPr>
        <w:tc>
          <w:tcPr>
            <w:tcW w:w="1287" w:type="pct"/>
            <w:shd w:val="clear" w:color="auto" w:fill="auto"/>
            <w:vAlign w:val="center"/>
            <w:hideMark/>
          </w:tcPr>
          <w:p w:rsidR="00B95177" w:rsidRPr="005333C1" w:rsidRDefault="00B95177" w:rsidP="00BD0EAD">
            <w:pPr>
              <w:spacing w:line="240" w:lineRule="auto"/>
              <w:ind w:firstLineChars="14" w:firstLine="2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ООО "НПС "Клевер"</w:t>
            </w:r>
          </w:p>
        </w:tc>
        <w:tc>
          <w:tcPr>
            <w:tcW w:w="682" w:type="pct"/>
            <w:shd w:val="clear" w:color="auto" w:fill="auto"/>
            <w:vAlign w:val="center"/>
            <w:hideMark/>
          </w:tcPr>
          <w:p w:rsidR="00B95177" w:rsidRPr="005333C1" w:rsidRDefault="00B95177" w:rsidP="00BD0EAD">
            <w:pPr>
              <w:spacing w:line="240" w:lineRule="auto"/>
              <w:ind w:firstLineChars="18" w:firstLine="36"/>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15.02.1993</w:t>
            </w:r>
          </w:p>
        </w:tc>
        <w:tc>
          <w:tcPr>
            <w:tcW w:w="2197" w:type="pct"/>
            <w:shd w:val="clear" w:color="auto" w:fill="auto"/>
            <w:vAlign w:val="center"/>
            <w:hideMark/>
          </w:tcPr>
          <w:p w:rsidR="00B95177" w:rsidRPr="005333C1" w:rsidRDefault="00B95177" w:rsidP="00BD0EAD">
            <w:pPr>
              <w:spacing w:line="240" w:lineRule="auto"/>
              <w:ind w:right="-108" w:firstLineChars="4" w:firstLine="8"/>
              <w:jc w:val="left"/>
              <w:rPr>
                <w:rFonts w:eastAsia="Times New Roman" w:cs="Times New Roman"/>
                <w:color w:val="000000"/>
                <w:sz w:val="20"/>
                <w:szCs w:val="20"/>
                <w:lang w:eastAsia="zh-TW"/>
              </w:rPr>
            </w:pPr>
            <w:r w:rsidRPr="005333C1">
              <w:rPr>
                <w:rFonts w:eastAsia="Times New Roman" w:cs="Times New Roman"/>
                <w:color w:val="000000"/>
                <w:sz w:val="20"/>
                <w:szCs w:val="20"/>
                <w:lang w:eastAsia="zh-TW"/>
              </w:rPr>
              <w:t>Выращивание картофеля, столовых корнеплодных и клубнеплодных культур с высоким содержанием крахмала или инулина</w:t>
            </w:r>
          </w:p>
        </w:tc>
        <w:tc>
          <w:tcPr>
            <w:tcW w:w="833" w:type="pct"/>
            <w:shd w:val="clear" w:color="auto" w:fill="auto"/>
            <w:noWrap/>
            <w:vAlign w:val="center"/>
            <w:hideMark/>
          </w:tcPr>
          <w:p w:rsidR="00B95177" w:rsidRPr="005333C1" w:rsidRDefault="00B95177" w:rsidP="00BD0EAD">
            <w:pPr>
              <w:spacing w:line="240" w:lineRule="auto"/>
              <w:ind w:firstLineChars="4" w:firstLine="8"/>
              <w:jc w:val="center"/>
              <w:rPr>
                <w:rFonts w:eastAsia="Times New Roman" w:cs="Times New Roman"/>
                <w:color w:val="000000"/>
                <w:sz w:val="20"/>
                <w:szCs w:val="20"/>
                <w:lang w:eastAsia="zh-TW"/>
              </w:rPr>
            </w:pPr>
            <w:r w:rsidRPr="005333C1">
              <w:rPr>
                <w:rFonts w:eastAsia="Times New Roman" w:cs="Times New Roman"/>
                <w:color w:val="000000"/>
                <w:sz w:val="20"/>
                <w:szCs w:val="20"/>
                <w:lang w:eastAsia="zh-TW"/>
              </w:rPr>
              <w:t>10,202</w:t>
            </w:r>
          </w:p>
        </w:tc>
      </w:tr>
    </w:tbl>
    <w:p w:rsidR="00B95177" w:rsidRPr="005333C1" w:rsidRDefault="00B95177" w:rsidP="00B95177">
      <w:pPr>
        <w:spacing w:line="240" w:lineRule="auto"/>
        <w:ind w:firstLine="567"/>
        <w:rPr>
          <w:rFonts w:cs="Times New Roman"/>
          <w:sz w:val="18"/>
          <w:szCs w:val="21"/>
          <w:lang w:eastAsia="ru-RU"/>
        </w:rPr>
      </w:pPr>
      <w:r w:rsidRPr="005333C1">
        <w:rPr>
          <w:rFonts w:cs="Times New Roman"/>
          <w:sz w:val="21"/>
          <w:szCs w:val="21"/>
          <w:lang w:eastAsia="ru-RU"/>
        </w:rPr>
        <w:t>*</w:t>
      </w:r>
      <w:r w:rsidRPr="005333C1">
        <w:rPr>
          <w:rFonts w:cs="Times New Roman"/>
          <w:sz w:val="18"/>
          <w:szCs w:val="21"/>
          <w:lang w:eastAsia="ru-RU"/>
        </w:rPr>
        <w:t>Примечание: указаны предприятия с выручкой более 10 млн руб. в 2014 году</w:t>
      </w:r>
    </w:p>
    <w:p w:rsidR="00B95177" w:rsidRPr="005333C1" w:rsidRDefault="00B95177" w:rsidP="00B95177">
      <w:pPr>
        <w:keepNext/>
        <w:ind w:firstLine="0"/>
        <w:jc w:val="center"/>
        <w:rPr>
          <w:rFonts w:cs="Times New Roman"/>
        </w:rPr>
      </w:pPr>
      <w:r w:rsidRPr="005333C1">
        <w:rPr>
          <w:rFonts w:cs="Times New Roman"/>
          <w:noProof/>
          <w:sz w:val="28"/>
          <w:szCs w:val="28"/>
          <w:lang w:eastAsia="ru-RU"/>
        </w:rPr>
        <w:lastRenderedPageBreak/>
        <w:drawing>
          <wp:inline distT="0" distB="0" distL="0" distR="0">
            <wp:extent cx="5822830" cy="4587892"/>
            <wp:effectExtent l="0" t="0" r="6985" b="3175"/>
            <wp:docPr id="4" name="Picture 9" descr="C:\Users\Anna\Dropbox\Луга\Стратегия\Fedyunina\Fedyu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Dropbox\Луга\Стратегия\Fedyunina\Fedyunin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24"/>
                    <a:stretch/>
                  </pic:blipFill>
                  <pic:spPr bwMode="auto">
                    <a:xfrm>
                      <a:off x="0" y="0"/>
                      <a:ext cx="5826032" cy="4590415"/>
                    </a:xfrm>
                    <a:prstGeom prst="rect">
                      <a:avLst/>
                    </a:prstGeom>
                    <a:noFill/>
                    <a:ln>
                      <a:noFill/>
                    </a:ln>
                    <a:extLst>
                      <a:ext uri="{53640926-AAD7-44D8-BBD7-CCE9431645EC}">
                        <a14:shadowObscured xmlns:a14="http://schemas.microsoft.com/office/drawing/2010/main"/>
                      </a:ext>
                    </a:extLst>
                  </pic:spPr>
                </pic:pic>
              </a:graphicData>
            </a:graphic>
          </wp:inline>
        </w:drawing>
      </w:r>
    </w:p>
    <w:p w:rsidR="00B95177" w:rsidRPr="007733F2" w:rsidRDefault="00B95177" w:rsidP="00B95177">
      <w:pPr>
        <w:pStyle w:val="aff6"/>
        <w:rPr>
          <w:b w:val="0"/>
        </w:rPr>
      </w:pPr>
      <w:r w:rsidRPr="007733F2">
        <w:rPr>
          <w:b w:val="0"/>
        </w:rPr>
        <w:t>Примечание: 1 - Растениеводство; 2 - Выращивание зерновых, технических и прочих сельскохозяйственных культур, не включенных в другие группировки; 3 – Овощеводство, декоративное садоводство и производство продукции питомников; 4 – Животноводство; 5 - Разведение крупного рогатого скота; 6 - Разведение овец, коз, лошадей, ослов, мулов и лошаков; 7 - Разведение свиней; 8 - Разведение сельскохозяйственной птицы.</w:t>
      </w:r>
    </w:p>
    <w:p w:rsidR="00B95177" w:rsidRPr="005333C1" w:rsidRDefault="00B95177" w:rsidP="00B95177">
      <w:pPr>
        <w:pStyle w:val="aff6"/>
        <w:jc w:val="center"/>
        <w:rPr>
          <w:lang w:eastAsia="ru-RU"/>
        </w:rPr>
      </w:pPr>
      <w:r w:rsidRPr="005333C1">
        <w:t xml:space="preserve">Рисунок </w:t>
      </w:r>
      <w:r w:rsidR="00386B85">
        <w:fldChar w:fldCharType="begin"/>
      </w:r>
      <w:r w:rsidR="00351BA9">
        <w:instrText xml:space="preserve"> SEQ Рисунок \* ARABIC </w:instrText>
      </w:r>
      <w:r w:rsidR="00386B85">
        <w:fldChar w:fldCharType="separate"/>
      </w:r>
      <w:r w:rsidR="003F31FA">
        <w:rPr>
          <w:noProof/>
        </w:rPr>
        <w:t>2</w:t>
      </w:r>
      <w:r w:rsidR="00386B85">
        <w:rPr>
          <w:noProof/>
        </w:rPr>
        <w:fldChar w:fldCharType="end"/>
      </w:r>
      <w:r>
        <w:rPr>
          <w:noProof/>
        </w:rPr>
        <w:t xml:space="preserve">. </w:t>
      </w:r>
      <w:r w:rsidRPr="005333C1">
        <w:t>Выявленные сравнительные преимущества муниципальных районов Ленинградской области по секторам сельского хозяйства</w:t>
      </w:r>
    </w:p>
    <w:p w:rsidR="00B95177" w:rsidRPr="005333C1" w:rsidRDefault="00B95177" w:rsidP="00B95177">
      <w:pPr>
        <w:spacing w:before="240"/>
        <w:ind w:firstLine="567"/>
        <w:rPr>
          <w:rFonts w:cs="Times New Roman"/>
        </w:rPr>
      </w:pPr>
      <w:r w:rsidRPr="005333C1">
        <w:rPr>
          <w:rFonts w:cs="Times New Roman"/>
        </w:rPr>
        <w:t xml:space="preserve">Оборот розничной торговли и общественного питания существенно уступает показателям в большинстве муниципальных образований Ленинградской области, однако в последние годы в Лужском районе наблюдается положительная динамика потребительского рынка. Учитывая тенденции импортозамещения и обеспечения продовольственной самодостаточности </w:t>
      </w:r>
      <w:r w:rsidR="00773968">
        <w:rPr>
          <w:rFonts w:cs="Times New Roman"/>
        </w:rPr>
        <w:t>района</w:t>
      </w:r>
      <w:r w:rsidRPr="005333C1">
        <w:rPr>
          <w:rFonts w:cs="Times New Roman"/>
        </w:rPr>
        <w:t xml:space="preserve">, дальнейшее стимулирование агропромышленного комплекса представляется целесообразным. При этом особое внимание следует уделить формам финансовой и административной поддержки малых сельскохозяйственных предприятий, а также содействовать их прямому взаимодействию с малыми предприятиями торговли и крупными торговыми сетями. Таким образом, существует потенциал для синергии агропромышленного сектора и потребительского рынка на территории муниципального района, что, в свою очередь, положительно скажется на уровне жизни и занятости местного населения, а также послужит стимулом к </w:t>
      </w:r>
      <w:r w:rsidRPr="005333C1">
        <w:rPr>
          <w:rFonts w:cs="Times New Roman"/>
        </w:rPr>
        <w:lastRenderedPageBreak/>
        <w:t>привлечению молодых специалистов из других муниципальных районов.</w:t>
      </w:r>
    </w:p>
    <w:p w:rsidR="00B95177" w:rsidRPr="005333C1" w:rsidRDefault="00B95177" w:rsidP="00B95177">
      <w:pPr>
        <w:ind w:firstLine="567"/>
        <w:rPr>
          <w:rFonts w:cs="Times New Roman"/>
        </w:rPr>
      </w:pPr>
      <w:r w:rsidRPr="005333C1">
        <w:rPr>
          <w:rFonts w:cs="Times New Roman"/>
        </w:rPr>
        <w:t>Для повышения конкурентоспособности и инвестиционной привлекательности Лужского муниципального района как для местных, так и для региональных инвесторов, необходим непрерывный мониторинг социально-экономических показателей соседних муниципальных районов Ленинградской области, а также оперативное принятие административных решений, направленных на развитие инвестиционной инфраструктуры и эффективных форм поддержки малого бизнеса. При этом наличие инфраструктурных ограничений (в отраслях электроэнергетики и транспорта) и исчерпание технологических заделов в ряде отраслей при нарастающей потребности в активизации инновационно-инвестиционной компоненты роста являются основными угрозами сбалансированного и устойчивого социально-экономического развития территории. Реализация потенциала в области инфраструктуры, в особенности, в малочисленных и сельских населенных пунктах, позволит сократить отток населения из сельской местности в муниципальный центр и устранить диспропорции территориального развития муниципального района.</w:t>
      </w:r>
    </w:p>
    <w:p w:rsidR="00B95177" w:rsidRPr="005333C1" w:rsidRDefault="00B95177" w:rsidP="00B95177">
      <w:pPr>
        <w:ind w:firstLine="567"/>
        <w:rPr>
          <w:rFonts w:cs="Times New Roman"/>
        </w:rPr>
      </w:pPr>
      <w:r w:rsidRPr="005333C1">
        <w:rPr>
          <w:rFonts w:cs="Times New Roman"/>
        </w:rPr>
        <w:t>Перспективным направлением развития является межрайонная кооперация по привлечению частных и бюджетных инвестиций для реализации масштабных инвестиционных проектов, в особенности, в отраслях сельского хозяйства и туризма. В условиях повышенной конкуренции муниципальных районов Ленинградской области за привлечение инвесторов (в особенности со стороны районов «агломерационного пояса» г. Санкт-Петербург) сотрудничество с соседними муниципалитетами и создание единого «инвестиционного пространства» положительно скажется на инвестиционной привлекательности Лужского района. В перспективе следует рассмотреть возможность создания агропромышленного и туристско-рекреационного кластеров.</w:t>
      </w:r>
    </w:p>
    <w:p w:rsidR="00B95177" w:rsidRPr="005333C1" w:rsidRDefault="00B95177" w:rsidP="00B95177">
      <w:pPr>
        <w:ind w:firstLine="708"/>
        <w:rPr>
          <w:rFonts w:cs="Times New Roman"/>
          <w:b/>
          <w:i/>
          <w:color w:val="000000"/>
        </w:rPr>
        <w:sectPr w:rsidR="00B95177" w:rsidRPr="005333C1" w:rsidSect="002B4268">
          <w:footerReference w:type="default" r:id="rId12"/>
          <w:footerReference w:type="first" r:id="rId13"/>
          <w:pgSz w:w="11900" w:h="16840"/>
          <w:pgMar w:top="1134" w:right="850" w:bottom="1134" w:left="1701" w:header="708" w:footer="708" w:gutter="0"/>
          <w:pgNumType w:start="0"/>
          <w:cols w:space="708"/>
          <w:titlePg/>
          <w:docGrid w:linePitch="360"/>
        </w:sectPr>
      </w:pPr>
    </w:p>
    <w:p w:rsidR="00B95177" w:rsidRPr="009421DD" w:rsidRDefault="00B95177" w:rsidP="00B95177">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4</w:t>
      </w:r>
      <w:r w:rsidR="00386B85">
        <w:rPr>
          <w:noProof/>
        </w:rPr>
        <w:fldChar w:fldCharType="end"/>
      </w:r>
      <w:r w:rsidRPr="005333C1">
        <w:t xml:space="preserve">. </w:t>
      </w:r>
      <w:r w:rsidRPr="005333C1">
        <w:rPr>
          <w:lang w:val="en-US"/>
        </w:rPr>
        <w:t>SWOT</w:t>
      </w:r>
      <w:r w:rsidRPr="005333C1">
        <w:t>-анализ социально-экономического развития Лужского муниципального района</w:t>
      </w:r>
    </w:p>
    <w:tbl>
      <w:tblPr>
        <w:tblW w:w="15395" w:type="dxa"/>
        <w:tblLook w:val="0000" w:firstRow="0" w:lastRow="0" w:firstColumn="0" w:lastColumn="0" w:noHBand="0" w:noVBand="0"/>
      </w:tblPr>
      <w:tblGrid>
        <w:gridCol w:w="3834"/>
        <w:gridCol w:w="14"/>
        <w:gridCol w:w="3821"/>
        <w:gridCol w:w="28"/>
        <w:gridCol w:w="9"/>
        <w:gridCol w:w="3797"/>
        <w:gridCol w:w="43"/>
        <w:gridCol w:w="3792"/>
        <w:gridCol w:w="51"/>
        <w:gridCol w:w="6"/>
      </w:tblGrid>
      <w:tr w:rsidR="00B95177" w:rsidRPr="005333C1" w:rsidTr="00A56A4C">
        <w:trPr>
          <w:gridAfter w:val="1"/>
          <w:wAfter w:w="6" w:type="dxa"/>
          <w:trHeight w:val="85"/>
          <w:tblHeader/>
        </w:trPr>
        <w:tc>
          <w:tcPr>
            <w:tcW w:w="7706" w:type="dxa"/>
            <w:gridSpan w:val="5"/>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vAlign w:val="center"/>
          </w:tcPr>
          <w:p w:rsidR="00B95177" w:rsidRPr="005333C1" w:rsidRDefault="00B95177" w:rsidP="00BD0EAD">
            <w:pPr>
              <w:pStyle w:val="aff1"/>
            </w:pPr>
            <w:r w:rsidRPr="005333C1">
              <w:t>Внутренние факторы</w:t>
            </w:r>
          </w:p>
        </w:tc>
        <w:tc>
          <w:tcPr>
            <w:tcW w:w="7683" w:type="dxa"/>
            <w:gridSpan w:val="4"/>
            <w:tcBorders>
              <w:top w:val="single" w:sz="4" w:space="0" w:color="auto"/>
              <w:left w:val="single" w:sz="4" w:space="0" w:color="FFFFFF" w:themeColor="background1"/>
              <w:bottom w:val="single" w:sz="4" w:space="0" w:color="FFFFFF" w:themeColor="background1"/>
              <w:right w:val="single" w:sz="4" w:space="0" w:color="auto"/>
            </w:tcBorders>
            <w:shd w:val="clear" w:color="auto" w:fill="0F243E" w:themeFill="text2" w:themeFillShade="80"/>
            <w:vAlign w:val="center"/>
          </w:tcPr>
          <w:p w:rsidR="00B95177" w:rsidRPr="005333C1" w:rsidRDefault="00B95177" w:rsidP="00BD0EAD">
            <w:pPr>
              <w:pStyle w:val="aff1"/>
            </w:pPr>
            <w:r w:rsidRPr="005333C1">
              <w:t>Внешние факторы</w:t>
            </w:r>
          </w:p>
        </w:tc>
      </w:tr>
      <w:tr w:rsidR="00B95177" w:rsidRPr="005333C1" w:rsidTr="00DC7987">
        <w:trPr>
          <w:trHeight w:val="56"/>
          <w:tblHeader/>
        </w:trPr>
        <w:tc>
          <w:tcPr>
            <w:tcW w:w="3834"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vAlign w:val="center"/>
          </w:tcPr>
          <w:p w:rsidR="00B95177" w:rsidRPr="005333C1" w:rsidRDefault="00B95177" w:rsidP="00BD0EAD">
            <w:pPr>
              <w:pStyle w:val="aff1"/>
            </w:pPr>
            <w:r w:rsidRPr="005333C1">
              <w:t>Сильные стороны</w:t>
            </w:r>
          </w:p>
        </w:tc>
        <w:tc>
          <w:tcPr>
            <w:tcW w:w="387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rsidR="00B95177" w:rsidRPr="005333C1" w:rsidRDefault="00B95177" w:rsidP="00BD0EAD">
            <w:pPr>
              <w:pStyle w:val="aff1"/>
            </w:pPr>
            <w:r w:rsidRPr="005333C1">
              <w:t>Слабые стороны</w:t>
            </w:r>
          </w:p>
        </w:tc>
        <w:tc>
          <w:tcPr>
            <w:tcW w:w="3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95177" w:rsidRPr="005333C1" w:rsidRDefault="00B95177" w:rsidP="00BD0EAD">
            <w:pPr>
              <w:pStyle w:val="aff1"/>
            </w:pPr>
            <w:r w:rsidRPr="005333C1">
              <w:t>Возможности</w:t>
            </w:r>
          </w:p>
        </w:tc>
        <w:tc>
          <w:tcPr>
            <w:tcW w:w="3892" w:type="dxa"/>
            <w:gridSpan w:val="4"/>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548DD4" w:themeFill="text2" w:themeFillTint="99"/>
            <w:vAlign w:val="center"/>
          </w:tcPr>
          <w:p w:rsidR="00B95177" w:rsidRPr="005333C1" w:rsidRDefault="00B95177" w:rsidP="00BD0EAD">
            <w:pPr>
              <w:pStyle w:val="aff1"/>
            </w:pPr>
            <w:r w:rsidRPr="005333C1">
              <w:t>Угрозы</w:t>
            </w:r>
          </w:p>
        </w:tc>
      </w:tr>
      <w:tr w:rsidR="00B95177" w:rsidRPr="005333C1" w:rsidTr="00A56A4C">
        <w:trPr>
          <w:gridAfter w:val="1"/>
          <w:wAfter w:w="6" w:type="dxa"/>
          <w:trHeight w:val="85"/>
        </w:trPr>
        <w:tc>
          <w:tcPr>
            <w:tcW w:w="15389" w:type="dxa"/>
            <w:gridSpan w:val="9"/>
            <w:tcBorders>
              <w:top w:val="single" w:sz="4" w:space="0" w:color="FFFFFF" w:themeColor="background1"/>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pPr>
            <w:r w:rsidRPr="005333C1">
              <w:t>Природные ресурсы и географическое положение</w:t>
            </w:r>
          </w:p>
        </w:tc>
      </w:tr>
      <w:tr w:rsidR="00B95177" w:rsidRPr="005333C1" w:rsidTr="008D48A3">
        <w:trPr>
          <w:gridAfter w:val="2"/>
          <w:wAfter w:w="57" w:type="dxa"/>
          <w:trHeight w:val="1181"/>
        </w:trPr>
        <w:tc>
          <w:tcPr>
            <w:tcW w:w="3834" w:type="dxa"/>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tabs>
                <w:tab w:val="clear" w:pos="708"/>
                <w:tab w:val="left" w:pos="313"/>
              </w:tabs>
              <w:ind w:left="29" w:hanging="142"/>
            </w:pPr>
            <w:r w:rsidRPr="005333C1">
              <w:t>Самое южное географическое положение в Ленинградской области</w:t>
            </w:r>
          </w:p>
          <w:p w:rsidR="00B95177" w:rsidRPr="005333C1" w:rsidRDefault="00B95177" w:rsidP="00A5276F">
            <w:pPr>
              <w:pStyle w:val="aff2"/>
              <w:numPr>
                <w:ilvl w:val="0"/>
                <w:numId w:val="14"/>
              </w:numPr>
              <w:tabs>
                <w:tab w:val="clear" w:pos="708"/>
                <w:tab w:val="left" w:pos="313"/>
              </w:tabs>
              <w:ind w:left="29" w:hanging="142"/>
            </w:pPr>
            <w:r w:rsidRPr="005333C1">
              <w:t>Умеренный мягкий климат</w:t>
            </w:r>
          </w:p>
          <w:p w:rsidR="00B95177" w:rsidRPr="005333C1" w:rsidRDefault="00B95177" w:rsidP="00A5276F">
            <w:pPr>
              <w:pStyle w:val="aff2"/>
              <w:numPr>
                <w:ilvl w:val="0"/>
                <w:numId w:val="14"/>
              </w:numPr>
              <w:tabs>
                <w:tab w:val="clear" w:pos="708"/>
                <w:tab w:val="left" w:pos="313"/>
              </w:tabs>
              <w:ind w:left="29" w:hanging="142"/>
            </w:pPr>
            <w:r w:rsidRPr="005333C1">
              <w:t>Месторождения твердых полезных ископаемых (формовочные и стекольные пески)</w:t>
            </w:r>
          </w:p>
          <w:p w:rsidR="00B95177" w:rsidRPr="005333C1" w:rsidRDefault="00B95177" w:rsidP="00A5276F">
            <w:pPr>
              <w:pStyle w:val="aff2"/>
              <w:numPr>
                <w:ilvl w:val="0"/>
                <w:numId w:val="14"/>
              </w:numPr>
              <w:tabs>
                <w:tab w:val="clear" w:pos="708"/>
                <w:tab w:val="left" w:pos="313"/>
              </w:tabs>
              <w:ind w:left="29" w:hanging="142"/>
            </w:pPr>
            <w:r w:rsidRPr="005333C1">
              <w:t>Обширные земельные ресурсы, плодородные почвы</w:t>
            </w:r>
          </w:p>
          <w:p w:rsidR="00B95177" w:rsidRPr="005333C1" w:rsidRDefault="00B95177" w:rsidP="00A5276F">
            <w:pPr>
              <w:pStyle w:val="aff2"/>
              <w:numPr>
                <w:ilvl w:val="0"/>
                <w:numId w:val="14"/>
              </w:numPr>
              <w:tabs>
                <w:tab w:val="clear" w:pos="708"/>
                <w:tab w:val="left" w:pos="313"/>
              </w:tabs>
              <w:ind w:left="29" w:hanging="142"/>
            </w:pPr>
            <w:r w:rsidRPr="005333C1">
              <w:t>Бальнеологические, водные и прочие природные ресурсы</w:t>
            </w:r>
          </w:p>
          <w:p w:rsidR="00B95177" w:rsidRPr="005333C1" w:rsidRDefault="00B95177" w:rsidP="00A5276F">
            <w:pPr>
              <w:pStyle w:val="aff2"/>
              <w:numPr>
                <w:ilvl w:val="0"/>
                <w:numId w:val="14"/>
              </w:numPr>
              <w:tabs>
                <w:tab w:val="clear" w:pos="708"/>
                <w:tab w:val="left" w:pos="313"/>
              </w:tabs>
              <w:ind w:left="29" w:hanging="142"/>
            </w:pPr>
            <w:r w:rsidRPr="005333C1">
              <w:t>Благопр</w:t>
            </w:r>
            <w:r w:rsidR="00400171">
              <w:t>иятные агроклиматические условия</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3"/>
              <w:numPr>
                <w:ilvl w:val="0"/>
                <w:numId w:val="14"/>
              </w:numPr>
              <w:ind w:left="62" w:hanging="142"/>
              <w:rPr>
                <w:rFonts w:cs="Times New Roman"/>
                <w:sz w:val="20"/>
                <w:szCs w:val="20"/>
              </w:rPr>
            </w:pPr>
            <w:r w:rsidRPr="005333C1">
              <w:rPr>
                <w:rFonts w:cs="Times New Roman"/>
                <w:sz w:val="20"/>
                <w:szCs w:val="20"/>
              </w:rPr>
              <w:t>Обострение экологической ситуации</w:t>
            </w:r>
          </w:p>
        </w:tc>
        <w:tc>
          <w:tcPr>
            <w:tcW w:w="3834"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5"/>
              </w:numPr>
              <w:ind w:left="29" w:hanging="142"/>
            </w:pPr>
            <w:r w:rsidRPr="005333C1">
              <w:t>Удовлетворение растущего спроса на качественную и экологически чистую сельскохозяйственную продукцию</w:t>
            </w:r>
          </w:p>
          <w:p w:rsidR="00B95177" w:rsidRPr="005333C1" w:rsidRDefault="00B95177" w:rsidP="00A5276F">
            <w:pPr>
              <w:pStyle w:val="aff2"/>
              <w:numPr>
                <w:ilvl w:val="0"/>
                <w:numId w:val="15"/>
              </w:numPr>
              <w:ind w:left="29" w:hanging="142"/>
            </w:pPr>
            <w:r w:rsidRPr="005333C1">
              <w:t>Развитие туристско-рекреационного комплекса</w:t>
            </w:r>
          </w:p>
          <w:p w:rsidR="00B95177" w:rsidRPr="005333C1" w:rsidRDefault="00B95177" w:rsidP="00A5276F">
            <w:pPr>
              <w:pStyle w:val="aff2"/>
              <w:numPr>
                <w:ilvl w:val="0"/>
                <w:numId w:val="15"/>
              </w:numPr>
              <w:ind w:left="29" w:hanging="142"/>
            </w:pPr>
            <w:r w:rsidRPr="005333C1">
              <w:t>Дальнейшая транспортная интеграция в структуру международных транспортных коридоров</w:t>
            </w:r>
          </w:p>
          <w:p w:rsidR="00B95177" w:rsidRPr="005333C1" w:rsidRDefault="00B95177" w:rsidP="00A5276F">
            <w:pPr>
              <w:pStyle w:val="aff2"/>
              <w:numPr>
                <w:ilvl w:val="0"/>
                <w:numId w:val="15"/>
              </w:numPr>
              <w:ind w:left="29" w:hanging="142"/>
            </w:pPr>
            <w:r w:rsidRPr="005333C1">
              <w:t>Развитие отраслей, основанных на использовании природных ресурсов, в том числе, предприятий стекольной промышленности</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5"/>
              </w:numPr>
              <w:ind w:left="97" w:hanging="142"/>
            </w:pPr>
            <w:r w:rsidRPr="005333C1">
              <w:rPr>
                <w:rFonts w:eastAsia="SymbolMT"/>
              </w:rPr>
              <w:t>Ограниченное участие в развитии формирующегося агломерационного «пояса» вокруг регионального центра</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pPr>
            <w:r w:rsidRPr="005333C1">
              <w:t>Коммунальное хозяйство и инфраструктура</w:t>
            </w:r>
          </w:p>
        </w:tc>
      </w:tr>
      <w:tr w:rsidR="00B95177" w:rsidRPr="005333C1" w:rsidTr="008D48A3">
        <w:trPr>
          <w:gridAfter w:val="2"/>
          <w:wAfter w:w="57" w:type="dxa"/>
          <w:trHeight w:val="832"/>
        </w:trPr>
        <w:tc>
          <w:tcPr>
            <w:tcW w:w="3834" w:type="dxa"/>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tabs>
                <w:tab w:val="clear" w:pos="708"/>
                <w:tab w:val="left" w:pos="313"/>
              </w:tabs>
              <w:ind w:left="29" w:hanging="142"/>
            </w:pPr>
            <w:r w:rsidRPr="005333C1">
              <w:t>Расположение района на пересечении федеральных и региональных транспортных коридоров</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91" w:hanging="142"/>
            </w:pPr>
            <w:r w:rsidRPr="005333C1">
              <w:t>Высокий уровень износа инженерной инфраструктуры и отсутствие свободных мощностей</w:t>
            </w:r>
          </w:p>
          <w:p w:rsidR="00B95177" w:rsidRPr="005333C1" w:rsidRDefault="00B95177" w:rsidP="00A5276F">
            <w:pPr>
              <w:pStyle w:val="aff2"/>
              <w:numPr>
                <w:ilvl w:val="0"/>
                <w:numId w:val="14"/>
              </w:numPr>
              <w:ind w:left="91" w:hanging="142"/>
            </w:pPr>
            <w:r w:rsidRPr="005333C1">
              <w:t>Необходимость капитального ремонта автомобильных дорог общего пользования местного значения</w:t>
            </w:r>
          </w:p>
          <w:p w:rsidR="00B95177" w:rsidRPr="005333C1" w:rsidRDefault="00B95177" w:rsidP="00A5276F">
            <w:pPr>
              <w:pStyle w:val="aff2"/>
              <w:numPr>
                <w:ilvl w:val="0"/>
                <w:numId w:val="14"/>
              </w:numPr>
              <w:ind w:left="91" w:hanging="142"/>
            </w:pPr>
            <w:r w:rsidRPr="005333C1">
              <w:t>Недостаток бюджетного финансирования в отрасли инженерной и коммунальной инфраструктуры</w:t>
            </w:r>
          </w:p>
          <w:p w:rsidR="00B95177" w:rsidRPr="005333C1" w:rsidRDefault="00B95177" w:rsidP="00A5276F">
            <w:pPr>
              <w:pStyle w:val="aff2"/>
              <w:numPr>
                <w:ilvl w:val="0"/>
                <w:numId w:val="14"/>
              </w:numPr>
              <w:ind w:left="91" w:hanging="142"/>
            </w:pPr>
            <w:r w:rsidRPr="005333C1">
              <w:t>Отсутствие подготовленных инвестиционн</w:t>
            </w:r>
            <w:r w:rsidR="00400171">
              <w:t>ых площадок, промышленных парков</w:t>
            </w:r>
          </w:p>
        </w:tc>
        <w:tc>
          <w:tcPr>
            <w:tcW w:w="3834"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29" w:hanging="142"/>
            </w:pPr>
            <w:r w:rsidRPr="005333C1">
              <w:t>Участие в региональных программах инфраструктурного развития и развития автомобильных дорог Ленинградской области</w:t>
            </w:r>
          </w:p>
          <w:p w:rsidR="00B95177" w:rsidRPr="005333C1" w:rsidRDefault="00B95177" w:rsidP="00A5276F">
            <w:pPr>
              <w:pStyle w:val="aff2"/>
              <w:numPr>
                <w:ilvl w:val="0"/>
                <w:numId w:val="14"/>
              </w:numPr>
              <w:ind w:left="29" w:hanging="142"/>
            </w:pPr>
            <w:r w:rsidRPr="005333C1">
              <w:t xml:space="preserve">Развитие </w:t>
            </w:r>
            <w:proofErr w:type="spellStart"/>
            <w:r w:rsidRPr="005333C1">
              <w:t>внутрирегионального</w:t>
            </w:r>
            <w:proofErr w:type="spellEnd"/>
            <w:r w:rsidRPr="005333C1">
              <w:t xml:space="preserve"> транспортного сообщения</w:t>
            </w:r>
          </w:p>
          <w:p w:rsidR="00B95177" w:rsidRPr="005333C1" w:rsidRDefault="00B95177" w:rsidP="00A5276F">
            <w:pPr>
              <w:pStyle w:val="aff2"/>
              <w:numPr>
                <w:ilvl w:val="0"/>
                <w:numId w:val="14"/>
              </w:numPr>
              <w:ind w:left="29" w:hanging="142"/>
            </w:pPr>
            <w:r w:rsidRPr="005333C1">
              <w:t xml:space="preserve">Строительство автодороги федерального значения </w:t>
            </w:r>
            <w:r w:rsidR="00A76CE5">
              <w:t>Санкт-</w:t>
            </w:r>
            <w:r w:rsidRPr="005333C1">
              <w:t>Петербург-Минск через г. Луга</w:t>
            </w:r>
          </w:p>
        </w:tc>
        <w:tc>
          <w:tcPr>
            <w:tcW w:w="3835"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29" w:hanging="142"/>
            </w:pPr>
            <w:r w:rsidRPr="005333C1">
              <w:t>Растущая конкуренция со стороны других муниципальных образований Ленинградской области, особенно в части предоставления инвестиционной инфраструктуры (промышленных площадок)</w:t>
            </w:r>
          </w:p>
          <w:p w:rsidR="00B95177" w:rsidRPr="005333C1" w:rsidRDefault="00B95177" w:rsidP="00A5276F">
            <w:pPr>
              <w:pStyle w:val="aff2"/>
              <w:numPr>
                <w:ilvl w:val="0"/>
                <w:numId w:val="14"/>
              </w:numPr>
              <w:ind w:left="29" w:hanging="142"/>
            </w:pPr>
            <w:r w:rsidRPr="005333C1">
              <w:t>Недостаток финансирования реконструкции и строительства новой инфраструктуры</w:t>
            </w:r>
          </w:p>
          <w:p w:rsidR="00B95177" w:rsidRPr="005333C1" w:rsidRDefault="00B95177" w:rsidP="00A5276F">
            <w:pPr>
              <w:pStyle w:val="aff2"/>
              <w:numPr>
                <w:ilvl w:val="0"/>
                <w:numId w:val="14"/>
              </w:numPr>
              <w:ind w:left="29" w:hanging="142"/>
            </w:pPr>
            <w:r w:rsidRPr="005333C1">
              <w:t>Рост цен на тарифы ЖКХ является препятствием развитию малого и среднего бизнеса</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rPr>
                <w:lang w:val="en-US"/>
              </w:rPr>
            </w:pPr>
            <w:r w:rsidRPr="005333C1">
              <w:t>Население и уровень жизни</w:t>
            </w:r>
          </w:p>
        </w:tc>
      </w:tr>
      <w:tr w:rsidR="00B95177" w:rsidRPr="005333C1" w:rsidTr="008D48A3">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22"/>
              </w:numPr>
              <w:tabs>
                <w:tab w:val="clear" w:pos="708"/>
                <w:tab w:val="left" w:pos="426"/>
              </w:tabs>
              <w:ind w:left="142" w:hanging="142"/>
            </w:pPr>
            <w:r w:rsidRPr="005333C1">
              <w:t>Значительный сезонный приток населения</w:t>
            </w:r>
          </w:p>
          <w:p w:rsidR="00B95177" w:rsidRPr="005333C1" w:rsidRDefault="00B95177" w:rsidP="00A5276F">
            <w:pPr>
              <w:pStyle w:val="aff2"/>
              <w:numPr>
                <w:ilvl w:val="0"/>
                <w:numId w:val="22"/>
              </w:numPr>
              <w:tabs>
                <w:tab w:val="clear" w:pos="708"/>
                <w:tab w:val="left" w:pos="426"/>
              </w:tabs>
              <w:ind w:left="142" w:hanging="142"/>
            </w:pPr>
            <w:r w:rsidRPr="005333C1">
              <w:t>Равномерное распределение населения между центром муниципального района и сельской местностью</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933D24" w:rsidRDefault="00B95177" w:rsidP="00A5276F">
            <w:pPr>
              <w:pStyle w:val="aff2"/>
              <w:numPr>
                <w:ilvl w:val="0"/>
                <w:numId w:val="14"/>
              </w:numPr>
              <w:ind w:left="91" w:hanging="142"/>
            </w:pPr>
            <w:r w:rsidRPr="00933D24">
              <w:t>Уровень средней заработной платы сравнительно ниже других муниципальных образований Ленинградской области</w:t>
            </w:r>
          </w:p>
          <w:p w:rsidR="00933D24" w:rsidRDefault="00FC552F" w:rsidP="00A5276F">
            <w:pPr>
              <w:pStyle w:val="aff2"/>
              <w:numPr>
                <w:ilvl w:val="0"/>
                <w:numId w:val="14"/>
              </w:numPr>
              <w:ind w:left="91" w:hanging="142"/>
            </w:pPr>
            <w:r>
              <w:t>В</w:t>
            </w:r>
            <w:r w:rsidRPr="00FC552F">
              <w:t>ысокая доля пенсионеров в общей численности населения,</w:t>
            </w:r>
            <w:r>
              <w:t xml:space="preserve"> сокращение населения в трудоспособном возрасте</w:t>
            </w:r>
          </w:p>
          <w:p w:rsidR="00AA750D" w:rsidRPr="005333C1" w:rsidRDefault="00AA750D" w:rsidP="009A1C35">
            <w:pPr>
              <w:pStyle w:val="aff2"/>
              <w:numPr>
                <w:ilvl w:val="0"/>
                <w:numId w:val="14"/>
              </w:numPr>
              <w:ind w:left="142" w:hanging="142"/>
            </w:pPr>
            <w:r w:rsidRPr="00933D24">
              <w:lastRenderedPageBreak/>
              <w:t xml:space="preserve">Неразвитость рынка социальных услуг </w:t>
            </w:r>
            <w:r w:rsidRPr="00AA750D">
              <w:t xml:space="preserve">и дефицит кадров в учреждениях социального обслуживания </w:t>
            </w:r>
            <w:r w:rsidR="00A76CE5">
              <w:t xml:space="preserve">обслуживающих </w:t>
            </w:r>
            <w:r w:rsidR="00A76CE5" w:rsidRPr="00AA750D">
              <w:t>сельск</w:t>
            </w:r>
            <w:r w:rsidR="00A76CE5">
              <w:t>ое население</w:t>
            </w:r>
            <w:r w:rsidR="00A76CE5" w:rsidRPr="00AA750D">
              <w:t xml:space="preserve"> </w:t>
            </w:r>
            <w:r w:rsidRPr="00AA750D">
              <w:t>Лужского района.</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142" w:hanging="142"/>
            </w:pPr>
            <w:r w:rsidRPr="005333C1">
              <w:lastRenderedPageBreak/>
              <w:t>Расширение подготовки специалистов по программа среднего профессионального образования в соответствии с требованиями локального рынка труда</w:t>
            </w:r>
          </w:p>
          <w:p w:rsidR="00B95177" w:rsidRPr="005333C1" w:rsidRDefault="00B95177" w:rsidP="00A5276F">
            <w:pPr>
              <w:pStyle w:val="aff2"/>
              <w:numPr>
                <w:ilvl w:val="0"/>
                <w:numId w:val="14"/>
              </w:numPr>
              <w:ind w:left="142" w:hanging="142"/>
            </w:pPr>
            <w:r w:rsidRPr="005333C1">
              <w:t xml:space="preserve">Создание конкурентоспособных условий на рынке труда для сокращения </w:t>
            </w:r>
            <w:r w:rsidRPr="005333C1">
              <w:lastRenderedPageBreak/>
              <w:t>оттока трудоспособного населения в г. Санкт-Петербург и другие районы Ленобласти</w:t>
            </w:r>
          </w:p>
          <w:p w:rsidR="00B95177" w:rsidRPr="005333C1" w:rsidRDefault="00B95177" w:rsidP="00A5276F">
            <w:pPr>
              <w:pStyle w:val="aff2"/>
              <w:numPr>
                <w:ilvl w:val="0"/>
                <w:numId w:val="14"/>
              </w:numPr>
              <w:ind w:left="142" w:hanging="142"/>
            </w:pPr>
            <w:r w:rsidRPr="005333C1">
              <w:t>Внедрение лучших практик развития современных компетенций среди талантливой молодежи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91" w:hanging="142"/>
            </w:pPr>
            <w:r w:rsidRPr="005333C1">
              <w:lastRenderedPageBreak/>
              <w:t>Старение населения и уменьшение количества трудоспособного населения и граждан репродуктивного возраста</w:t>
            </w:r>
          </w:p>
          <w:p w:rsidR="00B95177" w:rsidRPr="005333C1" w:rsidRDefault="00B95177" w:rsidP="00A5276F">
            <w:pPr>
              <w:pStyle w:val="aff2"/>
              <w:numPr>
                <w:ilvl w:val="0"/>
                <w:numId w:val="14"/>
              </w:numPr>
              <w:ind w:left="91" w:hanging="142"/>
            </w:pPr>
            <w:r w:rsidRPr="005333C1">
              <w:t xml:space="preserve">Отрицательный естественный и механический прирост населения </w:t>
            </w:r>
          </w:p>
          <w:p w:rsidR="00B95177" w:rsidRPr="005333C1" w:rsidRDefault="00B95177" w:rsidP="00A5276F">
            <w:pPr>
              <w:pStyle w:val="aff2"/>
              <w:numPr>
                <w:ilvl w:val="0"/>
                <w:numId w:val="14"/>
              </w:numPr>
              <w:ind w:left="91" w:hanging="142"/>
            </w:pPr>
            <w:r w:rsidRPr="005333C1">
              <w:t>Деградация качества человеческого капитала</w:t>
            </w:r>
          </w:p>
          <w:p w:rsidR="00B95177" w:rsidRPr="005333C1" w:rsidRDefault="00B95177" w:rsidP="00A5276F">
            <w:pPr>
              <w:pStyle w:val="aff2"/>
              <w:numPr>
                <w:ilvl w:val="0"/>
                <w:numId w:val="14"/>
              </w:numPr>
              <w:ind w:left="91" w:hanging="142"/>
            </w:pPr>
            <w:r w:rsidRPr="005333C1">
              <w:lastRenderedPageBreak/>
              <w:t>Конкуренция с другими муниципальными районами за привлечение молодых специалистов</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pPr>
            <w:r w:rsidRPr="005333C1">
              <w:lastRenderedPageBreak/>
              <w:t>Промышленность</w:t>
            </w:r>
          </w:p>
        </w:tc>
      </w:tr>
      <w:tr w:rsidR="00B95177" w:rsidRPr="005333C1" w:rsidTr="008D48A3">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91" w:hanging="142"/>
            </w:pPr>
            <w:r w:rsidRPr="005333C1">
              <w:t>Наличие «якорных» для местной экономики предприятий с развитой промышленной базой и опытом работы</w:t>
            </w:r>
          </w:p>
          <w:p w:rsidR="00B95177" w:rsidRPr="005333C1" w:rsidRDefault="00B95177" w:rsidP="008170FF">
            <w:pPr>
              <w:pStyle w:val="aff2"/>
              <w:numPr>
                <w:ilvl w:val="0"/>
                <w:numId w:val="14"/>
              </w:numPr>
              <w:ind w:left="91" w:hanging="142"/>
            </w:pPr>
            <w:r w:rsidRPr="005333C1">
              <w:t>Рост производства комбикормов</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91" w:hanging="142"/>
            </w:pPr>
            <w:r w:rsidRPr="005333C1">
              <w:t>Концентрация большинства промышленных предприятий в муниципальном центре</w:t>
            </w:r>
          </w:p>
          <w:p w:rsidR="00B95177" w:rsidRPr="008170FF" w:rsidRDefault="00D14C7F" w:rsidP="00A5276F">
            <w:pPr>
              <w:pStyle w:val="aff2"/>
              <w:numPr>
                <w:ilvl w:val="0"/>
                <w:numId w:val="14"/>
              </w:numPr>
              <w:ind w:left="91" w:hanging="142"/>
            </w:pPr>
            <w:r>
              <w:t>В</w:t>
            </w:r>
            <w:r w:rsidR="00CC3149">
              <w:t xml:space="preserve">ысокий риск снижения </w:t>
            </w:r>
            <w:r w:rsidR="00B95177" w:rsidRPr="008170FF">
              <w:t>объемов промышленного производства обрабатывающих отраслей</w:t>
            </w:r>
            <w:r w:rsidR="00192EE6">
              <w:t xml:space="preserve"> и зависимость от рыночной конъектуры</w:t>
            </w:r>
          </w:p>
          <w:p w:rsidR="00B95177" w:rsidRPr="005333C1" w:rsidRDefault="00B95177" w:rsidP="00A5276F">
            <w:pPr>
              <w:pStyle w:val="aff2"/>
              <w:numPr>
                <w:ilvl w:val="0"/>
                <w:numId w:val="14"/>
              </w:numPr>
              <w:ind w:left="91" w:hanging="142"/>
            </w:pPr>
            <w:r w:rsidRPr="005333C1">
              <w:t xml:space="preserve">Снижение объема инвестиций в основной капитал крупных и средних </w:t>
            </w:r>
            <w:r w:rsidR="006601D5">
              <w:t xml:space="preserve">промышленных </w:t>
            </w:r>
            <w:r w:rsidRPr="005333C1">
              <w:t>предприятий</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91" w:hanging="142"/>
            </w:pPr>
            <w:r w:rsidRPr="005333C1">
              <w:t>Рост спроса предприятий мясного животноводства Ленинградской области на комбикорма</w:t>
            </w:r>
          </w:p>
          <w:p w:rsidR="00B95177" w:rsidRPr="005333C1" w:rsidRDefault="00B95177" w:rsidP="00A5276F">
            <w:pPr>
              <w:pStyle w:val="aff2"/>
              <w:numPr>
                <w:ilvl w:val="0"/>
                <w:numId w:val="14"/>
              </w:numPr>
              <w:ind w:left="91" w:hanging="142"/>
            </w:pPr>
            <w:r w:rsidRPr="005333C1">
              <w:t>Снижение концентрации производственного потенциала в районном центре г. Луга, создание рабочих мест в сельской местности посредством организации промышленных и инвестиционных площадок</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4"/>
              </w:numPr>
              <w:ind w:left="91" w:hanging="142"/>
            </w:pPr>
            <w:r w:rsidRPr="005333C1">
              <w:t>Инерционность развития локальных предприятий на фоне опережающего научно-технического прогресса</w:t>
            </w:r>
          </w:p>
          <w:p w:rsidR="00B95177" w:rsidRPr="005333C1" w:rsidRDefault="00B95177" w:rsidP="00A5276F">
            <w:pPr>
              <w:pStyle w:val="aff2"/>
              <w:numPr>
                <w:ilvl w:val="0"/>
                <w:numId w:val="14"/>
              </w:numPr>
              <w:ind w:left="91" w:hanging="142"/>
            </w:pPr>
            <w:r w:rsidRPr="005333C1">
              <w:t>Высокая конкуренция со стороны других муниципальных районов Ленинградской области в отраслях обрабатывающей промышленности</w:t>
            </w:r>
          </w:p>
          <w:p w:rsidR="00B95177" w:rsidRPr="005333C1" w:rsidRDefault="00B95177" w:rsidP="00A5276F">
            <w:pPr>
              <w:pStyle w:val="aff2"/>
              <w:numPr>
                <w:ilvl w:val="0"/>
                <w:numId w:val="14"/>
              </w:numPr>
              <w:ind w:left="91" w:hanging="142"/>
            </w:pPr>
            <w:r w:rsidRPr="005333C1">
              <w:t>Экономическая нецелесообразность дальней перевозки комбикормов</w:t>
            </w:r>
          </w:p>
          <w:p w:rsidR="00B95177" w:rsidRPr="005333C1" w:rsidRDefault="00B95177" w:rsidP="00A5276F">
            <w:pPr>
              <w:pStyle w:val="aff2"/>
              <w:numPr>
                <w:ilvl w:val="0"/>
                <w:numId w:val="14"/>
              </w:numPr>
              <w:ind w:left="91" w:hanging="142"/>
            </w:pPr>
            <w:r w:rsidRPr="005333C1">
              <w:t>Валютные и инфляционные риски и сокращение спроса на продукцию промышленных предприятий</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rPr>
                <w:lang w:val="en-US"/>
              </w:rPr>
            </w:pPr>
            <w:r w:rsidRPr="005333C1">
              <w:t>Сельское хозяйство</w:t>
            </w:r>
          </w:p>
        </w:tc>
      </w:tr>
      <w:tr w:rsidR="00B95177" w:rsidRPr="005333C1" w:rsidTr="008D48A3">
        <w:trPr>
          <w:trHeight w:val="2733"/>
        </w:trPr>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6"/>
              </w:numPr>
              <w:ind w:left="29" w:hanging="142"/>
            </w:pPr>
            <w:r w:rsidRPr="005333C1">
              <w:t xml:space="preserve">Высокая производительность молочного </w:t>
            </w:r>
            <w:r w:rsidR="00F00E40">
              <w:t>скотоводства и свиноводства</w:t>
            </w:r>
          </w:p>
          <w:p w:rsidR="00B95177" w:rsidRPr="005333C1" w:rsidRDefault="00B95177" w:rsidP="00A5276F">
            <w:pPr>
              <w:pStyle w:val="aff2"/>
              <w:numPr>
                <w:ilvl w:val="0"/>
                <w:numId w:val="16"/>
              </w:numPr>
              <w:ind w:left="29" w:hanging="142"/>
            </w:pPr>
            <w:r w:rsidRPr="005333C1">
              <w:t>Высокая урожайность зерновых и кормовых культур</w:t>
            </w:r>
          </w:p>
          <w:p w:rsidR="00B95177" w:rsidRPr="005333C1" w:rsidRDefault="00B95177" w:rsidP="00A5276F">
            <w:pPr>
              <w:pStyle w:val="aff2"/>
              <w:numPr>
                <w:ilvl w:val="0"/>
                <w:numId w:val="16"/>
              </w:numPr>
              <w:ind w:left="29" w:hanging="142"/>
            </w:pPr>
            <w:r w:rsidRPr="005333C1">
              <w:t xml:space="preserve">Реализуемые инвестиционные проекты </w:t>
            </w:r>
            <w:r w:rsidR="0079136A">
              <w:t xml:space="preserve">крупных сельскохозяйственных организаций </w:t>
            </w:r>
            <w:r w:rsidRPr="005333C1">
              <w:t xml:space="preserve">в отраслях молочного </w:t>
            </w:r>
            <w:r w:rsidR="00304BBF">
              <w:t>скотоводства</w:t>
            </w:r>
            <w:r w:rsidRPr="005333C1">
              <w:t xml:space="preserve">, </w:t>
            </w:r>
            <w:r w:rsidR="00304BBF">
              <w:t xml:space="preserve">свиноводства, </w:t>
            </w:r>
            <w:r w:rsidRPr="005333C1">
              <w:t>птицеводства</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Default="00B95177" w:rsidP="00A5276F">
            <w:pPr>
              <w:pStyle w:val="aff2"/>
              <w:numPr>
                <w:ilvl w:val="0"/>
                <w:numId w:val="16"/>
              </w:numPr>
              <w:ind w:left="29" w:hanging="142"/>
            </w:pPr>
            <w:r w:rsidRPr="005333C1">
              <w:t xml:space="preserve">Неполное использование имеющихся </w:t>
            </w:r>
            <w:r w:rsidR="00C708B9">
              <w:t>сельскохозяйственных угодий</w:t>
            </w:r>
          </w:p>
          <w:p w:rsidR="00701D85" w:rsidRPr="005333C1" w:rsidRDefault="00701D85" w:rsidP="00A5276F">
            <w:pPr>
              <w:pStyle w:val="aff2"/>
              <w:numPr>
                <w:ilvl w:val="0"/>
                <w:numId w:val="16"/>
              </w:numPr>
              <w:ind w:left="29" w:hanging="142"/>
            </w:pPr>
            <w:r>
              <w:t xml:space="preserve">Наличие </w:t>
            </w:r>
            <w:r w:rsidR="00C708B9">
              <w:t>сельскохозяйственных предприятий, которые находятся в кризисной ситуации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6"/>
              </w:numPr>
              <w:ind w:left="29" w:hanging="142"/>
            </w:pPr>
            <w:r w:rsidRPr="005333C1">
              <w:rPr>
                <w:color w:val="000000"/>
              </w:rPr>
              <w:t xml:space="preserve">Реализация региональных кластерных проектов в АПК </w:t>
            </w:r>
          </w:p>
          <w:p w:rsidR="00B95177" w:rsidRPr="005333C1" w:rsidRDefault="00B95177" w:rsidP="00A5276F">
            <w:pPr>
              <w:pStyle w:val="aff2"/>
              <w:numPr>
                <w:ilvl w:val="0"/>
                <w:numId w:val="16"/>
              </w:numPr>
              <w:ind w:left="29" w:hanging="142"/>
            </w:pPr>
            <w:r w:rsidRPr="005333C1">
              <w:rPr>
                <w:color w:val="000000"/>
              </w:rPr>
              <w:t>Региональная поддержка малых форм хозяйствования в АПК и содействие повышению финансовой устойчивости сельскохозяйственных товаропроизводителей</w:t>
            </w:r>
          </w:p>
          <w:p w:rsidR="00B95177" w:rsidRPr="005333C1" w:rsidRDefault="000C6206" w:rsidP="00A5276F">
            <w:pPr>
              <w:pStyle w:val="aff2"/>
              <w:numPr>
                <w:ilvl w:val="0"/>
                <w:numId w:val="16"/>
              </w:numPr>
              <w:ind w:left="29" w:hanging="142"/>
            </w:pPr>
            <w:r>
              <w:t xml:space="preserve">Дальнейшее развитие </w:t>
            </w:r>
            <w:r w:rsidR="00D0044E">
              <w:t>животноводства</w:t>
            </w:r>
            <w:r w:rsidR="009A74E8">
              <w:t xml:space="preserve">, </w:t>
            </w:r>
            <w:r w:rsidR="001364AA">
              <w:t>в том числе создание предприятий в новых для района подотраслях</w:t>
            </w:r>
            <w:r w:rsidR="00FC7093">
              <w:t xml:space="preserve"> животноводства</w:t>
            </w:r>
            <w:r w:rsidR="00071E28">
              <w:t>,</w:t>
            </w:r>
            <w:r w:rsidR="00400171">
              <w:t xml:space="preserve"> аквакультуры</w:t>
            </w:r>
          </w:p>
          <w:p w:rsidR="006C2988" w:rsidRPr="005333C1" w:rsidRDefault="008A0F3F" w:rsidP="00A5276F">
            <w:pPr>
              <w:pStyle w:val="aff2"/>
              <w:numPr>
                <w:ilvl w:val="0"/>
                <w:numId w:val="16"/>
              </w:numPr>
              <w:ind w:left="29" w:hanging="142"/>
            </w:pPr>
            <w:r>
              <w:t>Дальнейшее развитие</w:t>
            </w:r>
            <w:r w:rsidR="00B95177" w:rsidRPr="00404A70">
              <w:t xml:space="preserve"> </w:t>
            </w:r>
            <w:r w:rsidR="00404A70" w:rsidRPr="00404A70">
              <w:t xml:space="preserve">растениеводства, в том числе </w:t>
            </w:r>
            <w:r>
              <w:t xml:space="preserve">возрождение </w:t>
            </w:r>
            <w:r w:rsidR="00404A70" w:rsidRPr="00404A70">
              <w:t>садоводства</w:t>
            </w:r>
            <w:r w:rsidR="00B95177" w:rsidRPr="005333C1">
              <w:t xml:space="preserve"> </w:t>
            </w:r>
            <w:r w:rsidR="00744B1E">
              <w:br/>
            </w:r>
            <w:r w:rsidR="00744B1E">
              <w:br/>
            </w:r>
            <w:r w:rsidR="00744B1E">
              <w:br/>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6"/>
              </w:numPr>
              <w:ind w:left="29" w:hanging="142"/>
            </w:pPr>
            <w:r w:rsidRPr="005333C1">
              <w:t>Высокая конкуренция с другими муниципальными районами Ленинградской области в отрасли молочного животноводства и сокращение доли Лужского района в общем объеме производства отрасли</w:t>
            </w:r>
          </w:p>
        </w:tc>
      </w:tr>
      <w:tr w:rsidR="00B95177" w:rsidRPr="005333C1" w:rsidTr="006C2988">
        <w:trPr>
          <w:gridAfter w:val="1"/>
          <w:wAfter w:w="6" w:type="dxa"/>
          <w:trHeight w:val="101"/>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2"/>
              <w:jc w:val="center"/>
              <w:rPr>
                <w:b/>
              </w:rPr>
            </w:pPr>
            <w:r w:rsidRPr="005333C1">
              <w:rPr>
                <w:b/>
              </w:rPr>
              <w:lastRenderedPageBreak/>
              <w:t>Потребительский рынок</w:t>
            </w:r>
          </w:p>
        </w:tc>
      </w:tr>
      <w:tr w:rsidR="00B95177" w:rsidRPr="005333C1" w:rsidTr="008D48A3">
        <w:trPr>
          <w:trHeight w:val="2871"/>
        </w:trPr>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8"/>
              </w:numPr>
              <w:ind w:left="29" w:hanging="142"/>
            </w:pPr>
            <w:r w:rsidRPr="005333C1">
              <w:t>Положительная динамика роста розничного товарооборота, предоставления услуг и общественного питания</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8"/>
              </w:numPr>
              <w:ind w:left="91" w:hanging="142"/>
            </w:pPr>
            <w:r w:rsidRPr="005333C1">
              <w:t xml:space="preserve">Неудовлетворительное качество предоставляемых населению услуг </w:t>
            </w:r>
          </w:p>
          <w:p w:rsidR="00B95177" w:rsidRPr="005333C1" w:rsidRDefault="00B95177" w:rsidP="003A0044">
            <w:pPr>
              <w:pStyle w:val="aff2"/>
              <w:numPr>
                <w:ilvl w:val="0"/>
                <w:numId w:val="18"/>
              </w:numPr>
              <w:ind w:left="91" w:hanging="142"/>
            </w:pPr>
            <w:r w:rsidRPr="005333C1">
              <w:t>Низкий оборот общественного питания в расчете на душу населения, отсутствие спроса местного населения</w:t>
            </w:r>
            <w:r w:rsidR="003A0044">
              <w:t>.</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8"/>
              </w:numPr>
              <w:ind w:left="91" w:hanging="142"/>
            </w:pPr>
            <w:r w:rsidRPr="005333C1">
              <w:t>Рост денежных доходов населения, увеличение объемов потребительского рынка</w:t>
            </w:r>
          </w:p>
          <w:p w:rsidR="00B95177" w:rsidRPr="005333C1" w:rsidRDefault="00B95177" w:rsidP="00A5276F">
            <w:pPr>
              <w:pStyle w:val="aff2"/>
              <w:numPr>
                <w:ilvl w:val="0"/>
                <w:numId w:val="18"/>
              </w:numPr>
              <w:ind w:left="91" w:hanging="142"/>
            </w:pPr>
            <w:r w:rsidRPr="005333C1">
              <w:rPr>
                <w:color w:val="000000"/>
              </w:rPr>
              <w:t>Региональное стимулирование прямого взаимодействия предприятий малых форм торговли с представителями предприятий АПК, в том числе фермерских хозяйств</w:t>
            </w:r>
          </w:p>
          <w:p w:rsidR="00B95177" w:rsidRPr="005333C1" w:rsidRDefault="00B95177" w:rsidP="00A5276F">
            <w:pPr>
              <w:pStyle w:val="aff2"/>
              <w:numPr>
                <w:ilvl w:val="0"/>
                <w:numId w:val="18"/>
              </w:numPr>
              <w:ind w:left="91" w:hanging="142"/>
            </w:pPr>
            <w:r w:rsidRPr="005333C1">
              <w:t>Стимулирующее воздействие развития туристско-рекреационной отрасли на рынок потребительских услуг и общественного питания</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Default="00B95177" w:rsidP="00A5276F">
            <w:pPr>
              <w:pStyle w:val="aff2"/>
              <w:numPr>
                <w:ilvl w:val="0"/>
                <w:numId w:val="17"/>
              </w:numPr>
              <w:ind w:left="97" w:hanging="142"/>
            </w:pPr>
            <w:r w:rsidRPr="005333C1">
              <w:t>Вытеснение предприятий мелкой розницы сетевыми предприятиями</w:t>
            </w:r>
          </w:p>
          <w:p w:rsidR="00773968" w:rsidRPr="005333C1" w:rsidRDefault="00773968" w:rsidP="001547E7">
            <w:pPr>
              <w:pStyle w:val="aff2"/>
              <w:numPr>
                <w:ilvl w:val="0"/>
                <w:numId w:val="17"/>
              </w:numPr>
              <w:ind w:left="97" w:hanging="142"/>
            </w:pPr>
            <w:r>
              <w:t>Отсутствие спроса на услуги и услуги общественного питания</w:t>
            </w:r>
            <w:r w:rsidR="006601D5">
              <w:t xml:space="preserve"> в </w:t>
            </w:r>
            <w:r w:rsidR="001547E7">
              <w:t>отдаленных</w:t>
            </w:r>
            <w:r w:rsidR="006601D5">
              <w:t xml:space="preserve"> населенных пунктах</w:t>
            </w:r>
          </w:p>
        </w:tc>
      </w:tr>
      <w:tr w:rsidR="00B95177" w:rsidRPr="005333C1" w:rsidTr="00A56A4C">
        <w:trPr>
          <w:gridAfter w:val="1"/>
          <w:wAfter w:w="6" w:type="dxa"/>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2"/>
              <w:jc w:val="center"/>
              <w:rPr>
                <w:b/>
              </w:rPr>
            </w:pPr>
            <w:r w:rsidRPr="005333C1">
              <w:rPr>
                <w:b/>
              </w:rPr>
              <w:t>Туризм и спорт</w:t>
            </w:r>
          </w:p>
        </w:tc>
      </w:tr>
      <w:tr w:rsidR="00B95177" w:rsidRPr="005333C1" w:rsidTr="008D48A3">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7"/>
              </w:numPr>
              <w:ind w:left="29" w:hanging="142"/>
            </w:pPr>
            <w:r w:rsidRPr="005333C1">
              <w:t>Высокий туристско-рекреационный потенциал, наличие уникальных объектов культурного и природного наследия</w:t>
            </w:r>
          </w:p>
          <w:p w:rsidR="00B95177" w:rsidRPr="005333C1" w:rsidRDefault="00B95177" w:rsidP="00A5276F">
            <w:pPr>
              <w:pStyle w:val="aff2"/>
              <w:numPr>
                <w:ilvl w:val="0"/>
                <w:numId w:val="17"/>
              </w:numPr>
              <w:ind w:left="29" w:hanging="142"/>
            </w:pPr>
            <w:r w:rsidRPr="005333C1">
              <w:t>Возможность предоставления широкого спектра туристических пакетов – патриотический, паломнический, лечебно-оздоровительный туризм</w:t>
            </w:r>
          </w:p>
          <w:p w:rsidR="00B95177" w:rsidRPr="005333C1" w:rsidRDefault="00B95177" w:rsidP="00A5276F">
            <w:pPr>
              <w:pStyle w:val="aff2"/>
              <w:numPr>
                <w:ilvl w:val="0"/>
                <w:numId w:val="17"/>
              </w:numPr>
              <w:ind w:left="29" w:hanging="142"/>
            </w:pPr>
            <w:r w:rsidRPr="005333C1">
              <w:rPr>
                <w:color w:val="000000"/>
              </w:rPr>
              <w:t>Высокая доля населения, систематически занимающегося физической культурой и спортом</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3"/>
              <w:numPr>
                <w:ilvl w:val="0"/>
                <w:numId w:val="17"/>
              </w:numPr>
              <w:spacing w:line="240" w:lineRule="auto"/>
              <w:ind w:left="91" w:hanging="142"/>
              <w:contextualSpacing w:val="0"/>
              <w:jc w:val="left"/>
              <w:rPr>
                <w:rFonts w:cs="Times New Roman"/>
                <w:sz w:val="20"/>
                <w:szCs w:val="20"/>
              </w:rPr>
            </w:pPr>
            <w:r w:rsidRPr="005333C1">
              <w:rPr>
                <w:rFonts w:cs="Times New Roman"/>
                <w:sz w:val="20"/>
                <w:szCs w:val="20"/>
              </w:rPr>
              <w:t>Недостаточный уровень развития туристско-рекреационной инфраструктуры, низкий уровень предоставляемых туристических услуг</w:t>
            </w:r>
          </w:p>
          <w:p w:rsidR="00B95177" w:rsidRPr="005333C1" w:rsidRDefault="00B95177" w:rsidP="00A5276F">
            <w:pPr>
              <w:pStyle w:val="a3"/>
              <w:numPr>
                <w:ilvl w:val="0"/>
                <w:numId w:val="17"/>
              </w:numPr>
              <w:spacing w:line="240" w:lineRule="auto"/>
              <w:ind w:left="91" w:hanging="142"/>
              <w:contextualSpacing w:val="0"/>
              <w:jc w:val="left"/>
              <w:rPr>
                <w:rFonts w:cs="Times New Roman"/>
                <w:sz w:val="20"/>
                <w:szCs w:val="20"/>
              </w:rPr>
            </w:pPr>
            <w:r w:rsidRPr="005333C1">
              <w:rPr>
                <w:rFonts w:cs="Times New Roman"/>
                <w:sz w:val="20"/>
                <w:szCs w:val="20"/>
              </w:rPr>
              <w:t>Низкая информированность потенциальных туристов и отсутствие туристического бренда района</w:t>
            </w:r>
          </w:p>
          <w:p w:rsidR="00B95177" w:rsidRDefault="00B95177" w:rsidP="00A5276F">
            <w:pPr>
              <w:pStyle w:val="a3"/>
              <w:numPr>
                <w:ilvl w:val="0"/>
                <w:numId w:val="17"/>
              </w:numPr>
              <w:spacing w:line="240" w:lineRule="auto"/>
              <w:ind w:left="91" w:hanging="142"/>
              <w:contextualSpacing w:val="0"/>
              <w:jc w:val="left"/>
              <w:rPr>
                <w:rFonts w:cs="Times New Roman"/>
                <w:sz w:val="20"/>
                <w:szCs w:val="20"/>
              </w:rPr>
            </w:pPr>
            <w:r w:rsidRPr="005333C1">
              <w:rPr>
                <w:rFonts w:cs="Times New Roman"/>
                <w:sz w:val="20"/>
                <w:szCs w:val="20"/>
              </w:rPr>
              <w:t xml:space="preserve">Низкая заинтересованность частного бизнеса </w:t>
            </w:r>
          </w:p>
          <w:p w:rsidR="001547E7" w:rsidRPr="00731C8B" w:rsidRDefault="001547E7" w:rsidP="00A5276F">
            <w:pPr>
              <w:pStyle w:val="a3"/>
              <w:numPr>
                <w:ilvl w:val="0"/>
                <w:numId w:val="17"/>
              </w:numPr>
              <w:spacing w:line="240" w:lineRule="auto"/>
              <w:ind w:left="91" w:hanging="142"/>
              <w:contextualSpacing w:val="0"/>
              <w:jc w:val="left"/>
              <w:rPr>
                <w:rFonts w:cs="Times New Roman"/>
                <w:sz w:val="20"/>
                <w:szCs w:val="20"/>
              </w:rPr>
            </w:pPr>
            <w:r>
              <w:rPr>
                <w:rFonts w:cs="Times New Roman"/>
                <w:sz w:val="20"/>
                <w:szCs w:val="20"/>
              </w:rPr>
              <w:t>-недостаточное количество спортивных сооружений</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7"/>
              </w:numPr>
              <w:ind w:left="171" w:hanging="171"/>
              <w:rPr>
                <w:color w:val="000000"/>
              </w:rPr>
            </w:pPr>
            <w:r w:rsidRPr="005333C1">
              <w:rPr>
                <w:color w:val="000000"/>
              </w:rPr>
              <w:t>Реализация региональных кластерных проектов в туризме</w:t>
            </w:r>
          </w:p>
          <w:p w:rsidR="00B95177" w:rsidRPr="005333C1" w:rsidRDefault="00B95177" w:rsidP="00A5276F">
            <w:pPr>
              <w:pStyle w:val="aff2"/>
              <w:numPr>
                <w:ilvl w:val="0"/>
                <w:numId w:val="17"/>
              </w:numPr>
              <w:ind w:left="171" w:hanging="171"/>
              <w:rPr>
                <w:color w:val="000000"/>
              </w:rPr>
            </w:pPr>
            <w:r w:rsidRPr="005333C1">
              <w:rPr>
                <w:color w:val="000000"/>
              </w:rPr>
              <w:t>Региональное содействие муниципалитетам в поиске частных инвесторов для воссоздания существующих объектов культурного наследия и развития инфраструктуры военно-патриотического туризма</w:t>
            </w:r>
          </w:p>
          <w:p w:rsidR="00B95177" w:rsidRPr="005333C1" w:rsidRDefault="00B95177" w:rsidP="00A5276F">
            <w:pPr>
              <w:pStyle w:val="aff2"/>
              <w:numPr>
                <w:ilvl w:val="0"/>
                <w:numId w:val="17"/>
              </w:numPr>
              <w:ind w:left="171" w:hanging="171"/>
              <w:rPr>
                <w:color w:val="000000"/>
              </w:rPr>
            </w:pPr>
            <w:r w:rsidRPr="005333C1">
              <w:rPr>
                <w:color w:val="000000"/>
              </w:rPr>
              <w:t>Создание туристического бренда Лужского района</w:t>
            </w:r>
          </w:p>
          <w:p w:rsidR="00B95177" w:rsidRPr="005333C1" w:rsidRDefault="00B95177" w:rsidP="00A5276F">
            <w:pPr>
              <w:pStyle w:val="aff2"/>
              <w:numPr>
                <w:ilvl w:val="0"/>
                <w:numId w:val="17"/>
              </w:numPr>
              <w:ind w:left="171" w:hanging="171"/>
              <w:rPr>
                <w:color w:val="000000"/>
              </w:rPr>
            </w:pPr>
            <w:r w:rsidRPr="005333C1">
              <w:t>Возможность кооперации с соседними муниципальными районами для создания общих тематических туристских продуктов</w:t>
            </w:r>
          </w:p>
          <w:p w:rsidR="00B95177" w:rsidRPr="005333C1" w:rsidRDefault="00B95177" w:rsidP="00A5276F">
            <w:pPr>
              <w:pStyle w:val="aff2"/>
              <w:numPr>
                <w:ilvl w:val="0"/>
                <w:numId w:val="17"/>
              </w:numPr>
              <w:ind w:left="171" w:hanging="171"/>
              <w:rPr>
                <w:color w:val="000000"/>
              </w:rPr>
            </w:pPr>
            <w:r w:rsidRPr="005333C1">
              <w:t>Проведение региональных</w:t>
            </w:r>
            <w:r w:rsidR="00773968">
              <w:t xml:space="preserve"> туристических,</w:t>
            </w:r>
            <w:r w:rsidRPr="005333C1">
              <w:t xml:space="preserve"> спортивных мероприятий, популяризация физической культуры и спорта среди молодежи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1547E7">
            <w:pPr>
              <w:pStyle w:val="aff2"/>
              <w:numPr>
                <w:ilvl w:val="0"/>
                <w:numId w:val="17"/>
              </w:numPr>
              <w:ind w:left="97" w:hanging="142"/>
            </w:pPr>
            <w:r w:rsidRPr="005333C1">
              <w:t>Высокая конкуренция за туристов и отдыхающих между другими районами Ленинградской области и Санкт-Петербургом</w:t>
            </w:r>
            <w:r w:rsidR="001547E7">
              <w:t>,</w:t>
            </w:r>
            <w:r w:rsidR="00773968">
              <w:t xml:space="preserve"> соседними областями</w:t>
            </w:r>
            <w:r w:rsidR="001547E7">
              <w:t xml:space="preserve"> и регионами</w:t>
            </w:r>
          </w:p>
        </w:tc>
      </w:tr>
      <w:tr w:rsidR="00B95177" w:rsidRPr="005333C1" w:rsidTr="00A56A4C">
        <w:trPr>
          <w:gridAfter w:val="1"/>
          <w:wAfter w:w="6" w:type="dxa"/>
          <w:trHeight w:val="380"/>
        </w:trPr>
        <w:tc>
          <w:tcPr>
            <w:tcW w:w="15389" w:type="dxa"/>
            <w:gridSpan w:val="9"/>
            <w:tcBorders>
              <w:top w:val="single" w:sz="4" w:space="0" w:color="808080"/>
              <w:left w:val="single" w:sz="4" w:space="0" w:color="808080"/>
              <w:bottom w:val="single" w:sz="4" w:space="0" w:color="808080"/>
              <w:right w:val="single" w:sz="4" w:space="0" w:color="808080"/>
            </w:tcBorders>
            <w:shd w:val="clear" w:color="auto" w:fill="D9D9D9" w:themeFill="background1" w:themeFillShade="D9"/>
          </w:tcPr>
          <w:p w:rsidR="00B95177" w:rsidRPr="005333C1" w:rsidRDefault="00B95177" w:rsidP="00BD0EAD">
            <w:pPr>
              <w:pStyle w:val="aff1"/>
            </w:pPr>
            <w:r w:rsidRPr="005333C1">
              <w:t>Инвестиционный климат и малый бизнес</w:t>
            </w:r>
          </w:p>
        </w:tc>
      </w:tr>
      <w:tr w:rsidR="00B95177" w:rsidRPr="005333C1" w:rsidTr="008D48A3">
        <w:trPr>
          <w:trHeight w:val="463"/>
        </w:trPr>
        <w:tc>
          <w:tcPr>
            <w:tcW w:w="3848"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9"/>
              </w:numPr>
              <w:ind w:left="171" w:hanging="171"/>
            </w:pPr>
            <w:r w:rsidRPr="005333C1">
              <w:lastRenderedPageBreak/>
              <w:t>Взаимодействие с правительством Ленинградской области в целях повышения инвестиционной привлекательности, разработка инвестиционной стратегии муниципального района</w:t>
            </w:r>
          </w:p>
          <w:p w:rsidR="00B95177" w:rsidRPr="005333C1" w:rsidRDefault="00B95177" w:rsidP="00A5276F">
            <w:pPr>
              <w:pStyle w:val="aff2"/>
              <w:numPr>
                <w:ilvl w:val="0"/>
                <w:numId w:val="19"/>
              </w:numPr>
              <w:ind w:left="171" w:hanging="171"/>
            </w:pPr>
            <w:r w:rsidRPr="005333C1">
              <w:t>Высокая эффективность реализации муниципальных программ</w:t>
            </w:r>
          </w:p>
          <w:p w:rsidR="00B95177" w:rsidRPr="005333C1" w:rsidRDefault="00B95177" w:rsidP="00A5276F">
            <w:pPr>
              <w:pStyle w:val="aff2"/>
              <w:numPr>
                <w:ilvl w:val="0"/>
                <w:numId w:val="19"/>
              </w:numPr>
              <w:ind w:left="171" w:hanging="171"/>
            </w:pPr>
            <w:r w:rsidRPr="005333C1">
              <w:t>Оказание государственных и муниципальных услуг по принципу одного окна</w:t>
            </w:r>
          </w:p>
          <w:p w:rsidR="00B95177" w:rsidRPr="005333C1" w:rsidRDefault="00B95177" w:rsidP="00A5276F">
            <w:pPr>
              <w:pStyle w:val="aff2"/>
              <w:numPr>
                <w:ilvl w:val="0"/>
                <w:numId w:val="19"/>
              </w:numPr>
              <w:ind w:left="171" w:hanging="171"/>
            </w:pPr>
            <w:r w:rsidRPr="005333C1">
              <w:t xml:space="preserve">Наличие </w:t>
            </w:r>
            <w:r w:rsidR="001547E7">
              <w:t xml:space="preserve">офисного </w:t>
            </w:r>
            <w:r w:rsidRPr="005333C1">
              <w:t>бизнес-инкубатора и площадки для размещения индустриального парка</w:t>
            </w:r>
          </w:p>
          <w:p w:rsidR="00B95177" w:rsidRPr="005333C1" w:rsidRDefault="00B95177" w:rsidP="001547E7">
            <w:pPr>
              <w:pStyle w:val="aff2"/>
              <w:numPr>
                <w:ilvl w:val="0"/>
                <w:numId w:val="19"/>
              </w:numPr>
              <w:ind w:left="171" w:hanging="171"/>
            </w:pPr>
            <w:r w:rsidRPr="005333C1">
              <w:rPr>
                <w:color w:val="0D0D0D" w:themeColor="text1" w:themeTint="F2"/>
              </w:rPr>
              <w:t xml:space="preserve">Обеспечение </w:t>
            </w:r>
            <w:r w:rsidR="001547E7">
              <w:rPr>
                <w:color w:val="0D0D0D" w:themeColor="text1" w:themeTint="F2"/>
              </w:rPr>
              <w:t xml:space="preserve">информационной, </w:t>
            </w:r>
            <w:r w:rsidRPr="005333C1">
              <w:rPr>
                <w:color w:val="0D0D0D" w:themeColor="text1" w:themeTint="F2"/>
              </w:rPr>
              <w:t xml:space="preserve">консультационной и финансовой поддержки малых предприятий </w:t>
            </w:r>
          </w:p>
        </w:tc>
        <w:tc>
          <w:tcPr>
            <w:tcW w:w="3849" w:type="dxa"/>
            <w:gridSpan w:val="2"/>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9"/>
              </w:numPr>
              <w:ind w:left="91" w:hanging="142"/>
            </w:pPr>
            <w:r w:rsidRPr="005333C1">
              <w:t>Высокие издержки на создание и ведение бизнеса</w:t>
            </w:r>
          </w:p>
          <w:p w:rsidR="00B95177" w:rsidRPr="005333C1" w:rsidRDefault="00B95177" w:rsidP="00A5276F">
            <w:pPr>
              <w:pStyle w:val="aff2"/>
              <w:numPr>
                <w:ilvl w:val="0"/>
                <w:numId w:val="19"/>
              </w:numPr>
              <w:ind w:left="91" w:hanging="142"/>
            </w:pPr>
            <w:r w:rsidRPr="005333C1">
              <w:t>Отсутствие отраслевых приоритетов развития предпринимательства</w:t>
            </w:r>
          </w:p>
          <w:p w:rsidR="00B95177" w:rsidRPr="005333C1" w:rsidRDefault="00B95177" w:rsidP="00A5276F">
            <w:pPr>
              <w:pStyle w:val="aff2"/>
              <w:numPr>
                <w:ilvl w:val="0"/>
                <w:numId w:val="19"/>
              </w:numPr>
              <w:ind w:left="91" w:hanging="142"/>
            </w:pPr>
            <w:r w:rsidRPr="005333C1">
              <w:t>Ограниченная доступность финансовых ресурсов, обусловленная сложностью получения заемного финансирования для хозяйствующих субъектов малого предпринимательства и высокой стоимостью банковских кредитов</w:t>
            </w:r>
          </w:p>
          <w:p w:rsidR="00B95177" w:rsidRPr="005333C1" w:rsidRDefault="00B95177" w:rsidP="00A5276F">
            <w:pPr>
              <w:pStyle w:val="aff2"/>
              <w:numPr>
                <w:ilvl w:val="0"/>
                <w:numId w:val="19"/>
              </w:numPr>
              <w:ind w:left="91" w:hanging="142"/>
            </w:pPr>
            <w:r w:rsidRPr="005333C1">
              <w:rPr>
                <w:rFonts w:eastAsia="SymbolMT"/>
              </w:rPr>
              <w:t>Усиление зависимости малого бизнеса от ситуации в секторах промышленности, в которых занята большая часть населения</w:t>
            </w:r>
          </w:p>
          <w:p w:rsidR="00B95177" w:rsidRPr="005333C1" w:rsidRDefault="00A76CE5" w:rsidP="00941E8D">
            <w:pPr>
              <w:pStyle w:val="aff2"/>
              <w:numPr>
                <w:ilvl w:val="0"/>
                <w:numId w:val="19"/>
              </w:numPr>
              <w:ind w:left="91" w:hanging="142"/>
            </w:pPr>
            <w:r w:rsidRPr="005333C1">
              <w:t>Несогласован</w:t>
            </w:r>
            <w:r>
              <w:t>ность</w:t>
            </w:r>
            <w:r w:rsidRPr="005333C1">
              <w:t xml:space="preserve"> работ</w:t>
            </w:r>
            <w:r>
              <w:t>ы</w:t>
            </w:r>
            <w:r w:rsidRPr="005333C1">
              <w:t xml:space="preserve"> </w:t>
            </w:r>
            <w:r w:rsidR="00B95177" w:rsidRPr="005333C1">
              <w:t xml:space="preserve">органов местного самоуправления </w:t>
            </w:r>
            <w:r>
              <w:t xml:space="preserve">и государственных органов </w:t>
            </w:r>
            <w:r w:rsidR="00AF7B7C">
              <w:t>власти</w:t>
            </w:r>
            <w:r w:rsidR="00AF7B7C" w:rsidRPr="005333C1">
              <w:t xml:space="preserve"> (</w:t>
            </w:r>
            <w:r w:rsidR="00B95177" w:rsidRPr="005333C1">
              <w:t>затруднения в выработке общей позиц</w:t>
            </w:r>
            <w:proofErr w:type="gramStart"/>
            <w:r w:rsidR="00B95177" w:rsidRPr="005333C1">
              <w:t>ии и ее</w:t>
            </w:r>
            <w:proofErr w:type="gramEnd"/>
            <w:r w:rsidR="00B95177" w:rsidRPr="005333C1">
              <w:t xml:space="preserve"> </w:t>
            </w:r>
            <w:r w:rsidRPr="005333C1">
              <w:t>последовательн</w:t>
            </w:r>
            <w:r>
              <w:t>ой</w:t>
            </w:r>
            <w:r w:rsidRPr="005333C1">
              <w:t xml:space="preserve"> ре</w:t>
            </w:r>
            <w:r>
              <w:t>ализации</w:t>
            </w:r>
            <w:r w:rsidR="001547E7">
              <w:t>)</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9"/>
              </w:numPr>
              <w:ind w:left="91" w:hanging="142"/>
            </w:pPr>
            <w:r w:rsidRPr="005333C1">
              <w:t xml:space="preserve">Привлечение федерального финансирования на развитие/обеспечение деятельности </w:t>
            </w:r>
            <w:r w:rsidR="00351BA9">
              <w:t>районных</w:t>
            </w:r>
            <w:r w:rsidR="00351BA9" w:rsidRPr="005333C1">
              <w:t xml:space="preserve"> </w:t>
            </w:r>
            <w:r w:rsidRPr="005333C1">
              <w:t>институтов развития и организаций поддержки инвестиций</w:t>
            </w:r>
          </w:p>
          <w:p w:rsidR="00B95177" w:rsidRPr="005333C1" w:rsidRDefault="00B95177" w:rsidP="00A5276F">
            <w:pPr>
              <w:pStyle w:val="aff2"/>
              <w:numPr>
                <w:ilvl w:val="0"/>
                <w:numId w:val="19"/>
              </w:numPr>
              <w:ind w:left="91" w:hanging="142"/>
            </w:pPr>
            <w:r w:rsidRPr="005333C1">
              <w:t xml:space="preserve">Диверсификация адресатов государственной инвестиционной поддержки </w:t>
            </w:r>
          </w:p>
          <w:p w:rsidR="00B95177" w:rsidRPr="005333C1" w:rsidRDefault="00B95177" w:rsidP="00A5276F">
            <w:pPr>
              <w:pStyle w:val="aff2"/>
              <w:numPr>
                <w:ilvl w:val="0"/>
                <w:numId w:val="19"/>
              </w:numPr>
              <w:ind w:left="91" w:hanging="142"/>
            </w:pPr>
            <w:r w:rsidRPr="005333C1">
              <w:t>Региональная п</w:t>
            </w:r>
            <w:r w:rsidRPr="005333C1">
              <w:rPr>
                <w:color w:val="000000"/>
              </w:rPr>
              <w:t>оддержка инфраструктурных проектов для удаленных территорий, внедрение новых механизмов по стимулированию предпринимательской активности на уровне Ленинградской области</w:t>
            </w:r>
          </w:p>
          <w:p w:rsidR="00B95177" w:rsidRPr="005333C1" w:rsidRDefault="00B95177" w:rsidP="00A5276F">
            <w:pPr>
              <w:pStyle w:val="aff2"/>
              <w:numPr>
                <w:ilvl w:val="0"/>
                <w:numId w:val="19"/>
              </w:numPr>
              <w:ind w:left="91" w:hanging="142"/>
            </w:pPr>
            <w:r w:rsidRPr="005333C1">
              <w:t>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w:t>
            </w:r>
            <w:r w:rsidRPr="005333C1">
              <w:rPr>
                <w:b/>
              </w:rPr>
              <w:t xml:space="preserve"> </w:t>
            </w:r>
            <w:r w:rsidRPr="005333C1">
              <w:t xml:space="preserve">в Ленинградской области» </w:t>
            </w:r>
          </w:p>
          <w:p w:rsidR="00B95177" w:rsidRPr="005333C1" w:rsidRDefault="00B95177" w:rsidP="00A5276F">
            <w:pPr>
              <w:pStyle w:val="aff2"/>
              <w:numPr>
                <w:ilvl w:val="0"/>
                <w:numId w:val="19"/>
              </w:numPr>
              <w:ind w:left="91" w:hanging="142"/>
            </w:pPr>
            <w:r w:rsidRPr="005333C1">
              <w:t>Предоставление бизнесу максимальных льгот и субсидий, адресная работа с крупными инвесторами</w:t>
            </w:r>
          </w:p>
        </w:tc>
        <w:tc>
          <w:tcPr>
            <w:tcW w:w="3849" w:type="dxa"/>
            <w:gridSpan w:val="3"/>
            <w:tcBorders>
              <w:top w:val="single" w:sz="4" w:space="0" w:color="808080"/>
              <w:left w:val="single" w:sz="4" w:space="0" w:color="808080"/>
              <w:bottom w:val="single" w:sz="4" w:space="0" w:color="808080"/>
              <w:right w:val="single" w:sz="4" w:space="0" w:color="808080"/>
            </w:tcBorders>
            <w:shd w:val="clear" w:color="auto" w:fill="auto"/>
          </w:tcPr>
          <w:p w:rsidR="00B95177" w:rsidRPr="005333C1" w:rsidRDefault="00B95177" w:rsidP="00A5276F">
            <w:pPr>
              <w:pStyle w:val="aff2"/>
              <w:numPr>
                <w:ilvl w:val="0"/>
                <w:numId w:val="19"/>
              </w:numPr>
              <w:ind w:left="91" w:hanging="142"/>
            </w:pPr>
            <w:r w:rsidRPr="005333C1">
              <w:t>Недостаточная привлекательность района для иностранных и федеральных инвесторов</w:t>
            </w:r>
          </w:p>
          <w:p w:rsidR="00B95177" w:rsidRPr="005333C1" w:rsidRDefault="00B95177" w:rsidP="00A5276F">
            <w:pPr>
              <w:pStyle w:val="aff2"/>
              <w:numPr>
                <w:ilvl w:val="0"/>
                <w:numId w:val="19"/>
              </w:numPr>
              <w:ind w:left="91" w:hanging="142"/>
            </w:pPr>
            <w:r w:rsidRPr="005333C1">
              <w:t>Отсутствие инвестиционных площадок, обеспеченных инженерной инфраструктурой</w:t>
            </w:r>
          </w:p>
          <w:p w:rsidR="00B95177" w:rsidRPr="005333C1" w:rsidRDefault="00B95177" w:rsidP="00A5276F">
            <w:pPr>
              <w:pStyle w:val="aff2"/>
              <w:numPr>
                <w:ilvl w:val="0"/>
                <w:numId w:val="19"/>
              </w:numPr>
              <w:ind w:left="91" w:hanging="142"/>
            </w:pPr>
            <w:r w:rsidRPr="005333C1">
              <w:t>Нестабильность бюджетной политики Ленинградской области, осложняющая бюджетное планирование на муниципальном уровне</w:t>
            </w:r>
          </w:p>
        </w:tc>
      </w:tr>
    </w:tbl>
    <w:p w:rsidR="00B95177" w:rsidRDefault="00B95177" w:rsidP="00B95177">
      <w:pPr>
        <w:rPr>
          <w:rFonts w:cs="Times New Roman"/>
          <w:b/>
          <w:i/>
          <w:color w:val="000000"/>
        </w:rPr>
      </w:pPr>
    </w:p>
    <w:p w:rsidR="00E87D7E" w:rsidRDefault="00E87D7E" w:rsidP="00B95177">
      <w:pPr>
        <w:rPr>
          <w:rFonts w:cs="Times New Roman"/>
          <w:b/>
          <w:i/>
          <w:color w:val="000000"/>
        </w:rPr>
        <w:sectPr w:rsidR="00E87D7E" w:rsidSect="00CB110E">
          <w:pgSz w:w="16840" w:h="11900" w:orient="landscape"/>
          <w:pgMar w:top="850" w:right="1134" w:bottom="1701" w:left="1134" w:header="708" w:footer="708" w:gutter="0"/>
          <w:cols w:space="708"/>
          <w:docGrid w:linePitch="360"/>
        </w:sectPr>
      </w:pPr>
    </w:p>
    <w:p w:rsidR="00B95177" w:rsidRPr="009421DD" w:rsidRDefault="00B95177" w:rsidP="00B95177">
      <w:pPr>
        <w:pStyle w:val="aff6"/>
        <w:rPr>
          <w:bCs w:val="0"/>
        </w:rPr>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5</w:t>
      </w:r>
      <w:r w:rsidR="00386B85">
        <w:rPr>
          <w:noProof/>
        </w:rPr>
        <w:fldChar w:fldCharType="end"/>
      </w:r>
      <w:r w:rsidRPr="005333C1">
        <w:t xml:space="preserve">. </w:t>
      </w:r>
      <w:r w:rsidRPr="009421DD">
        <w:rPr>
          <w:bCs w:val="0"/>
        </w:rPr>
        <w:t>Основные направления реализации Стратегии с учетом имеющихся возможностей и потенциальных угроз</w:t>
      </w:r>
    </w:p>
    <w:tbl>
      <w:tblPr>
        <w:tblW w:w="15342" w:type="dxa"/>
        <w:tblInd w:w="40" w:type="dxa"/>
        <w:tblLayout w:type="fixed"/>
        <w:tblCellMar>
          <w:left w:w="39" w:type="dxa"/>
          <w:right w:w="39" w:type="dxa"/>
        </w:tblCellMar>
        <w:tblLook w:val="0000" w:firstRow="0" w:lastRow="0" w:firstColumn="0" w:lastColumn="0" w:noHBand="0" w:noVBand="0"/>
      </w:tblPr>
      <w:tblGrid>
        <w:gridCol w:w="5102"/>
        <w:gridCol w:w="4820"/>
        <w:gridCol w:w="5420"/>
      </w:tblGrid>
      <w:tr w:rsidR="00B95177" w:rsidRPr="005333C1" w:rsidTr="00BD0EAD">
        <w:trPr>
          <w:trHeight w:val="1"/>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ind w:hanging="40"/>
              <w:jc w:val="center"/>
              <w:rPr>
                <w:rFonts w:cs="Times New Roman"/>
                <w:b/>
                <w:sz w:val="20"/>
                <w:szCs w:val="20"/>
              </w:rPr>
            </w:pPr>
            <w:r w:rsidRPr="005333C1">
              <w:rPr>
                <w:rFonts w:cs="Times New Roman"/>
                <w:b/>
                <w:sz w:val="20"/>
                <w:szCs w:val="20"/>
              </w:rPr>
              <w:t>Сильные стороны</w:t>
            </w:r>
          </w:p>
        </w:tc>
        <w:tc>
          <w:tcPr>
            <w:tcW w:w="48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103" w:hanging="40"/>
              <w:jc w:val="center"/>
              <w:rPr>
                <w:rFonts w:cs="Times New Roman"/>
                <w:b/>
                <w:sz w:val="20"/>
                <w:szCs w:val="20"/>
              </w:rPr>
            </w:pPr>
            <w:r w:rsidRPr="005333C1">
              <w:rPr>
                <w:rFonts w:cs="Times New Roman"/>
                <w:b/>
                <w:sz w:val="20"/>
                <w:szCs w:val="20"/>
              </w:rPr>
              <w:t>Целевые ориентиры сочетания сильных сторон и возможностей</w:t>
            </w:r>
          </w:p>
        </w:tc>
        <w:tc>
          <w:tcPr>
            <w:tcW w:w="54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102" w:hanging="40"/>
              <w:jc w:val="center"/>
              <w:rPr>
                <w:rFonts w:cs="Times New Roman"/>
                <w:b/>
                <w:sz w:val="20"/>
                <w:szCs w:val="20"/>
              </w:rPr>
            </w:pPr>
            <w:r w:rsidRPr="005333C1">
              <w:rPr>
                <w:rFonts w:cs="Times New Roman"/>
                <w:b/>
                <w:sz w:val="20"/>
                <w:szCs w:val="20"/>
              </w:rPr>
              <w:t>Целевые ориентиры сочетания сильных сторон с угрозами</w:t>
            </w:r>
          </w:p>
        </w:tc>
      </w:tr>
      <w:tr w:rsidR="00B95177" w:rsidRPr="005333C1" w:rsidTr="00BD0EAD">
        <w:trPr>
          <w:trHeight w:val="1"/>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rPr>
                <w:rFonts w:cs="Times New Roman"/>
                <w:sz w:val="20"/>
                <w:szCs w:val="20"/>
              </w:rPr>
            </w:pPr>
          </w:p>
        </w:tc>
        <w:tc>
          <w:tcPr>
            <w:tcW w:w="48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rPr>
                <w:rFonts w:cs="Times New Roman"/>
                <w:sz w:val="20"/>
                <w:szCs w:val="20"/>
              </w:rPr>
            </w:pPr>
          </w:p>
          <w:p w:rsidR="00B95177" w:rsidRPr="005333C1" w:rsidRDefault="00B95177" w:rsidP="00BD0EAD">
            <w:pPr>
              <w:spacing w:line="240" w:lineRule="auto"/>
              <w:rPr>
                <w:rFonts w:cs="Times New Roman"/>
                <w:sz w:val="20"/>
                <w:szCs w:val="20"/>
              </w:rPr>
            </w:pPr>
            <w:r w:rsidRPr="005333C1">
              <w:rPr>
                <w:rFonts w:cs="Times New Roman"/>
                <w:sz w:val="20"/>
                <w:szCs w:val="20"/>
              </w:rPr>
              <w:t>- Развитие агропромышленного комплекса и поддержка сельхозпроизводителей</w:t>
            </w:r>
          </w:p>
          <w:p w:rsidR="00B95177" w:rsidRPr="005333C1" w:rsidRDefault="00B95177" w:rsidP="00BD0EAD">
            <w:pPr>
              <w:spacing w:line="240" w:lineRule="auto"/>
              <w:rPr>
                <w:rFonts w:cs="Times New Roman"/>
                <w:sz w:val="20"/>
                <w:szCs w:val="20"/>
              </w:rPr>
            </w:pPr>
            <w:r w:rsidRPr="005333C1">
              <w:rPr>
                <w:rFonts w:cs="Times New Roman"/>
                <w:sz w:val="20"/>
                <w:szCs w:val="20"/>
              </w:rPr>
              <w:t>- Развитие отраслей, основанных на использовании природных ресурсов, в том числе, предприятий стекольной промышленности</w:t>
            </w:r>
          </w:p>
          <w:p w:rsidR="00B95177" w:rsidRPr="005333C1" w:rsidRDefault="00B95177" w:rsidP="00BD0EAD">
            <w:pPr>
              <w:spacing w:line="240" w:lineRule="auto"/>
              <w:rPr>
                <w:rFonts w:cs="Times New Roman"/>
                <w:sz w:val="20"/>
                <w:szCs w:val="20"/>
              </w:rPr>
            </w:pPr>
            <w:r w:rsidRPr="005333C1">
              <w:rPr>
                <w:rFonts w:cs="Times New Roman"/>
                <w:sz w:val="20"/>
                <w:szCs w:val="20"/>
              </w:rPr>
              <w:t>- Привлечение внешних инвестиций для реализации приоритетов стратегического развития</w:t>
            </w:r>
          </w:p>
          <w:p w:rsidR="00B95177" w:rsidRPr="005333C1" w:rsidRDefault="00B95177" w:rsidP="00BD0EAD">
            <w:pPr>
              <w:spacing w:line="240" w:lineRule="auto"/>
              <w:rPr>
                <w:rFonts w:cs="Times New Roman"/>
                <w:sz w:val="20"/>
                <w:szCs w:val="20"/>
              </w:rPr>
            </w:pPr>
            <w:r w:rsidRPr="005333C1">
              <w:rPr>
                <w:rFonts w:cs="Times New Roman"/>
                <w:sz w:val="20"/>
                <w:szCs w:val="20"/>
              </w:rPr>
              <w:t>- Развитие туристско-рекреационного комплекса, создание туристического бренда Лужского района, кооперация с соседними муниципалитетами по созданию совместных туристических маршрутов</w:t>
            </w:r>
          </w:p>
          <w:p w:rsidR="00B95177" w:rsidRPr="005333C1" w:rsidRDefault="00B95177" w:rsidP="00BD0EAD">
            <w:pPr>
              <w:spacing w:line="240" w:lineRule="auto"/>
              <w:rPr>
                <w:rFonts w:cs="Times New Roman"/>
                <w:sz w:val="20"/>
                <w:szCs w:val="20"/>
              </w:rPr>
            </w:pPr>
            <w:r w:rsidRPr="005333C1">
              <w:rPr>
                <w:rFonts w:cs="Times New Roman"/>
                <w:sz w:val="20"/>
                <w:szCs w:val="20"/>
              </w:rPr>
              <w:t>- Дальнейшая транспортная интеграция в структуру международных транспортных коридоров</w:t>
            </w:r>
          </w:p>
          <w:p w:rsidR="00B95177" w:rsidRPr="005333C1" w:rsidRDefault="00B95177" w:rsidP="00BD0EAD">
            <w:pPr>
              <w:spacing w:line="240" w:lineRule="auto"/>
              <w:rPr>
                <w:rFonts w:cs="Times New Roman"/>
                <w:sz w:val="20"/>
                <w:szCs w:val="20"/>
              </w:rPr>
            </w:pPr>
          </w:p>
        </w:tc>
        <w:tc>
          <w:tcPr>
            <w:tcW w:w="54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ind w:left="102" w:hanging="40"/>
              <w:rPr>
                <w:rFonts w:cs="Times New Roman"/>
                <w:sz w:val="20"/>
                <w:szCs w:val="20"/>
              </w:rPr>
            </w:pPr>
          </w:p>
          <w:p w:rsidR="00B95177" w:rsidRPr="005333C1" w:rsidRDefault="00B95177" w:rsidP="00BD0EAD">
            <w:pPr>
              <w:spacing w:line="240" w:lineRule="auto"/>
              <w:rPr>
                <w:rFonts w:cs="Times New Roman"/>
                <w:sz w:val="20"/>
                <w:szCs w:val="20"/>
              </w:rPr>
            </w:pPr>
            <w:r w:rsidRPr="005333C1">
              <w:rPr>
                <w:rFonts w:cs="Times New Roman"/>
                <w:sz w:val="20"/>
                <w:szCs w:val="20"/>
              </w:rPr>
              <w:t>- Увеличение мощностей на предприятиях отрасли электроэнергетики, развитие инженерной и коммунальной инфраструктуры, участие в региональных</w:t>
            </w:r>
            <w:r w:rsidR="000B6575">
              <w:rPr>
                <w:rFonts w:cs="Times New Roman"/>
                <w:sz w:val="20"/>
                <w:szCs w:val="20"/>
              </w:rPr>
              <w:t xml:space="preserve"> и </w:t>
            </w:r>
            <w:r w:rsidR="003D34BC">
              <w:rPr>
                <w:rFonts w:cs="Times New Roman"/>
                <w:sz w:val="20"/>
                <w:szCs w:val="20"/>
              </w:rPr>
              <w:t>федеральных</w:t>
            </w:r>
            <w:r w:rsidRPr="005333C1">
              <w:rPr>
                <w:rFonts w:cs="Times New Roman"/>
                <w:sz w:val="20"/>
                <w:szCs w:val="20"/>
              </w:rPr>
              <w:t xml:space="preserve"> программах инфраструктурного развития и развития автомобильных дорог Ленинградской области для поддержания и развития конкурентоспособности территории</w:t>
            </w:r>
          </w:p>
          <w:p w:rsidR="00B95177" w:rsidRPr="005333C1" w:rsidRDefault="00B95177" w:rsidP="00BD0EAD">
            <w:pPr>
              <w:spacing w:line="240" w:lineRule="auto"/>
              <w:rPr>
                <w:rFonts w:cs="Times New Roman"/>
                <w:sz w:val="20"/>
                <w:szCs w:val="20"/>
              </w:rPr>
            </w:pPr>
            <w:r w:rsidRPr="005333C1">
              <w:rPr>
                <w:rFonts w:cs="Times New Roman"/>
                <w:sz w:val="20"/>
                <w:szCs w:val="20"/>
              </w:rPr>
              <w:t>- Совершенствование технологических процессов на местных предприятиях для предотвращения исчерпания технологических заделов отраслей традиционной специализации</w:t>
            </w:r>
          </w:p>
          <w:p w:rsidR="00B95177" w:rsidRPr="005333C1" w:rsidRDefault="00B95177" w:rsidP="00BD0EAD">
            <w:pPr>
              <w:spacing w:line="240" w:lineRule="auto"/>
              <w:rPr>
                <w:rFonts w:cs="Times New Roman"/>
                <w:sz w:val="20"/>
                <w:szCs w:val="20"/>
              </w:rPr>
            </w:pPr>
          </w:p>
        </w:tc>
      </w:tr>
      <w:tr w:rsidR="00B95177" w:rsidRPr="005333C1" w:rsidTr="00BD0EAD">
        <w:trPr>
          <w:trHeight w:val="3314"/>
        </w:trPr>
        <w:tc>
          <w:tcPr>
            <w:tcW w:w="5102" w:type="dxa"/>
            <w:tcBorders>
              <w:left w:val="single" w:sz="6" w:space="0" w:color="auto"/>
              <w:bottom w:val="nil"/>
              <w:right w:val="single" w:sz="6" w:space="0" w:color="auto"/>
            </w:tcBorders>
          </w:tcPr>
          <w:p w:rsidR="00B95177" w:rsidRPr="005333C1" w:rsidRDefault="00B95177" w:rsidP="00BD0EAD">
            <w:pPr>
              <w:spacing w:line="240" w:lineRule="auto"/>
              <w:rPr>
                <w:rFonts w:cs="Times New Roman"/>
                <w:sz w:val="20"/>
                <w:szCs w:val="20"/>
              </w:rPr>
            </w:pPr>
            <w:r w:rsidRPr="005333C1">
              <w:rPr>
                <w:rFonts w:cs="Times New Roman"/>
                <w:sz w:val="20"/>
                <w:szCs w:val="20"/>
              </w:rPr>
              <w:t>- Благоприятные агроклиматические условия, обширные земельные ресурсы, месторождения стекольных и формовочных песков.</w:t>
            </w:r>
          </w:p>
          <w:p w:rsidR="00B95177" w:rsidRPr="005333C1" w:rsidRDefault="00B95177" w:rsidP="00BD0EAD">
            <w:pPr>
              <w:spacing w:line="240" w:lineRule="auto"/>
              <w:rPr>
                <w:rFonts w:cs="Times New Roman"/>
                <w:sz w:val="20"/>
                <w:szCs w:val="20"/>
              </w:rPr>
            </w:pPr>
            <w:r w:rsidRPr="005333C1">
              <w:rPr>
                <w:rFonts w:cs="Times New Roman"/>
                <w:sz w:val="20"/>
                <w:szCs w:val="20"/>
              </w:rPr>
              <w:t>- Расположение района на пересечении федеральных и региональных транспортных коридоров</w:t>
            </w:r>
          </w:p>
          <w:p w:rsidR="00B95177" w:rsidRPr="005333C1" w:rsidRDefault="00B95177" w:rsidP="00BD0EAD">
            <w:pPr>
              <w:spacing w:line="240" w:lineRule="auto"/>
              <w:rPr>
                <w:rFonts w:cs="Times New Roman"/>
                <w:sz w:val="20"/>
                <w:szCs w:val="20"/>
              </w:rPr>
            </w:pPr>
            <w:r w:rsidRPr="005333C1">
              <w:rPr>
                <w:rFonts w:cs="Times New Roman"/>
                <w:sz w:val="20"/>
                <w:szCs w:val="20"/>
              </w:rPr>
              <w:t>- Высокая производительность отраслей животноводства и растениеводства</w:t>
            </w:r>
          </w:p>
          <w:p w:rsidR="00B95177" w:rsidRPr="005333C1" w:rsidRDefault="00B95177" w:rsidP="00BD0EAD">
            <w:pPr>
              <w:spacing w:line="240" w:lineRule="auto"/>
              <w:rPr>
                <w:rFonts w:cs="Times New Roman"/>
                <w:sz w:val="20"/>
                <w:szCs w:val="20"/>
              </w:rPr>
            </w:pPr>
            <w:r w:rsidRPr="005333C1">
              <w:rPr>
                <w:rFonts w:cs="Times New Roman"/>
                <w:sz w:val="20"/>
                <w:szCs w:val="20"/>
              </w:rPr>
              <w:t>- Высокий туристско-рекреационный потенциал, наличие уникальных объектов культурного и природного наследия</w:t>
            </w:r>
          </w:p>
          <w:p w:rsidR="00B95177" w:rsidRPr="005333C1" w:rsidRDefault="00B95177" w:rsidP="00BD0EAD">
            <w:pPr>
              <w:spacing w:line="240" w:lineRule="auto"/>
              <w:rPr>
                <w:rFonts w:cs="Times New Roman"/>
                <w:sz w:val="20"/>
                <w:szCs w:val="20"/>
              </w:rPr>
            </w:pPr>
            <w:r w:rsidRPr="005333C1">
              <w:rPr>
                <w:rFonts w:cs="Times New Roman"/>
                <w:sz w:val="20"/>
                <w:szCs w:val="20"/>
              </w:rPr>
              <w:t>- Взаимодействие с правительством Ленинградской области в целях повышения инвестиционной привлекательности, разработка инвестиционной стратегии муниципального района</w:t>
            </w:r>
          </w:p>
        </w:tc>
        <w:tc>
          <w:tcPr>
            <w:tcW w:w="4820" w:type="dxa"/>
            <w:vMerge/>
            <w:tcBorders>
              <w:left w:val="single" w:sz="6" w:space="0" w:color="auto"/>
              <w:bottom w:val="nil"/>
              <w:right w:val="single" w:sz="6" w:space="0" w:color="auto"/>
            </w:tcBorders>
          </w:tcPr>
          <w:p w:rsidR="00B95177" w:rsidRPr="005333C1" w:rsidRDefault="00B95177" w:rsidP="00BD0EAD">
            <w:pPr>
              <w:spacing w:line="240" w:lineRule="auto"/>
              <w:ind w:left="103" w:hanging="40"/>
              <w:rPr>
                <w:rFonts w:cs="Times New Roman"/>
                <w:sz w:val="20"/>
                <w:szCs w:val="20"/>
              </w:rPr>
            </w:pPr>
          </w:p>
        </w:tc>
        <w:tc>
          <w:tcPr>
            <w:tcW w:w="5420" w:type="dxa"/>
            <w:vMerge/>
            <w:tcBorders>
              <w:left w:val="single" w:sz="6" w:space="0" w:color="auto"/>
              <w:bottom w:val="nil"/>
              <w:right w:val="single" w:sz="6" w:space="0" w:color="auto"/>
            </w:tcBorders>
          </w:tcPr>
          <w:p w:rsidR="00B95177" w:rsidRPr="005333C1" w:rsidRDefault="00B95177" w:rsidP="00BD0EAD">
            <w:pPr>
              <w:spacing w:line="240" w:lineRule="auto"/>
              <w:ind w:left="102" w:hanging="40"/>
              <w:rPr>
                <w:rFonts w:cs="Times New Roman"/>
                <w:sz w:val="20"/>
                <w:szCs w:val="20"/>
              </w:rPr>
            </w:pPr>
          </w:p>
        </w:tc>
      </w:tr>
      <w:tr w:rsidR="00B95177" w:rsidRPr="005333C1" w:rsidTr="00BD0EAD">
        <w:trPr>
          <w:trHeight w:val="1"/>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ind w:hanging="40"/>
              <w:jc w:val="center"/>
              <w:rPr>
                <w:rFonts w:cs="Times New Roman"/>
                <w:b/>
                <w:sz w:val="20"/>
                <w:szCs w:val="20"/>
              </w:rPr>
            </w:pPr>
            <w:r w:rsidRPr="005333C1">
              <w:rPr>
                <w:rFonts w:cs="Times New Roman"/>
                <w:b/>
                <w:sz w:val="20"/>
                <w:szCs w:val="20"/>
              </w:rPr>
              <w:t>Слабые стороны</w:t>
            </w:r>
          </w:p>
        </w:tc>
        <w:tc>
          <w:tcPr>
            <w:tcW w:w="48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103" w:hanging="40"/>
              <w:jc w:val="center"/>
              <w:rPr>
                <w:rFonts w:cs="Times New Roman"/>
                <w:b/>
                <w:sz w:val="20"/>
                <w:szCs w:val="20"/>
              </w:rPr>
            </w:pPr>
            <w:r w:rsidRPr="005333C1">
              <w:rPr>
                <w:rFonts w:cs="Times New Roman"/>
                <w:b/>
                <w:sz w:val="20"/>
                <w:szCs w:val="20"/>
              </w:rPr>
              <w:t>Целевые ориентиры сочетания слабых сторон и возможностей</w:t>
            </w:r>
          </w:p>
        </w:tc>
        <w:tc>
          <w:tcPr>
            <w:tcW w:w="5420" w:type="dxa"/>
            <w:tcBorders>
              <w:top w:val="single" w:sz="6" w:space="0" w:color="auto"/>
              <w:left w:val="single" w:sz="6" w:space="0" w:color="auto"/>
              <w:right w:val="single" w:sz="6" w:space="0" w:color="auto"/>
            </w:tcBorders>
          </w:tcPr>
          <w:p w:rsidR="00B95177" w:rsidRPr="005333C1" w:rsidRDefault="00B95177" w:rsidP="00BD0EAD">
            <w:pPr>
              <w:spacing w:line="240" w:lineRule="auto"/>
              <w:ind w:left="-39" w:firstLine="39"/>
              <w:jc w:val="center"/>
              <w:rPr>
                <w:rFonts w:cs="Times New Roman"/>
                <w:b/>
                <w:sz w:val="20"/>
                <w:szCs w:val="20"/>
              </w:rPr>
            </w:pPr>
            <w:r w:rsidRPr="005333C1">
              <w:rPr>
                <w:rFonts w:cs="Times New Roman"/>
                <w:b/>
                <w:sz w:val="20"/>
                <w:szCs w:val="20"/>
              </w:rPr>
              <w:t>Целевые ориентиры сочетания слабых сторон и угроз</w:t>
            </w:r>
          </w:p>
        </w:tc>
      </w:tr>
      <w:tr w:rsidR="00B95177" w:rsidRPr="005333C1" w:rsidTr="00BD0EAD">
        <w:trPr>
          <w:trHeight w:val="197"/>
        </w:trPr>
        <w:tc>
          <w:tcPr>
            <w:tcW w:w="5102" w:type="dxa"/>
            <w:tcBorders>
              <w:top w:val="single" w:sz="6" w:space="0" w:color="auto"/>
              <w:left w:val="single" w:sz="6" w:space="0" w:color="auto"/>
              <w:right w:val="single" w:sz="6" w:space="0" w:color="auto"/>
            </w:tcBorders>
          </w:tcPr>
          <w:p w:rsidR="00B95177" w:rsidRPr="005333C1" w:rsidRDefault="00B95177" w:rsidP="00BD0EAD">
            <w:pPr>
              <w:spacing w:line="240" w:lineRule="auto"/>
              <w:ind w:hanging="40"/>
              <w:rPr>
                <w:rFonts w:cs="Times New Roman"/>
                <w:sz w:val="20"/>
                <w:szCs w:val="20"/>
              </w:rPr>
            </w:pPr>
          </w:p>
        </w:tc>
        <w:tc>
          <w:tcPr>
            <w:tcW w:w="48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ind w:left="103" w:hanging="40"/>
              <w:rPr>
                <w:rFonts w:cs="Times New Roman"/>
                <w:sz w:val="20"/>
                <w:szCs w:val="20"/>
              </w:rPr>
            </w:pP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Осуществление адресной работы по привлечению инвесторов, взаимодействие с руководством Ленинградской области в целях привлечения инвесторов для восстановления объектов культурного наследия</w:t>
            </w: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Создание и развитие институтов и инструментов поддержки малого бизнеса</w:t>
            </w: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Решение проблем экологии совместно с крупными инвесторами</w:t>
            </w:r>
          </w:p>
          <w:p w:rsidR="00B95177" w:rsidRPr="005333C1" w:rsidRDefault="00B95177" w:rsidP="00BD0EAD">
            <w:pPr>
              <w:spacing w:line="240" w:lineRule="auto"/>
              <w:ind w:left="103" w:hanging="40"/>
              <w:rPr>
                <w:rFonts w:cs="Times New Roman"/>
                <w:sz w:val="20"/>
                <w:szCs w:val="20"/>
              </w:rPr>
            </w:pPr>
            <w:r w:rsidRPr="005333C1">
              <w:rPr>
                <w:rFonts w:cs="Times New Roman"/>
                <w:sz w:val="20"/>
                <w:szCs w:val="20"/>
              </w:rPr>
              <w:t>- Реализация программ по поддержке молодых специалистов для развития кадрового потенциала</w:t>
            </w:r>
          </w:p>
        </w:tc>
        <w:tc>
          <w:tcPr>
            <w:tcW w:w="5420" w:type="dxa"/>
            <w:vMerge w:val="restart"/>
            <w:tcBorders>
              <w:top w:val="single" w:sz="6" w:space="0" w:color="auto"/>
              <w:left w:val="single" w:sz="6" w:space="0" w:color="auto"/>
              <w:right w:val="single" w:sz="6" w:space="0" w:color="auto"/>
            </w:tcBorders>
          </w:tcPr>
          <w:p w:rsidR="00B95177" w:rsidRPr="005333C1" w:rsidRDefault="00B95177" w:rsidP="00BD0EAD">
            <w:pPr>
              <w:spacing w:line="240" w:lineRule="auto"/>
              <w:ind w:left="-39" w:firstLine="39"/>
              <w:rPr>
                <w:rFonts w:cs="Times New Roman"/>
                <w:sz w:val="20"/>
                <w:szCs w:val="20"/>
              </w:rPr>
            </w:pPr>
          </w:p>
          <w:p w:rsidR="00B95177" w:rsidRPr="005333C1" w:rsidRDefault="00B95177" w:rsidP="00BD0EAD">
            <w:pPr>
              <w:spacing w:line="240" w:lineRule="auto"/>
              <w:rPr>
                <w:rFonts w:cs="Times New Roman"/>
                <w:sz w:val="20"/>
                <w:szCs w:val="20"/>
              </w:rPr>
            </w:pPr>
            <w:r w:rsidRPr="005333C1">
              <w:rPr>
                <w:rFonts w:cs="Times New Roman"/>
                <w:sz w:val="20"/>
                <w:szCs w:val="20"/>
              </w:rPr>
              <w:t>- Сокращение отставания темпов инфраструктурного развития, качества жизни населения и экономического роста посредством реализации мероприятий, направленных на повышение инвестиционной привлекательности Лужского района</w:t>
            </w:r>
          </w:p>
          <w:p w:rsidR="00B95177" w:rsidRPr="005333C1" w:rsidRDefault="00B95177" w:rsidP="00BD0EAD">
            <w:pPr>
              <w:spacing w:line="240" w:lineRule="auto"/>
              <w:rPr>
                <w:rFonts w:cs="Times New Roman"/>
                <w:sz w:val="20"/>
                <w:szCs w:val="20"/>
              </w:rPr>
            </w:pPr>
            <w:r w:rsidRPr="005333C1">
              <w:rPr>
                <w:rFonts w:cs="Times New Roman"/>
                <w:sz w:val="20"/>
                <w:szCs w:val="20"/>
              </w:rPr>
              <w:t>- Переход от политики концентрации производственного потенциала в муниципальном центре г. Луга к развитию сельских территорий и созданию рабочих мест в поселениях</w:t>
            </w:r>
          </w:p>
          <w:p w:rsidR="00B95177" w:rsidRPr="005333C1" w:rsidRDefault="00B95177" w:rsidP="00BD0EAD">
            <w:pPr>
              <w:spacing w:line="240" w:lineRule="auto"/>
              <w:rPr>
                <w:rFonts w:cs="Times New Roman"/>
                <w:sz w:val="20"/>
                <w:szCs w:val="20"/>
              </w:rPr>
            </w:pPr>
            <w:r w:rsidRPr="005333C1">
              <w:rPr>
                <w:rFonts w:cs="Times New Roman"/>
                <w:sz w:val="20"/>
                <w:szCs w:val="20"/>
              </w:rPr>
              <w:t>- Поиск путей кооперации с соседними муниципальными районами Ленинградской области в социальной сфере, туризме и сельском хозяйстве</w:t>
            </w:r>
          </w:p>
        </w:tc>
      </w:tr>
      <w:tr w:rsidR="00B95177" w:rsidRPr="005333C1" w:rsidTr="00BD0EAD">
        <w:trPr>
          <w:trHeight w:val="3355"/>
        </w:trPr>
        <w:tc>
          <w:tcPr>
            <w:tcW w:w="5102" w:type="dxa"/>
            <w:tcBorders>
              <w:left w:val="single" w:sz="6" w:space="0" w:color="auto"/>
              <w:bottom w:val="single" w:sz="6" w:space="0" w:color="auto"/>
              <w:right w:val="single" w:sz="6" w:space="0" w:color="auto"/>
            </w:tcBorders>
          </w:tcPr>
          <w:p w:rsidR="00B95177" w:rsidRPr="005333C1" w:rsidRDefault="00B95177" w:rsidP="00BD0EAD">
            <w:pPr>
              <w:spacing w:line="240" w:lineRule="auto"/>
              <w:rPr>
                <w:rFonts w:cs="Times New Roman"/>
                <w:sz w:val="20"/>
                <w:szCs w:val="20"/>
              </w:rPr>
            </w:pPr>
            <w:r w:rsidRPr="005333C1">
              <w:rPr>
                <w:rFonts w:cs="Times New Roman"/>
                <w:sz w:val="20"/>
                <w:szCs w:val="20"/>
              </w:rPr>
              <w:t>- Обострение экологической ситуации</w:t>
            </w:r>
          </w:p>
          <w:p w:rsidR="00B95177" w:rsidRPr="005333C1" w:rsidRDefault="00B95177" w:rsidP="00BD0EAD">
            <w:pPr>
              <w:spacing w:line="240" w:lineRule="auto"/>
              <w:rPr>
                <w:rFonts w:cs="Times New Roman"/>
                <w:sz w:val="20"/>
                <w:szCs w:val="20"/>
              </w:rPr>
            </w:pPr>
            <w:r w:rsidRPr="005333C1">
              <w:rPr>
                <w:rFonts w:cs="Times New Roman"/>
                <w:sz w:val="20"/>
                <w:szCs w:val="20"/>
              </w:rPr>
              <w:t>- Высокий уровень износа инженерной инфраструктуры и отсутствие свободных мощностей</w:t>
            </w:r>
          </w:p>
          <w:p w:rsidR="00B95177" w:rsidRPr="005333C1" w:rsidRDefault="00B95177" w:rsidP="00BD0EAD">
            <w:pPr>
              <w:spacing w:line="240" w:lineRule="auto"/>
              <w:rPr>
                <w:rFonts w:cs="Times New Roman"/>
                <w:sz w:val="20"/>
                <w:szCs w:val="20"/>
              </w:rPr>
            </w:pPr>
            <w:r w:rsidRPr="005333C1">
              <w:rPr>
                <w:rFonts w:cs="Times New Roman"/>
                <w:sz w:val="20"/>
                <w:szCs w:val="20"/>
              </w:rPr>
              <w:t>- Низкий уровень доходов населения</w:t>
            </w:r>
          </w:p>
          <w:p w:rsidR="00B95177" w:rsidRPr="005333C1" w:rsidRDefault="00B95177" w:rsidP="00BD0EAD">
            <w:pPr>
              <w:spacing w:line="240" w:lineRule="auto"/>
              <w:rPr>
                <w:rFonts w:cs="Times New Roman"/>
                <w:sz w:val="20"/>
                <w:szCs w:val="20"/>
              </w:rPr>
            </w:pPr>
            <w:r w:rsidRPr="005333C1">
              <w:rPr>
                <w:rFonts w:cs="Times New Roman"/>
                <w:sz w:val="20"/>
                <w:szCs w:val="20"/>
              </w:rPr>
              <w:t xml:space="preserve">- Снижение объемов инвестиций в основной капитал </w:t>
            </w:r>
            <w:r w:rsidR="007D4137">
              <w:rPr>
                <w:rFonts w:cs="Times New Roman"/>
                <w:sz w:val="20"/>
                <w:szCs w:val="20"/>
              </w:rPr>
              <w:t>промышленных предприятий .</w:t>
            </w:r>
          </w:p>
          <w:p w:rsidR="00B95177" w:rsidRPr="005333C1" w:rsidRDefault="00B95177" w:rsidP="00BD0EAD">
            <w:pPr>
              <w:spacing w:line="240" w:lineRule="auto"/>
              <w:rPr>
                <w:rFonts w:cs="Times New Roman"/>
                <w:sz w:val="20"/>
                <w:szCs w:val="20"/>
              </w:rPr>
            </w:pPr>
            <w:r w:rsidRPr="005333C1">
              <w:rPr>
                <w:rFonts w:cs="Times New Roman"/>
                <w:sz w:val="20"/>
                <w:szCs w:val="20"/>
              </w:rPr>
              <w:t>- Неразвитый потребительский рынок</w:t>
            </w:r>
          </w:p>
          <w:p w:rsidR="00B95177" w:rsidRPr="005333C1" w:rsidRDefault="00B95177" w:rsidP="00BD0EAD">
            <w:pPr>
              <w:spacing w:line="240" w:lineRule="auto"/>
              <w:rPr>
                <w:rFonts w:cs="Times New Roman"/>
                <w:sz w:val="20"/>
                <w:szCs w:val="20"/>
              </w:rPr>
            </w:pPr>
            <w:r w:rsidRPr="005333C1">
              <w:rPr>
                <w:rFonts w:cs="Times New Roman"/>
                <w:sz w:val="20"/>
                <w:szCs w:val="20"/>
              </w:rPr>
              <w:t>- Высокие издержки на создание и ведение бизнеса, ограниченная доступность финансовых ресурсов, отсутствие институтов поддержки инвесторов</w:t>
            </w:r>
          </w:p>
          <w:p w:rsidR="00B95177" w:rsidRPr="004169C6" w:rsidRDefault="00B95177" w:rsidP="005E580C">
            <w:pPr>
              <w:spacing w:line="240" w:lineRule="auto"/>
              <w:rPr>
                <w:rFonts w:cs="Times New Roman"/>
                <w:sz w:val="20"/>
                <w:szCs w:val="20"/>
              </w:rPr>
            </w:pPr>
            <w:r w:rsidRPr="004169C6">
              <w:rPr>
                <w:rFonts w:cs="Times New Roman"/>
                <w:sz w:val="20"/>
                <w:szCs w:val="20"/>
              </w:rPr>
              <w:t xml:space="preserve">- </w:t>
            </w:r>
            <w:r w:rsidRPr="00941E8D">
              <w:rPr>
                <w:rFonts w:cs="Times New Roman"/>
                <w:sz w:val="20"/>
                <w:szCs w:val="20"/>
              </w:rPr>
              <w:t>Отсутствие подготовленных инвестиционны</w:t>
            </w:r>
            <w:r w:rsidR="005E580C" w:rsidRPr="00941E8D">
              <w:rPr>
                <w:rFonts w:cs="Times New Roman"/>
                <w:sz w:val="20"/>
                <w:szCs w:val="20"/>
              </w:rPr>
              <w:t>х площадок, промышленных парков</w:t>
            </w:r>
          </w:p>
        </w:tc>
        <w:tc>
          <w:tcPr>
            <w:tcW w:w="4820" w:type="dxa"/>
            <w:vMerge/>
            <w:tcBorders>
              <w:left w:val="single" w:sz="6" w:space="0" w:color="auto"/>
              <w:bottom w:val="single" w:sz="6" w:space="0" w:color="auto"/>
              <w:right w:val="single" w:sz="6" w:space="0" w:color="auto"/>
            </w:tcBorders>
          </w:tcPr>
          <w:p w:rsidR="00B95177" w:rsidRPr="005333C1" w:rsidRDefault="00B95177" w:rsidP="00BD0EAD">
            <w:pPr>
              <w:spacing w:line="240" w:lineRule="auto"/>
              <w:ind w:left="103" w:hanging="40"/>
              <w:rPr>
                <w:rFonts w:cs="Times New Roman"/>
                <w:sz w:val="20"/>
                <w:szCs w:val="20"/>
              </w:rPr>
            </w:pPr>
          </w:p>
        </w:tc>
        <w:tc>
          <w:tcPr>
            <w:tcW w:w="5420" w:type="dxa"/>
            <w:vMerge/>
            <w:tcBorders>
              <w:left w:val="single" w:sz="6" w:space="0" w:color="auto"/>
              <w:bottom w:val="single" w:sz="6" w:space="0" w:color="auto"/>
              <w:right w:val="single" w:sz="6" w:space="0" w:color="auto"/>
            </w:tcBorders>
          </w:tcPr>
          <w:p w:rsidR="00B95177" w:rsidRPr="005333C1" w:rsidRDefault="00B95177" w:rsidP="00BD0EAD">
            <w:pPr>
              <w:spacing w:line="240" w:lineRule="auto"/>
              <w:ind w:left="-39" w:firstLine="39"/>
              <w:rPr>
                <w:rFonts w:cs="Times New Roman"/>
                <w:sz w:val="20"/>
                <w:szCs w:val="20"/>
              </w:rPr>
            </w:pPr>
          </w:p>
        </w:tc>
      </w:tr>
    </w:tbl>
    <w:p w:rsidR="00B95177" w:rsidRPr="005333C1" w:rsidRDefault="00B95177" w:rsidP="00B95177">
      <w:pPr>
        <w:rPr>
          <w:rFonts w:cs="Times New Roman"/>
          <w:b/>
          <w:i/>
          <w:color w:val="000000"/>
        </w:rPr>
        <w:sectPr w:rsidR="00B95177" w:rsidRPr="005333C1" w:rsidSect="00CB110E">
          <w:pgSz w:w="16840" w:h="11900" w:orient="landscape"/>
          <w:pgMar w:top="850" w:right="1134" w:bottom="1701" w:left="1134" w:header="708" w:footer="708" w:gutter="0"/>
          <w:cols w:space="708"/>
          <w:docGrid w:linePitch="360"/>
        </w:sectPr>
      </w:pPr>
    </w:p>
    <w:p w:rsidR="00224268" w:rsidRPr="00B41109" w:rsidRDefault="00224268" w:rsidP="00A5276F">
      <w:pPr>
        <w:pStyle w:val="2"/>
        <w:numPr>
          <w:ilvl w:val="0"/>
          <w:numId w:val="50"/>
        </w:numPr>
        <w:ind w:left="567" w:firstLine="0"/>
        <w:rPr>
          <w:rFonts w:cs="Times New Roman"/>
        </w:rPr>
      </w:pPr>
      <w:bookmarkStart w:id="2" w:name="_Toc441069521"/>
      <w:r w:rsidRPr="00B41109">
        <w:rPr>
          <w:rFonts w:cs="Times New Roman"/>
        </w:rPr>
        <w:lastRenderedPageBreak/>
        <w:t>Цели, задачи и приоритеты социально-экономического развития</w:t>
      </w:r>
      <w:r w:rsidR="0030449D" w:rsidRPr="00B41109">
        <w:rPr>
          <w:rFonts w:cs="Times New Roman"/>
        </w:rPr>
        <w:t xml:space="preserve"> Лужского </w:t>
      </w:r>
      <w:r w:rsidR="006D131D" w:rsidRPr="00B41109">
        <w:rPr>
          <w:rFonts w:cs="Times New Roman"/>
        </w:rPr>
        <w:t>муниципального</w:t>
      </w:r>
      <w:r w:rsidR="0030449D" w:rsidRPr="00B41109">
        <w:rPr>
          <w:rFonts w:cs="Times New Roman"/>
        </w:rPr>
        <w:t xml:space="preserve"> района</w:t>
      </w:r>
      <w:r w:rsidR="006D131D" w:rsidRPr="00B41109">
        <w:rPr>
          <w:rFonts w:cs="Times New Roman"/>
        </w:rPr>
        <w:t xml:space="preserve"> (в том числе г. Луга)</w:t>
      </w:r>
      <w:bookmarkEnd w:id="2"/>
    </w:p>
    <w:p w:rsidR="00E94684" w:rsidRPr="00F635F1" w:rsidRDefault="00F635F1" w:rsidP="00CB18FC">
      <w:pPr>
        <w:pStyle w:val="3"/>
      </w:pPr>
      <w:bookmarkStart w:id="3" w:name="_Toc441069522"/>
      <w:r w:rsidRPr="00F635F1">
        <w:t>2</w:t>
      </w:r>
      <w:r w:rsidR="00E94684" w:rsidRPr="00F635F1">
        <w:t>.</w:t>
      </w:r>
      <w:r w:rsidR="00B41109" w:rsidRPr="00F635F1">
        <w:t>1</w:t>
      </w:r>
      <w:r w:rsidR="00E94684" w:rsidRPr="00F635F1">
        <w:t>. Сравнение и выбор стратегических альтернатив.</w:t>
      </w:r>
      <w:bookmarkEnd w:id="3"/>
      <w:r w:rsidR="00E94684" w:rsidRPr="00F635F1">
        <w:t xml:space="preserve"> </w:t>
      </w:r>
    </w:p>
    <w:p w:rsidR="00E94684" w:rsidRPr="005333C1" w:rsidRDefault="00F635F1" w:rsidP="00E94684">
      <w:pPr>
        <w:pStyle w:val="4"/>
        <w:rPr>
          <w:rFonts w:cs="Times New Roman"/>
        </w:rPr>
      </w:pPr>
      <w:r>
        <w:rPr>
          <w:rFonts w:cs="Times New Roman"/>
        </w:rPr>
        <w:t>2</w:t>
      </w:r>
      <w:r w:rsidR="00E94684" w:rsidRPr="005333C1">
        <w:rPr>
          <w:rFonts w:cs="Times New Roman"/>
        </w:rPr>
        <w:t>.</w:t>
      </w:r>
      <w:r w:rsidR="00B41109">
        <w:rPr>
          <w:rFonts w:cs="Times New Roman"/>
        </w:rPr>
        <w:t>1</w:t>
      </w:r>
      <w:r w:rsidR="00E94684" w:rsidRPr="005333C1">
        <w:rPr>
          <w:rFonts w:cs="Times New Roman"/>
        </w:rPr>
        <w:t>.1. Сценарии стратегического развития Ленинградской области и Лужского муниципального района</w:t>
      </w:r>
    </w:p>
    <w:p w:rsidR="00E94684" w:rsidRPr="005333C1" w:rsidRDefault="00E94684" w:rsidP="00E94684">
      <w:pPr>
        <w:spacing w:before="240"/>
        <w:ind w:firstLine="567"/>
        <w:rPr>
          <w:rFonts w:cs="Times New Roman"/>
          <w:szCs w:val="24"/>
        </w:rPr>
      </w:pPr>
      <w:r w:rsidRPr="005333C1">
        <w:rPr>
          <w:rFonts w:cs="Times New Roman"/>
          <w:color w:val="000000"/>
          <w:szCs w:val="24"/>
        </w:rPr>
        <w:t xml:space="preserve">В </w:t>
      </w:r>
      <w:r w:rsidRPr="005333C1">
        <w:rPr>
          <w:rFonts w:cs="Times New Roman"/>
          <w:szCs w:val="24"/>
        </w:rPr>
        <w:t>Концепции социально-экономического развития Ленинградской области на период до 2025 года выделено три сценария развития региона на основании прогнозов долгосрочного социально-экономического развития Российской Федерации:</w:t>
      </w:r>
    </w:p>
    <w:p w:rsidR="00E94684" w:rsidRPr="005333C1" w:rsidRDefault="00E94684" w:rsidP="00A5276F">
      <w:pPr>
        <w:pStyle w:val="a3"/>
        <w:numPr>
          <w:ilvl w:val="0"/>
          <w:numId w:val="20"/>
        </w:numPr>
        <w:ind w:left="1134" w:hanging="425"/>
        <w:rPr>
          <w:rFonts w:cs="Times New Roman"/>
          <w:szCs w:val="24"/>
        </w:rPr>
      </w:pPr>
      <w:r w:rsidRPr="005333C1">
        <w:rPr>
          <w:rFonts w:cs="Times New Roman"/>
          <w:color w:val="000000"/>
          <w:szCs w:val="24"/>
        </w:rPr>
        <w:t xml:space="preserve">Инерционный сценарий </w:t>
      </w:r>
      <w:r w:rsidRPr="005333C1">
        <w:rPr>
          <w:rFonts w:cs="Times New Roman"/>
          <w:szCs w:val="24"/>
        </w:rPr>
        <w:t>предполагает отсутствие новых источников роста экономики региона, неразвитость инновационных секторов и зависимость от импорта технологий, ограниченные темпы роста отраслей и секторов региональной экономики традиционной специализации (транспортно-логистического комплекса, традиционной промышленности, строительства), рост конкуренции с Санкт-Петербургом на рынке труда и нехватка квалифицированной рабочей силы.</w:t>
      </w:r>
    </w:p>
    <w:p w:rsidR="00E94684" w:rsidRPr="005333C1" w:rsidRDefault="00E94684" w:rsidP="00A5276F">
      <w:pPr>
        <w:pStyle w:val="a3"/>
        <w:numPr>
          <w:ilvl w:val="0"/>
          <w:numId w:val="20"/>
        </w:numPr>
        <w:ind w:left="1134" w:hanging="425"/>
        <w:rPr>
          <w:rFonts w:cs="Times New Roman"/>
          <w:szCs w:val="24"/>
        </w:rPr>
      </w:pPr>
      <w:r w:rsidRPr="005333C1">
        <w:rPr>
          <w:rFonts w:cs="Times New Roman"/>
          <w:szCs w:val="24"/>
        </w:rPr>
        <w:t xml:space="preserve">Форсированный сценарий предполагает </w:t>
      </w:r>
      <w:r w:rsidRPr="005333C1">
        <w:rPr>
          <w:rFonts w:cs="Times New Roman"/>
          <w:noProof/>
          <w:szCs w:val="24"/>
          <w:lang w:eastAsia="ru-RU"/>
        </w:rPr>
        <w:drawing>
          <wp:inline distT="0" distB="0" distL="0" distR="0">
            <wp:extent cx="12700" cy="12700"/>
            <wp:effectExtent l="0" t="0" r="0" b="0"/>
            <wp:docPr id="5"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5333C1">
        <w:rPr>
          <w:rFonts w:cs="Times New Roman"/>
          <w:szCs w:val="24"/>
        </w:rPr>
        <w:t xml:space="preserve">развертывание новых инновационных секторов экономики с размещением на территории региона высокотехнологичных компаний при сохранении высокой зависимости от внешних инвестиций, невысокой заинтересованности частного бизнеса и диспропорций в развитии территории. </w:t>
      </w:r>
    </w:p>
    <w:p w:rsidR="00E94684" w:rsidRPr="005333C1" w:rsidRDefault="00E94684" w:rsidP="00A5276F">
      <w:pPr>
        <w:pStyle w:val="a3"/>
        <w:numPr>
          <w:ilvl w:val="0"/>
          <w:numId w:val="20"/>
        </w:numPr>
        <w:ind w:left="1134" w:hanging="425"/>
        <w:rPr>
          <w:rFonts w:cs="Times New Roman"/>
          <w:szCs w:val="24"/>
        </w:rPr>
      </w:pPr>
      <w:r w:rsidRPr="005333C1">
        <w:rPr>
          <w:rFonts w:cs="Times New Roman"/>
          <w:szCs w:val="24"/>
        </w:rPr>
        <w:t>Реалистичный сценарий выбирает в качестве технологического «ядра» транспортно-логистический комплекс, инновационно-технологические и промышленные кластеры (в ЛПК, строительстве, автомобилестроении, фармацевтике и радиологии) и туристско-рекреационный комплекс. При достаточном объеме долгосрочных инвестиций данный сценарий позволит в полной мере реализовать инновационный потенциал региона и существенно повысить уровень и качество жизни населения региона.</w:t>
      </w:r>
    </w:p>
    <w:p w:rsidR="00E94684" w:rsidRPr="005333C1" w:rsidRDefault="00E94684" w:rsidP="00E94684">
      <w:pPr>
        <w:ind w:firstLine="567"/>
        <w:rPr>
          <w:rFonts w:cs="Times New Roman"/>
          <w:szCs w:val="24"/>
        </w:rPr>
      </w:pPr>
      <w:r w:rsidRPr="005333C1">
        <w:rPr>
          <w:rFonts w:cs="Times New Roman"/>
          <w:szCs w:val="24"/>
        </w:rPr>
        <w:t xml:space="preserve">В качестве целевого сценария Концепцией выбран реалистичный сценарий развития Ленинградской области, предполагающий сочетание умеренных темпов роста экономики и перераспределение приоритетов в пользу долгосрочного устойчивого развития высокотехнологичных секторов. Ставка на инновационное развитие, вложение в человеческий капитал и формирование предпосылок для роста высокотехнологичных секторов являются стратегическими приоритетами Российской Федерации и Северо-Западного федерального округа. </w:t>
      </w:r>
    </w:p>
    <w:p w:rsidR="00E94684" w:rsidRPr="005333C1" w:rsidRDefault="00E94684" w:rsidP="00E94684">
      <w:pPr>
        <w:ind w:firstLine="567"/>
        <w:rPr>
          <w:rFonts w:cs="Times New Roman"/>
          <w:szCs w:val="24"/>
        </w:rPr>
      </w:pPr>
      <w:r w:rsidRPr="005333C1">
        <w:rPr>
          <w:rFonts w:cs="Times New Roman"/>
          <w:szCs w:val="24"/>
        </w:rPr>
        <w:t xml:space="preserve">Перспективы социально-экономического развития Лужского муниципального </w:t>
      </w:r>
      <w:r w:rsidRPr="005333C1">
        <w:rPr>
          <w:rFonts w:cs="Times New Roman"/>
          <w:szCs w:val="24"/>
        </w:rPr>
        <w:lastRenderedPageBreak/>
        <w:t>района в соответствии с реалистично-инновационным сценарием развития Ленинградской области ограничены технологическим и ресурсным потенциалом территории. Основная промышленная специализация Лужского района сосредоточена в традиционных отраслях обрабатывающей промышленности, строительства и сельского хозяйства. Реализация реалистично-инновационного сценария на территории муниципалитета также ограничивается качеством человеческого капитала и высокой конкуренцией на рынке труда со стороны регионального центра и формирующегося вокруг него «пояса» региональной агломерации. Таким образом, наиболее целесообразным представляется укрепление позиций Лужского района в отраслях традиционной специализации (обрабатывающая промышленность, агропромышленный сектор) и последовательная модернизация существующих производств в совокупности с развитием транспортного потенциала муниципального района и новых конкурентоспособных туристско-рекреационных услуг. Развитие АПК и отраслей обрабатывающей промышленности с высокой добавленной стоимостью, в том числе, с привлечением крупных частных инвесторов, позволит укрепить существующую производственную и инфраструктурную базу Лужского района и постепенно формировать конкурентные преимущества в новых отраслях экономики (туризм, сфера услуг, общественное питание).</w:t>
      </w:r>
    </w:p>
    <w:p w:rsidR="00E94684" w:rsidRPr="005333C1" w:rsidRDefault="00E94684" w:rsidP="00E94684">
      <w:pPr>
        <w:ind w:firstLine="567"/>
        <w:rPr>
          <w:rFonts w:cs="Times New Roman"/>
          <w:szCs w:val="24"/>
        </w:rPr>
      </w:pPr>
      <w:r w:rsidRPr="005333C1">
        <w:rPr>
          <w:rFonts w:cs="Times New Roman"/>
          <w:szCs w:val="24"/>
        </w:rPr>
        <w:t xml:space="preserve">На основании Концепции социально-экономического развития Ленинградской области на период до 2025 года в Стратегии социально-экономического развития Лужского муниципального района сформулированы три приоритетных сценария развития, представляющие возможные комбинации ресурсного потенциала территории с направлениями социально-экономической политики на муниципальном уровне. Формирование сценариев основано на следующих базовых принципах: </w:t>
      </w:r>
    </w:p>
    <w:p w:rsidR="00E94684" w:rsidRPr="005333C1" w:rsidRDefault="00E94684" w:rsidP="00A5276F">
      <w:pPr>
        <w:pStyle w:val="a3"/>
        <w:numPr>
          <w:ilvl w:val="0"/>
          <w:numId w:val="21"/>
        </w:numPr>
        <w:rPr>
          <w:rFonts w:cs="Times New Roman"/>
          <w:szCs w:val="24"/>
        </w:rPr>
      </w:pPr>
      <w:r w:rsidRPr="005333C1">
        <w:rPr>
          <w:rFonts w:cs="Times New Roman"/>
          <w:szCs w:val="24"/>
        </w:rPr>
        <w:t>общие тенденции социально-экономического развития Ленинградской области, в т.ч. повышение инвестиционной привлекательности муниципальных районов, снижение диспропорций регионального развития, формирование технологических заделов в новых сферах специализации;</w:t>
      </w:r>
    </w:p>
    <w:p w:rsidR="00E94684" w:rsidRPr="005333C1" w:rsidRDefault="00E94684" w:rsidP="00A5276F">
      <w:pPr>
        <w:pStyle w:val="a3"/>
        <w:numPr>
          <w:ilvl w:val="0"/>
          <w:numId w:val="21"/>
        </w:numPr>
        <w:rPr>
          <w:rFonts w:cs="Times New Roman"/>
          <w:szCs w:val="24"/>
        </w:rPr>
      </w:pPr>
      <w:r w:rsidRPr="005333C1">
        <w:rPr>
          <w:rFonts w:cs="Times New Roman"/>
          <w:szCs w:val="24"/>
        </w:rPr>
        <w:t>учет ресурсного потенциала и текущей специализации муниципального района, а также имеющихся конкурентных преимуществ и интересов крупных предприятий в отраслях обрабатывающей промышленности и агропромышленном секторе;</w:t>
      </w:r>
    </w:p>
    <w:p w:rsidR="00E94684" w:rsidRPr="005333C1" w:rsidRDefault="00E94684" w:rsidP="00A5276F">
      <w:pPr>
        <w:pStyle w:val="a3"/>
        <w:numPr>
          <w:ilvl w:val="0"/>
          <w:numId w:val="21"/>
        </w:numPr>
        <w:rPr>
          <w:rFonts w:cs="Times New Roman"/>
          <w:szCs w:val="24"/>
        </w:rPr>
      </w:pPr>
      <w:r w:rsidRPr="005333C1">
        <w:rPr>
          <w:rFonts w:cs="Times New Roman"/>
          <w:szCs w:val="24"/>
        </w:rPr>
        <w:t>формирование перспективной специализации в новых отраслях, в особенности, в сфере предоставления платных услуг населению, в т.ч. в туристско-рекреационном секторе и сфере общественного питания;</w:t>
      </w:r>
    </w:p>
    <w:p w:rsidR="00E94684" w:rsidRPr="005333C1" w:rsidRDefault="00E94684" w:rsidP="00A5276F">
      <w:pPr>
        <w:pStyle w:val="a3"/>
        <w:numPr>
          <w:ilvl w:val="0"/>
          <w:numId w:val="21"/>
        </w:numPr>
        <w:rPr>
          <w:rFonts w:cs="Times New Roman"/>
          <w:szCs w:val="24"/>
        </w:rPr>
      </w:pPr>
      <w:r w:rsidRPr="005333C1">
        <w:rPr>
          <w:rFonts w:cs="Times New Roman"/>
          <w:szCs w:val="24"/>
        </w:rPr>
        <w:t xml:space="preserve">необходимость развития и всесторонней поддержки малых форм </w:t>
      </w:r>
      <w:r w:rsidRPr="005333C1">
        <w:rPr>
          <w:rFonts w:cs="Times New Roman"/>
          <w:szCs w:val="24"/>
        </w:rPr>
        <w:lastRenderedPageBreak/>
        <w:t>предприятий как в отраслях традиционной специализации, так и в сфере потребительского рынка, повышение привлекательности и закрепление позитивного имиджа малого и среднего предпринимательства как вида деятельности.</w:t>
      </w:r>
    </w:p>
    <w:p w:rsidR="00E94684" w:rsidRPr="005333C1" w:rsidRDefault="00E94684" w:rsidP="00E94684">
      <w:pPr>
        <w:tabs>
          <w:tab w:val="left" w:pos="567"/>
        </w:tabs>
        <w:ind w:firstLine="567"/>
        <w:rPr>
          <w:rFonts w:cs="Times New Roman"/>
          <w:szCs w:val="24"/>
        </w:rPr>
      </w:pPr>
      <w:r w:rsidRPr="005333C1">
        <w:rPr>
          <w:rFonts w:cs="Times New Roman"/>
          <w:szCs w:val="24"/>
        </w:rPr>
        <w:t>Ключевыми факторами регионального и национального уровней, определяющими основные варианты долгосрочного социально-экономического развития Лужского муниципального района являются:</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динамика производительности труда в агропромышленном секторе и отраслях обрабатывающей промышленности, а также интенсивность инновационного обновления существующих производств;</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модернизация транспортной, энергетической и коммунальной инфраструктуры;</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развитие и эффективность институтов, определяющих предпринимательскую и инвестиционную активность, повышение инвестиционной привлекательности;</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интенсивность повышения качества человеческого капитала и уровня жизни населения муниципального района;</w:t>
      </w:r>
    </w:p>
    <w:p w:rsidR="00E94684" w:rsidRPr="005333C1" w:rsidRDefault="00E94684" w:rsidP="00A5276F">
      <w:pPr>
        <w:pStyle w:val="a3"/>
        <w:widowControl/>
        <w:numPr>
          <w:ilvl w:val="0"/>
          <w:numId w:val="23"/>
        </w:numPr>
        <w:autoSpaceDE/>
        <w:autoSpaceDN/>
        <w:adjustRightInd/>
        <w:contextualSpacing w:val="0"/>
        <w:rPr>
          <w:rFonts w:cs="Times New Roman"/>
          <w:szCs w:val="24"/>
        </w:rPr>
      </w:pPr>
      <w:r w:rsidRPr="005333C1">
        <w:rPr>
          <w:rFonts w:cs="Times New Roman"/>
          <w:szCs w:val="24"/>
        </w:rPr>
        <w:t xml:space="preserve">включение Лужского муниципального района в существующие цепочки создания </w:t>
      </w:r>
      <w:r w:rsidR="004169C6">
        <w:rPr>
          <w:rFonts w:cs="Times New Roman"/>
          <w:szCs w:val="24"/>
        </w:rPr>
        <w:t xml:space="preserve">добавленной </w:t>
      </w:r>
      <w:r w:rsidRPr="005333C1">
        <w:rPr>
          <w:rFonts w:cs="Times New Roman"/>
          <w:szCs w:val="24"/>
        </w:rPr>
        <w:t>стоимости и предпринимательские сети, участие в региональных кластерных инициативах и межмуниципальном сотрудничестве.</w:t>
      </w:r>
    </w:p>
    <w:p w:rsidR="00E94684" w:rsidRPr="005333C1" w:rsidRDefault="00E94684" w:rsidP="00E94684">
      <w:pPr>
        <w:ind w:firstLine="567"/>
        <w:rPr>
          <w:rFonts w:cs="Times New Roman"/>
          <w:szCs w:val="24"/>
        </w:rPr>
      </w:pPr>
      <w:r w:rsidRPr="005333C1">
        <w:rPr>
          <w:rFonts w:cs="Times New Roman"/>
          <w:szCs w:val="24"/>
        </w:rPr>
        <w:t>В зависимости от степени реализации этих факторов выделяются инерционный, реалистичный и форсированный сценарии социально-экономического развития Лужского района в долгосрочной перспективе.</w:t>
      </w:r>
    </w:p>
    <w:p w:rsidR="00E94684" w:rsidRPr="005333C1" w:rsidRDefault="00E94684" w:rsidP="00E94684">
      <w:pPr>
        <w:ind w:firstLine="567"/>
        <w:rPr>
          <w:rFonts w:cs="Times New Roman"/>
          <w:szCs w:val="24"/>
        </w:rPr>
      </w:pPr>
      <w:r w:rsidRPr="005333C1">
        <w:rPr>
          <w:rFonts w:cs="Times New Roman"/>
          <w:szCs w:val="24"/>
        </w:rPr>
        <w:t>Сценарий № 1.</w:t>
      </w:r>
      <w:r w:rsidRPr="005333C1">
        <w:rPr>
          <w:rFonts w:cs="Times New Roman"/>
          <w:b/>
          <w:szCs w:val="24"/>
        </w:rPr>
        <w:t xml:space="preserve"> «Сценарий инерционного развития»</w:t>
      </w:r>
      <w:r w:rsidRPr="005333C1">
        <w:rPr>
          <w:rFonts w:cs="Times New Roman"/>
          <w:szCs w:val="24"/>
        </w:rPr>
        <w:t xml:space="preserve"> коррелирует с аналогичным сценарием развития Ленинградской области и предусматривает развитие Лужского муниципального района в условиях прогнозируемого изменения внутренних и внешних факторов. Сценарий ориентирован на сохранение сложившейся структуры экономики муниципального района при использовании доступных природных, человеческих, технологических и производственных ресурсов. Основным итогом инерционного сценария может стать закрепление существующей модели экономического развития, то есть ключевая роль будет отводиться предприятиям АПК и обрабатывающих отраслей. При этом будет усиливаться тенденция стягивания населения в </w:t>
      </w:r>
      <w:proofErr w:type="spellStart"/>
      <w:r w:rsidRPr="005333C1">
        <w:rPr>
          <w:rFonts w:cs="Times New Roman"/>
          <w:szCs w:val="24"/>
        </w:rPr>
        <w:t>агломеративный</w:t>
      </w:r>
      <w:proofErr w:type="spellEnd"/>
      <w:r w:rsidRPr="005333C1">
        <w:rPr>
          <w:rFonts w:cs="Times New Roman"/>
          <w:szCs w:val="24"/>
        </w:rPr>
        <w:t xml:space="preserve"> пояс</w:t>
      </w:r>
      <w:r w:rsidRPr="005333C1">
        <w:rPr>
          <w:rFonts w:cs="Times New Roman"/>
          <w:szCs w:val="24"/>
        </w:rPr>
        <w:br/>
        <w:t xml:space="preserve">г. Санкт-Петербург и дальнейшего снижения числа трудоспособного населения в муниципальном районе. Ключевыми источниками развития в рамках данного сценария </w:t>
      </w:r>
      <w:r w:rsidRPr="005333C1">
        <w:rPr>
          <w:rFonts w:cs="Times New Roman"/>
          <w:szCs w:val="24"/>
        </w:rPr>
        <w:lastRenderedPageBreak/>
        <w:t xml:space="preserve">являются развитие транспортной и инженерной инфраструктуры районного центра г. Луга, инвестирование собственных средств предприятий в существующие производства, сокращение неэффективных расходов, жесткое бюджетирование и совершенствование системы государственного управления. Особенность инерционного сценария заключается в том, что он не обеспечивает устойчивости социально-экономического развития муниципального района, опирается на усиление эксплуатации «портфеля» доступных ресурсов, его экстенсивное расширение. </w:t>
      </w:r>
    </w:p>
    <w:p w:rsidR="00E94684" w:rsidRPr="005333C1" w:rsidRDefault="00E94684" w:rsidP="00E94684">
      <w:pPr>
        <w:ind w:firstLine="567"/>
        <w:rPr>
          <w:rFonts w:cs="Times New Roman"/>
          <w:szCs w:val="24"/>
        </w:rPr>
      </w:pPr>
      <w:r w:rsidRPr="005333C1">
        <w:rPr>
          <w:rFonts w:cs="Times New Roman"/>
          <w:szCs w:val="24"/>
        </w:rPr>
        <w:t xml:space="preserve">Сценарий № 2. </w:t>
      </w:r>
      <w:r w:rsidRPr="005333C1">
        <w:rPr>
          <w:rFonts w:cs="Times New Roman"/>
          <w:b/>
          <w:szCs w:val="24"/>
        </w:rPr>
        <w:t>«Реалистичный сценарий развития»</w:t>
      </w:r>
      <w:r w:rsidRPr="005333C1">
        <w:rPr>
          <w:rFonts w:cs="Times New Roman"/>
          <w:szCs w:val="24"/>
        </w:rPr>
        <w:t xml:space="preserve"> характеризуется усилением инвестиционной направленности экономического роста и более высокими долгосрочными темпами роста экономики Лужского муниципального района. Сценарий направлен на создание новых и развитие существующих институтов привлечения инвестиций в экономику, а также создание новых современных центров притяжения туристов. В рамках данного сценария факторы инвестиционного развития должны стать ключевыми источниками экономического роста муниципалитета, что позволит повысить эффективность человеческого капитала и улучшить социальные параметры развития области. Реалистичный сценарий предполагает не только концентрацию ресурсов на существующей производственной специализации, но и создание условий для появления новых источников развития экономической и социальной сфер. Ключевыми источниками развития в рамках сценария становятся технологическое развитие существующих производств, поддержка институтов привлечения бюджетных и частных инвестиций в экономику муниципалитета, а также институтов развития малого бизнеса, создание современной инфраструктуры туристско-рекреационного сектора.</w:t>
      </w:r>
      <w:r w:rsidRPr="005333C1">
        <w:rPr>
          <w:rFonts w:cs="Times New Roman"/>
        </w:rPr>
        <w:t xml:space="preserve"> </w:t>
      </w:r>
      <w:r w:rsidRPr="005333C1">
        <w:rPr>
          <w:rFonts w:cs="Times New Roman"/>
          <w:szCs w:val="24"/>
        </w:rPr>
        <w:t xml:space="preserve">Предполагается дальнейшее развитие транспортного сообщения, интеграция Лужского муниципального района в региональные транспортные потоки, в том числе, </w:t>
      </w:r>
      <w:r w:rsidR="000B6575">
        <w:rPr>
          <w:rFonts w:cs="Times New Roman"/>
          <w:szCs w:val="24"/>
        </w:rPr>
        <w:t>при реконструкции</w:t>
      </w:r>
      <w:r w:rsidRPr="005333C1">
        <w:rPr>
          <w:rFonts w:cs="Times New Roman"/>
          <w:szCs w:val="24"/>
        </w:rPr>
        <w:t xml:space="preserve"> автодороги федерального значения Петербург-Минск через г. Луга.</w:t>
      </w:r>
    </w:p>
    <w:p w:rsidR="00E94684" w:rsidRPr="005333C1" w:rsidRDefault="00E94684" w:rsidP="00E94684">
      <w:pPr>
        <w:ind w:firstLine="567"/>
        <w:rPr>
          <w:rFonts w:cs="Times New Roman"/>
          <w:szCs w:val="24"/>
        </w:rPr>
      </w:pPr>
      <w:r w:rsidRPr="005333C1">
        <w:rPr>
          <w:rFonts w:cs="Times New Roman"/>
          <w:szCs w:val="24"/>
        </w:rPr>
        <w:t xml:space="preserve">Сценарий № 3. </w:t>
      </w:r>
      <w:r w:rsidRPr="005333C1">
        <w:rPr>
          <w:rFonts w:cs="Times New Roman"/>
          <w:b/>
          <w:szCs w:val="24"/>
        </w:rPr>
        <w:t>«Сценарий форсированного развития»</w:t>
      </w:r>
      <w:r w:rsidRPr="005333C1">
        <w:rPr>
          <w:rFonts w:cs="Times New Roman"/>
          <w:szCs w:val="24"/>
        </w:rPr>
        <w:t xml:space="preserve"> предполагает комплексное повышение инвестиционной привлекательности Лужского муниципального района. В рамках данного сценария планируется более интенсивный приток государственных и частных инвестиций. Сценарий предполагает и более благоприятные демографические тренды, связанные с увеличением численности трудоспособного населения, в том числе, за счет привлечения кадров из других районов Ленинградской области. Ведется адресная работа с потенциальными инвесторами, осуществляется комплексная поддержка малого бизнеса, предоставление инвестиционной инфраструктуры – подготовленных инвестиционных и промышленных площадок </w:t>
      </w:r>
      <w:r w:rsidR="000B6575">
        <w:rPr>
          <w:rFonts w:cs="Times New Roman"/>
          <w:szCs w:val="24"/>
        </w:rPr>
        <w:t>оборудованных</w:t>
      </w:r>
      <w:r w:rsidRPr="005333C1">
        <w:rPr>
          <w:rFonts w:cs="Times New Roman"/>
          <w:szCs w:val="24"/>
        </w:rPr>
        <w:t xml:space="preserve"> коммуникациями (в том числе, свободных от застройки), </w:t>
      </w:r>
      <w:r w:rsidR="000B6575">
        <w:rPr>
          <w:rFonts w:cs="Times New Roman"/>
          <w:szCs w:val="24"/>
        </w:rPr>
        <w:t xml:space="preserve">создание </w:t>
      </w:r>
      <w:r w:rsidRPr="005333C1">
        <w:rPr>
          <w:rFonts w:cs="Times New Roman"/>
          <w:szCs w:val="24"/>
        </w:rPr>
        <w:t>бизнес-</w:t>
      </w:r>
      <w:r w:rsidR="000B6575" w:rsidRPr="005333C1">
        <w:rPr>
          <w:rFonts w:cs="Times New Roman"/>
          <w:szCs w:val="24"/>
        </w:rPr>
        <w:t>инкубатор</w:t>
      </w:r>
      <w:r w:rsidR="000B6575">
        <w:rPr>
          <w:rFonts w:cs="Times New Roman"/>
          <w:szCs w:val="24"/>
        </w:rPr>
        <w:t xml:space="preserve">ов для размещения </w:t>
      </w:r>
      <w:r w:rsidR="000B6575">
        <w:rPr>
          <w:rFonts w:cs="Times New Roman"/>
          <w:szCs w:val="24"/>
        </w:rPr>
        <w:lastRenderedPageBreak/>
        <w:t>производст</w:t>
      </w:r>
      <w:r w:rsidR="007D4137">
        <w:rPr>
          <w:rFonts w:cs="Times New Roman"/>
          <w:szCs w:val="24"/>
        </w:rPr>
        <w:t>в</w:t>
      </w:r>
      <w:r w:rsidR="000B6575" w:rsidRPr="005333C1">
        <w:rPr>
          <w:rFonts w:cs="Times New Roman"/>
          <w:szCs w:val="24"/>
        </w:rPr>
        <w:t xml:space="preserve"> </w:t>
      </w:r>
      <w:r w:rsidRPr="005333C1">
        <w:rPr>
          <w:rFonts w:cs="Times New Roman"/>
          <w:szCs w:val="24"/>
        </w:rPr>
        <w:t xml:space="preserve">для местных предпринимателей и привлечение регионального финансирования для </w:t>
      </w:r>
      <w:r w:rsidR="000B6575" w:rsidRPr="005333C1">
        <w:rPr>
          <w:rFonts w:cs="Times New Roman"/>
          <w:szCs w:val="24"/>
        </w:rPr>
        <w:t>организаци</w:t>
      </w:r>
      <w:r w:rsidR="000B6575">
        <w:rPr>
          <w:rFonts w:cs="Times New Roman"/>
          <w:szCs w:val="24"/>
        </w:rPr>
        <w:t>й</w:t>
      </w:r>
      <w:r w:rsidR="000B6575" w:rsidRPr="005333C1">
        <w:rPr>
          <w:rFonts w:cs="Times New Roman"/>
          <w:szCs w:val="24"/>
        </w:rPr>
        <w:t xml:space="preserve"> </w:t>
      </w:r>
      <w:r w:rsidRPr="005333C1">
        <w:rPr>
          <w:rFonts w:cs="Times New Roman"/>
          <w:szCs w:val="24"/>
        </w:rPr>
        <w:t>поддержки инвестиций. Реализация данного сценария обеспечит приток инвестиций в ключевые сектора экономики муниципального района, а также будет содействовать повышению доходов местного населения, в том числе, посредством значительного увеличения туристического потока. Политика в сфере потребительского рынка и услуг реализуется через создание благоприятного предпринимательского климата, защиту прав потребителей и внутреннего рынка от некачественной продукции. Сохраняются положительные тенденции на потребительском рынке, происходит наиболее полное удовлетворение спроса жителей Лужского района на товары в широком ассортименте по доступным ценам, торговые и бытовые услуги при гарантированном качестве и безопасности, преобразование предприятий потребительского рынка в современную индустрию сервиса.</w:t>
      </w:r>
    </w:p>
    <w:p w:rsidR="00E94684" w:rsidRPr="005333C1" w:rsidRDefault="00E94684" w:rsidP="00E94684">
      <w:pPr>
        <w:ind w:firstLine="567"/>
        <w:rPr>
          <w:rFonts w:cs="Times New Roman"/>
          <w:szCs w:val="24"/>
        </w:rPr>
      </w:pPr>
      <w:r w:rsidRPr="005333C1">
        <w:rPr>
          <w:rFonts w:cs="Times New Roman"/>
          <w:szCs w:val="24"/>
        </w:rPr>
        <w:t xml:space="preserve">Сравнительная характеристика сценариев стратегического развития Лужского муниципального района представлена в </w:t>
      </w:r>
      <w:r w:rsidR="000356DC">
        <w:rPr>
          <w:rFonts w:cs="Times New Roman"/>
          <w:szCs w:val="24"/>
        </w:rPr>
        <w:t>т</w:t>
      </w:r>
      <w:r w:rsidRPr="005333C1">
        <w:rPr>
          <w:rFonts w:cs="Times New Roman"/>
          <w:szCs w:val="24"/>
        </w:rPr>
        <w:t xml:space="preserve">аблице </w:t>
      </w:r>
      <w:r w:rsidR="000356DC">
        <w:rPr>
          <w:rFonts w:cs="Times New Roman"/>
          <w:szCs w:val="24"/>
        </w:rPr>
        <w:t>ниже</w:t>
      </w:r>
      <w:r w:rsidRPr="005333C1">
        <w:rPr>
          <w:rFonts w:cs="Times New Roman"/>
          <w:szCs w:val="24"/>
        </w:rPr>
        <w:t>.</w:t>
      </w:r>
    </w:p>
    <w:p w:rsidR="00E94684" w:rsidRPr="005333C1" w:rsidRDefault="00E94684" w:rsidP="00E94684">
      <w:pPr>
        <w:rPr>
          <w:rFonts w:cs="Times New Roman"/>
          <w:szCs w:val="24"/>
        </w:rPr>
        <w:sectPr w:rsidR="00E94684" w:rsidRPr="005333C1" w:rsidSect="00AD3B11">
          <w:footerReference w:type="default" r:id="rId15"/>
          <w:footerReference w:type="first" r:id="rId16"/>
          <w:pgSz w:w="11900" w:h="16840"/>
          <w:pgMar w:top="1134" w:right="850" w:bottom="1134" w:left="1701" w:header="708" w:footer="708" w:gutter="0"/>
          <w:cols w:space="708"/>
          <w:titlePg/>
          <w:docGrid w:linePitch="360"/>
        </w:sectPr>
      </w:pPr>
    </w:p>
    <w:p w:rsidR="00E94684" w:rsidRPr="005333C1" w:rsidRDefault="000356DC" w:rsidP="00E94684">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6</w:t>
      </w:r>
      <w:r w:rsidR="00386B85">
        <w:rPr>
          <w:noProof/>
        </w:rPr>
        <w:fldChar w:fldCharType="end"/>
      </w:r>
      <w:r w:rsidRPr="005333C1">
        <w:t xml:space="preserve">. </w:t>
      </w:r>
      <w:r w:rsidR="00E94684" w:rsidRPr="005333C1">
        <w:t>Характеристика альтернативных сценариев развития Лужского муниципального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855"/>
        <w:gridCol w:w="5137"/>
        <w:gridCol w:w="4046"/>
      </w:tblGrid>
      <w:tr w:rsidR="00E94684" w:rsidRPr="005333C1" w:rsidTr="008E1F06">
        <w:trPr>
          <w:trHeight w:val="226"/>
          <w:tblHeader/>
        </w:trPr>
        <w:tc>
          <w:tcPr>
            <w:tcW w:w="0" w:type="auto"/>
          </w:tcPr>
          <w:p w:rsidR="00E94684" w:rsidRPr="005333C1" w:rsidRDefault="00E94684" w:rsidP="008E1F06">
            <w:pPr>
              <w:pStyle w:val="aff2"/>
              <w:spacing w:before="0"/>
            </w:pPr>
          </w:p>
        </w:tc>
        <w:tc>
          <w:tcPr>
            <w:tcW w:w="0" w:type="auto"/>
            <w:vAlign w:val="center"/>
          </w:tcPr>
          <w:p w:rsidR="00E94684" w:rsidRPr="005333C1" w:rsidRDefault="0004154C" w:rsidP="0004154C">
            <w:pPr>
              <w:pStyle w:val="aff2"/>
              <w:spacing w:before="0"/>
              <w:rPr>
                <w:b/>
              </w:rPr>
            </w:pPr>
            <w:r>
              <w:t xml:space="preserve"> </w:t>
            </w:r>
            <w:r>
              <w:rPr>
                <w:b/>
              </w:rPr>
              <w:t>Сценарий инерционного развития</w:t>
            </w:r>
          </w:p>
        </w:tc>
        <w:tc>
          <w:tcPr>
            <w:tcW w:w="5137" w:type="dxa"/>
            <w:vAlign w:val="center"/>
          </w:tcPr>
          <w:p w:rsidR="00E94684" w:rsidRPr="005333C1" w:rsidRDefault="0004154C" w:rsidP="008E1F06">
            <w:pPr>
              <w:pStyle w:val="aff2"/>
              <w:spacing w:before="0"/>
              <w:rPr>
                <w:b/>
              </w:rPr>
            </w:pPr>
            <w:r w:rsidRPr="005333C1">
              <w:rPr>
                <w:b/>
                <w:szCs w:val="24"/>
              </w:rPr>
              <w:t>Реалистичный сценарий развития</w:t>
            </w:r>
          </w:p>
        </w:tc>
        <w:tc>
          <w:tcPr>
            <w:tcW w:w="4046" w:type="dxa"/>
            <w:vAlign w:val="center"/>
          </w:tcPr>
          <w:p w:rsidR="00E94684" w:rsidRPr="005333C1" w:rsidRDefault="0004154C" w:rsidP="008E1F06">
            <w:pPr>
              <w:pStyle w:val="aff2"/>
              <w:spacing w:before="0"/>
              <w:rPr>
                <w:b/>
              </w:rPr>
            </w:pPr>
            <w:r w:rsidRPr="005333C1">
              <w:rPr>
                <w:b/>
                <w:szCs w:val="24"/>
              </w:rPr>
              <w:t>С</w:t>
            </w:r>
            <w:r>
              <w:rPr>
                <w:b/>
                <w:szCs w:val="24"/>
              </w:rPr>
              <w:t>ценарий форсированного развития</w:t>
            </w:r>
          </w:p>
        </w:tc>
      </w:tr>
      <w:tr w:rsidR="00E94684" w:rsidRPr="005333C1" w:rsidTr="008E1F06">
        <w:trPr>
          <w:trHeight w:val="2215"/>
        </w:trPr>
        <w:tc>
          <w:tcPr>
            <w:tcW w:w="0" w:type="auto"/>
          </w:tcPr>
          <w:p w:rsidR="00E94684" w:rsidRPr="005333C1" w:rsidRDefault="00E94684" w:rsidP="008E1F06">
            <w:pPr>
              <w:pStyle w:val="aff2"/>
              <w:spacing w:before="0"/>
            </w:pPr>
            <w:r w:rsidRPr="005333C1">
              <w:t>Основные гипотезы</w:t>
            </w:r>
          </w:p>
        </w:tc>
        <w:tc>
          <w:tcPr>
            <w:tcW w:w="0" w:type="auto"/>
          </w:tcPr>
          <w:p w:rsidR="00E94684" w:rsidRPr="005333C1" w:rsidRDefault="00E94684" w:rsidP="008E1F06">
            <w:pPr>
              <w:pStyle w:val="aff2"/>
              <w:spacing w:before="0"/>
            </w:pPr>
            <w:r w:rsidRPr="005333C1">
              <w:t xml:space="preserve">Сохранение </w:t>
            </w:r>
            <w:r w:rsidRPr="005333C1">
              <w:rPr>
                <w:bCs/>
              </w:rPr>
              <w:t>сложившейся структуры экономики муниципального района при использовании доступных природных, человеческих, технологических и производственных ресурсов</w:t>
            </w:r>
            <w:r w:rsidRPr="005333C1">
              <w:t>, преимущественно моноцентрическое развитие территории с центром в г. Луга, усиление эксплуатации «портфеля» доступных ресурсов</w:t>
            </w:r>
          </w:p>
        </w:tc>
        <w:tc>
          <w:tcPr>
            <w:tcW w:w="5137" w:type="dxa"/>
          </w:tcPr>
          <w:p w:rsidR="00E94684" w:rsidRPr="005333C1" w:rsidRDefault="00E94684" w:rsidP="008E1F06">
            <w:pPr>
              <w:pStyle w:val="aff2"/>
              <w:spacing w:before="0"/>
            </w:pPr>
            <w:r w:rsidRPr="005333C1">
              <w:t>Усиление инвестиционной направленности экономического роста, создание и развитие институтов привлечения бюджетных и частных инвестиций в экономику, комплексная поддержка малого бизнеса, создание современной инфраструктуры туристско-рекреационного сектора</w:t>
            </w:r>
          </w:p>
        </w:tc>
        <w:tc>
          <w:tcPr>
            <w:tcW w:w="4046" w:type="dxa"/>
          </w:tcPr>
          <w:p w:rsidR="00E94684" w:rsidRPr="005333C1" w:rsidRDefault="00E94684" w:rsidP="008E1F06">
            <w:pPr>
              <w:pStyle w:val="aff2"/>
              <w:spacing w:before="0"/>
            </w:pPr>
            <w:r w:rsidRPr="005333C1">
              <w:t>Комплексное повышение инвестиционной привлекательности Лужского муниципального района. Адресная работа с потенциальными инвесторами, поддержка среднего и малого бизнеса, предоставление инвестиционной инфраструктуры, повышение привлекательности бизнес-инкубатора для местных предпринимателей, привлечение регионального финансирования для организации поддержки инвестиций, создание новых рабочих мест. Форсированное развитие туристско-рекреационного комплекса</w:t>
            </w:r>
          </w:p>
        </w:tc>
      </w:tr>
      <w:tr w:rsidR="00E94684" w:rsidRPr="005333C1" w:rsidTr="008E1F06">
        <w:trPr>
          <w:trHeight w:val="470"/>
        </w:trPr>
        <w:tc>
          <w:tcPr>
            <w:tcW w:w="0" w:type="auto"/>
          </w:tcPr>
          <w:p w:rsidR="00E94684" w:rsidRPr="005333C1" w:rsidRDefault="00E94684" w:rsidP="008E1F06">
            <w:pPr>
              <w:pStyle w:val="aff2"/>
              <w:spacing w:before="0"/>
            </w:pPr>
            <w:r w:rsidRPr="005333C1">
              <w:t>Предпосылки к реализации</w:t>
            </w:r>
          </w:p>
        </w:tc>
        <w:tc>
          <w:tcPr>
            <w:tcW w:w="0" w:type="auto"/>
          </w:tcPr>
          <w:p w:rsidR="00E94684" w:rsidRPr="005333C1" w:rsidRDefault="00E94684" w:rsidP="008E1F06">
            <w:pPr>
              <w:pStyle w:val="aff2"/>
              <w:spacing w:before="0"/>
            </w:pPr>
            <w:r w:rsidRPr="005333C1">
              <w:t>Сценарий основан на сложившихся тенденциях социально-экономического развития, на сохранении и развитии текущей отраслевой специализации и уровня инвестиционной активности</w:t>
            </w:r>
          </w:p>
        </w:tc>
        <w:tc>
          <w:tcPr>
            <w:tcW w:w="5137" w:type="dxa"/>
          </w:tcPr>
          <w:p w:rsidR="00E94684" w:rsidRPr="005333C1" w:rsidRDefault="00E94684" w:rsidP="008E1F06">
            <w:pPr>
              <w:pStyle w:val="aff2"/>
              <w:spacing w:before="0"/>
            </w:pPr>
            <w:r w:rsidRPr="005333C1">
              <w:t>Сценарий основан на создании новых и поддержке существующих институтов привлечения инвестиций и развития территории Лужского района, что позволит существенно увеличить инвестиционную активность в районе</w:t>
            </w:r>
          </w:p>
        </w:tc>
        <w:tc>
          <w:tcPr>
            <w:tcW w:w="4046" w:type="dxa"/>
          </w:tcPr>
          <w:p w:rsidR="00E94684" w:rsidRPr="005333C1" w:rsidRDefault="00E94684" w:rsidP="008E1F06">
            <w:pPr>
              <w:pStyle w:val="aff2"/>
              <w:spacing w:before="0"/>
            </w:pPr>
            <w:r w:rsidRPr="005333C1">
              <w:t>Сценарий основан на эффективной реализации мероприятий настоящей Стратегии, результативном функционировании созданных и существующих институтов поддержки инвестиционной деятельности, активном привлечении инвестиций в экономику района и создании новых рабочих мест как в отраслях традиционной специализации, так и в отраслях, связанных с усилением специализации в обрабатывающем секторе</w:t>
            </w:r>
          </w:p>
        </w:tc>
      </w:tr>
      <w:tr w:rsidR="00E94684" w:rsidRPr="005333C1" w:rsidTr="008E1F06">
        <w:trPr>
          <w:trHeight w:val="244"/>
        </w:trPr>
        <w:tc>
          <w:tcPr>
            <w:tcW w:w="0" w:type="auto"/>
          </w:tcPr>
          <w:p w:rsidR="00E94684" w:rsidRPr="005333C1" w:rsidRDefault="00E94684" w:rsidP="008E1F06">
            <w:pPr>
              <w:pStyle w:val="aff2"/>
              <w:spacing w:before="0"/>
            </w:pPr>
            <w:r w:rsidRPr="005333C1">
              <w:t>Влияние сценария на:</w:t>
            </w:r>
          </w:p>
        </w:tc>
        <w:tc>
          <w:tcPr>
            <w:tcW w:w="0" w:type="auto"/>
          </w:tcPr>
          <w:p w:rsidR="00E94684" w:rsidRPr="005333C1" w:rsidRDefault="00E94684" w:rsidP="008E1F06">
            <w:pPr>
              <w:pStyle w:val="aff2"/>
              <w:spacing w:before="0"/>
            </w:pPr>
          </w:p>
        </w:tc>
        <w:tc>
          <w:tcPr>
            <w:tcW w:w="5137" w:type="dxa"/>
          </w:tcPr>
          <w:p w:rsidR="00E94684" w:rsidRPr="005333C1" w:rsidRDefault="00E94684" w:rsidP="008E1F06">
            <w:pPr>
              <w:pStyle w:val="aff2"/>
              <w:spacing w:before="0"/>
            </w:pPr>
          </w:p>
        </w:tc>
        <w:tc>
          <w:tcPr>
            <w:tcW w:w="4046" w:type="dxa"/>
          </w:tcPr>
          <w:p w:rsidR="00E94684" w:rsidRPr="005333C1" w:rsidRDefault="00E94684" w:rsidP="008E1F06">
            <w:pPr>
              <w:pStyle w:val="aff2"/>
              <w:spacing w:before="0"/>
            </w:pPr>
          </w:p>
        </w:tc>
      </w:tr>
      <w:tr w:rsidR="00E94684" w:rsidRPr="005333C1" w:rsidTr="008E1F06">
        <w:trPr>
          <w:trHeight w:val="1014"/>
        </w:trPr>
        <w:tc>
          <w:tcPr>
            <w:tcW w:w="0" w:type="auto"/>
          </w:tcPr>
          <w:p w:rsidR="00E94684" w:rsidRPr="005333C1" w:rsidRDefault="00E94684" w:rsidP="00955F37">
            <w:pPr>
              <w:pStyle w:val="aff2"/>
              <w:spacing w:before="0"/>
            </w:pPr>
            <w:r w:rsidRPr="005333C1">
              <w:t>— экономику муниципального образования</w:t>
            </w:r>
          </w:p>
        </w:tc>
        <w:tc>
          <w:tcPr>
            <w:tcW w:w="0" w:type="auto"/>
          </w:tcPr>
          <w:p w:rsidR="00E94684" w:rsidRPr="005333C1" w:rsidRDefault="00E94684" w:rsidP="008E1F06">
            <w:pPr>
              <w:pStyle w:val="aff2"/>
              <w:spacing w:before="0"/>
            </w:pPr>
            <w:r w:rsidRPr="005333C1">
              <w:t>Экстенсивное развитие агропромышленного сектора и обрабатывающей промышленности, закрепление имеющейся технологической специализации</w:t>
            </w:r>
          </w:p>
        </w:tc>
        <w:tc>
          <w:tcPr>
            <w:tcW w:w="5137" w:type="dxa"/>
          </w:tcPr>
          <w:p w:rsidR="00E94684" w:rsidRPr="005333C1" w:rsidRDefault="00E94684" w:rsidP="008E1F06">
            <w:pPr>
              <w:pStyle w:val="aff2"/>
              <w:spacing w:before="0"/>
            </w:pPr>
            <w:r w:rsidRPr="005333C1">
              <w:t>Рост производительности предприятий АПК, специализация на мясном животноводстве, производстве комбикормов, нетрадиционном птицеводстве., растениеводстве. Развитие туристско-рекреационной отрасли, создание новых предприятий малого бизнеса. Восстановление объектов культурного наследия силами частных инвесторов</w:t>
            </w:r>
          </w:p>
        </w:tc>
        <w:tc>
          <w:tcPr>
            <w:tcW w:w="4046" w:type="dxa"/>
          </w:tcPr>
          <w:p w:rsidR="00E94684" w:rsidRPr="005333C1" w:rsidRDefault="00E94684" w:rsidP="008E1F06">
            <w:pPr>
              <w:pStyle w:val="aff2"/>
              <w:spacing w:before="0"/>
            </w:pPr>
            <w:r w:rsidRPr="005333C1">
              <w:t>Увеличение объемов производства, внедрение новейших производственных технологий на предприятиях АПК.</w:t>
            </w:r>
          </w:p>
          <w:p w:rsidR="00E94684" w:rsidRPr="005333C1" w:rsidRDefault="00E94684" w:rsidP="008E1F06">
            <w:pPr>
              <w:pStyle w:val="aff2"/>
              <w:spacing w:before="0"/>
            </w:pPr>
            <w:r w:rsidRPr="005333C1">
              <w:t xml:space="preserve">Опережающее развитие туристической инфраструктуры, восстановление объектов культурного наследия совместными усилиями инвесторов и муниципалитета, формирование туристического бренда территории, создание комплексных туристических маршрутов в сотрудничестве </w:t>
            </w:r>
            <w:r w:rsidRPr="005333C1">
              <w:lastRenderedPageBreak/>
              <w:t xml:space="preserve">с соседними муниципальными районами. </w:t>
            </w:r>
            <w:r w:rsidRPr="005333C1">
              <w:br/>
              <w:t>Рост потребительского рынка и рынка общественного питания</w:t>
            </w:r>
          </w:p>
        </w:tc>
      </w:tr>
      <w:tr w:rsidR="00E94684" w:rsidRPr="005333C1" w:rsidTr="008E1F06">
        <w:trPr>
          <w:trHeight w:val="553"/>
        </w:trPr>
        <w:tc>
          <w:tcPr>
            <w:tcW w:w="0" w:type="auto"/>
          </w:tcPr>
          <w:p w:rsidR="00E94684" w:rsidRPr="005333C1" w:rsidRDefault="00E94684" w:rsidP="008E1F06">
            <w:pPr>
              <w:pStyle w:val="aff2"/>
              <w:spacing w:before="0"/>
            </w:pPr>
            <w:r w:rsidRPr="005333C1">
              <w:lastRenderedPageBreak/>
              <w:t>— инвестиционную активность предприятий</w:t>
            </w:r>
          </w:p>
        </w:tc>
        <w:tc>
          <w:tcPr>
            <w:tcW w:w="0" w:type="auto"/>
          </w:tcPr>
          <w:p w:rsidR="00E94684" w:rsidRPr="005333C1" w:rsidRDefault="00E94684" w:rsidP="00C43F92">
            <w:pPr>
              <w:pStyle w:val="aff2"/>
              <w:spacing w:before="0"/>
            </w:pPr>
            <w:r w:rsidRPr="005333C1">
              <w:t>Инвестиции в отраслях традиционной специализации преимущественно за счет собственных средств предприятий и участия в муниципальных</w:t>
            </w:r>
            <w:r w:rsidR="007D4137">
              <w:t>/государственных</w:t>
            </w:r>
            <w:r w:rsidRPr="005333C1">
              <w:t xml:space="preserve"> программах развития</w:t>
            </w:r>
          </w:p>
        </w:tc>
        <w:tc>
          <w:tcPr>
            <w:tcW w:w="5137" w:type="dxa"/>
          </w:tcPr>
          <w:p w:rsidR="00E94684" w:rsidRPr="005333C1" w:rsidRDefault="00E94684" w:rsidP="008E1F06">
            <w:pPr>
              <w:pStyle w:val="aff2"/>
              <w:spacing w:before="0"/>
            </w:pPr>
            <w:r w:rsidRPr="005333C1">
              <w:t>Заинтересованность крупных национальных и региональных инвесторов в реализации инвестиционных проектов в сферах АПК и туризма на территории Лужского района. Умеренный рост числа малых предприятий преимущественно в отрасли сельского хозяйства и потребительском секторе. Развитие транспортной и придорожной инфраструктуры (гостиниц, предприятий общественного питания) вдоль автодороги Петербург-Минск</w:t>
            </w:r>
          </w:p>
        </w:tc>
        <w:tc>
          <w:tcPr>
            <w:tcW w:w="4046" w:type="dxa"/>
          </w:tcPr>
          <w:p w:rsidR="00E94684" w:rsidRPr="005333C1" w:rsidRDefault="00E94684" w:rsidP="008E1F06">
            <w:pPr>
              <w:pStyle w:val="aff2"/>
              <w:spacing w:before="0"/>
            </w:pPr>
            <w:r w:rsidRPr="005333C1">
              <w:t xml:space="preserve">Привлечение крупных инвесторов для реализация крупных инвестиционных проектов регионального значения. Предоставление индивидуального сопровождения, а также максимальных льгот и гарантий крупным инвесторам. Развитие </w:t>
            </w:r>
            <w:proofErr w:type="spellStart"/>
            <w:r w:rsidRPr="005333C1">
              <w:t>частно</w:t>
            </w:r>
            <w:proofErr w:type="spellEnd"/>
            <w:r w:rsidRPr="005333C1">
              <w:t>-муниципального партнерства в проектах инфраструктуры и коммунального хозяйства. Предоставление льготных условий для резидентов инвестиционных площадок.</w:t>
            </w:r>
          </w:p>
          <w:p w:rsidR="00E94684" w:rsidRPr="005333C1" w:rsidRDefault="00E94684" w:rsidP="008E1F06">
            <w:pPr>
              <w:pStyle w:val="aff2"/>
              <w:spacing w:before="0"/>
            </w:pPr>
            <w:r w:rsidRPr="005333C1">
              <w:t>Повышение инвестиционной привлекательности и инвестиционного потенциала района, реализация инновационных инвестиционных проектов в АПК</w:t>
            </w:r>
          </w:p>
        </w:tc>
      </w:tr>
      <w:tr w:rsidR="00E94684" w:rsidRPr="005333C1" w:rsidTr="008E1F06">
        <w:trPr>
          <w:trHeight w:val="244"/>
        </w:trPr>
        <w:tc>
          <w:tcPr>
            <w:tcW w:w="0" w:type="auto"/>
          </w:tcPr>
          <w:p w:rsidR="00E94684" w:rsidRPr="005333C1" w:rsidRDefault="00E94684" w:rsidP="008E1F06">
            <w:pPr>
              <w:pStyle w:val="aff2"/>
              <w:spacing w:before="0"/>
            </w:pPr>
            <w:r w:rsidRPr="005333C1">
              <w:t>— занятость</w:t>
            </w:r>
          </w:p>
        </w:tc>
        <w:tc>
          <w:tcPr>
            <w:tcW w:w="0" w:type="auto"/>
          </w:tcPr>
          <w:p w:rsidR="00E94684" w:rsidRPr="005333C1" w:rsidRDefault="00E94684" w:rsidP="008E1F06">
            <w:pPr>
              <w:pStyle w:val="aff2"/>
              <w:spacing w:before="0"/>
            </w:pPr>
            <w:r w:rsidRPr="005333C1">
              <w:t>Сохранение текущего уровня безработицы, создание новых рабочих мест зависит от развития «якорных» районных предприятий в случае увеличения рынков сбыта и объемов производства</w:t>
            </w:r>
          </w:p>
        </w:tc>
        <w:tc>
          <w:tcPr>
            <w:tcW w:w="5137" w:type="dxa"/>
          </w:tcPr>
          <w:p w:rsidR="00E94684" w:rsidRPr="005333C1" w:rsidRDefault="00E94684" w:rsidP="008E1F06">
            <w:pPr>
              <w:pStyle w:val="aff2"/>
              <w:spacing w:before="0"/>
            </w:pPr>
            <w:r w:rsidRPr="005333C1">
              <w:t>Создание небольшого числа новых рабочих мест за счет развития малого и среднего бизнеса в агропромышленной отрасли, сфере потребительского рынка и туристско-рекреационной отрасли</w:t>
            </w:r>
          </w:p>
        </w:tc>
        <w:tc>
          <w:tcPr>
            <w:tcW w:w="4046" w:type="dxa"/>
          </w:tcPr>
          <w:p w:rsidR="00E94684" w:rsidRPr="005333C1" w:rsidRDefault="00E94684" w:rsidP="008E1F06">
            <w:pPr>
              <w:pStyle w:val="aff2"/>
              <w:spacing w:before="0"/>
            </w:pPr>
            <w:r w:rsidRPr="005333C1">
              <w:t>Повышение занятости на крупных инвестиционных проектах, реализуемых на территории муниципального образования. Рост занятости на малых предприятиях и увеличение числа индивидуальных предпринимателей</w:t>
            </w:r>
          </w:p>
        </w:tc>
      </w:tr>
      <w:tr w:rsidR="00E94684" w:rsidRPr="005333C1" w:rsidTr="008E1F06">
        <w:trPr>
          <w:trHeight w:val="226"/>
        </w:trPr>
        <w:tc>
          <w:tcPr>
            <w:tcW w:w="0" w:type="auto"/>
          </w:tcPr>
          <w:p w:rsidR="00E94684" w:rsidRPr="005333C1" w:rsidRDefault="00E94684" w:rsidP="008E1F06">
            <w:pPr>
              <w:pStyle w:val="aff2"/>
              <w:spacing w:before="0"/>
            </w:pPr>
            <w:r w:rsidRPr="005333C1">
              <w:t>— доходы населения</w:t>
            </w:r>
          </w:p>
        </w:tc>
        <w:tc>
          <w:tcPr>
            <w:tcW w:w="0" w:type="auto"/>
          </w:tcPr>
          <w:p w:rsidR="00E94684" w:rsidRPr="005333C1" w:rsidRDefault="00E94684" w:rsidP="008E1F06">
            <w:pPr>
              <w:pStyle w:val="aff2"/>
              <w:spacing w:before="0"/>
            </w:pPr>
            <w:r w:rsidRPr="005333C1">
              <w:t xml:space="preserve">Сохранение тенденции умеренного роста доходов населения, </w:t>
            </w:r>
            <w:r w:rsidR="0091735A">
              <w:t xml:space="preserve">при снижении реального уровня доходов, </w:t>
            </w:r>
            <w:r w:rsidRPr="005333C1">
              <w:t>уровень начисленной месячной заработной платы остается на одном из последних мест в области</w:t>
            </w:r>
          </w:p>
        </w:tc>
        <w:tc>
          <w:tcPr>
            <w:tcW w:w="5137" w:type="dxa"/>
          </w:tcPr>
          <w:p w:rsidR="00E94684" w:rsidRPr="005333C1" w:rsidRDefault="00E94684" w:rsidP="008E1F06">
            <w:pPr>
              <w:pStyle w:val="aff2"/>
              <w:spacing w:before="0"/>
            </w:pPr>
            <w:r w:rsidRPr="005333C1">
              <w:t>Относительное увеличение темпов роста доходов населения, уровень начисленной месячной заработной платы соответствует среднему уровню в регионе по реалистичному сценарию</w:t>
            </w:r>
          </w:p>
        </w:tc>
        <w:tc>
          <w:tcPr>
            <w:tcW w:w="4046" w:type="dxa"/>
          </w:tcPr>
          <w:p w:rsidR="00E94684" w:rsidRPr="005333C1" w:rsidRDefault="00E94684" w:rsidP="008E1F06">
            <w:pPr>
              <w:pStyle w:val="aff2"/>
              <w:spacing w:before="0"/>
            </w:pPr>
            <w:r w:rsidRPr="005333C1">
              <w:t>Опережающий рост доходов населения, уровень начисленной месячной заработной платы соответствует среднему уровню заработной платы в регионе по форсированному сценарию</w:t>
            </w:r>
          </w:p>
        </w:tc>
      </w:tr>
      <w:tr w:rsidR="00E94684" w:rsidRPr="005333C1" w:rsidTr="008E1F06">
        <w:trPr>
          <w:trHeight w:val="244"/>
        </w:trPr>
        <w:tc>
          <w:tcPr>
            <w:tcW w:w="0" w:type="auto"/>
          </w:tcPr>
          <w:p w:rsidR="00E94684" w:rsidRPr="005333C1" w:rsidRDefault="00E94684" w:rsidP="008E1F06">
            <w:pPr>
              <w:pStyle w:val="aff2"/>
              <w:spacing w:before="0"/>
            </w:pPr>
            <w:r w:rsidRPr="005333C1">
              <w:t>— доходы бюджета</w:t>
            </w:r>
          </w:p>
        </w:tc>
        <w:tc>
          <w:tcPr>
            <w:tcW w:w="0" w:type="auto"/>
          </w:tcPr>
          <w:p w:rsidR="00E94684" w:rsidRPr="005333C1" w:rsidRDefault="00E94684" w:rsidP="008E1F06">
            <w:pPr>
              <w:pStyle w:val="aff2"/>
              <w:spacing w:before="0"/>
            </w:pPr>
            <w:r w:rsidRPr="005333C1">
              <w:t xml:space="preserve">Сохранение высокого уровня </w:t>
            </w:r>
            <w:proofErr w:type="spellStart"/>
            <w:r w:rsidRPr="005333C1">
              <w:t>дотационности</w:t>
            </w:r>
            <w:proofErr w:type="spellEnd"/>
            <w:r w:rsidRPr="005333C1">
              <w:t xml:space="preserve"> местного бюджета </w:t>
            </w:r>
          </w:p>
        </w:tc>
        <w:tc>
          <w:tcPr>
            <w:tcW w:w="5137" w:type="dxa"/>
          </w:tcPr>
          <w:p w:rsidR="00E94684" w:rsidRPr="005333C1" w:rsidRDefault="00E94684" w:rsidP="008E1F06">
            <w:pPr>
              <w:pStyle w:val="aff2"/>
              <w:spacing w:before="0"/>
            </w:pPr>
            <w:r w:rsidRPr="005333C1">
              <w:t xml:space="preserve">Рост налоговых доходов бюджета от крупных предприятий и малого предпринимательства при сохранении общей </w:t>
            </w:r>
            <w:proofErr w:type="spellStart"/>
            <w:r w:rsidRPr="005333C1">
              <w:t>дотационности</w:t>
            </w:r>
            <w:proofErr w:type="spellEnd"/>
            <w:r w:rsidRPr="005333C1">
              <w:t xml:space="preserve"> местного бюджета</w:t>
            </w:r>
          </w:p>
        </w:tc>
        <w:tc>
          <w:tcPr>
            <w:tcW w:w="4046" w:type="dxa"/>
          </w:tcPr>
          <w:p w:rsidR="00E94684" w:rsidRPr="005333C1" w:rsidRDefault="00E94684" w:rsidP="008E1F06">
            <w:pPr>
              <w:pStyle w:val="aff2"/>
              <w:spacing w:before="0"/>
            </w:pPr>
            <w:r w:rsidRPr="005333C1">
              <w:t xml:space="preserve">Рост налоговых доходов бюджета от малого предпринимательства и реализации крупных инвестиционных проектов, заметное сокращение </w:t>
            </w:r>
            <w:proofErr w:type="spellStart"/>
            <w:r w:rsidRPr="005333C1">
              <w:t>дотационности</w:t>
            </w:r>
            <w:proofErr w:type="spellEnd"/>
            <w:r w:rsidRPr="005333C1">
              <w:t xml:space="preserve"> местного бюджета</w:t>
            </w:r>
          </w:p>
        </w:tc>
      </w:tr>
      <w:tr w:rsidR="00E94684" w:rsidRPr="005333C1" w:rsidTr="008E1F06">
        <w:trPr>
          <w:trHeight w:val="226"/>
        </w:trPr>
        <w:tc>
          <w:tcPr>
            <w:tcW w:w="0" w:type="auto"/>
          </w:tcPr>
          <w:p w:rsidR="00E94684" w:rsidRPr="005333C1" w:rsidRDefault="00E94684" w:rsidP="008E1F06">
            <w:pPr>
              <w:pStyle w:val="aff2"/>
              <w:spacing w:before="0"/>
            </w:pPr>
            <w:r w:rsidRPr="005333C1">
              <w:lastRenderedPageBreak/>
              <w:t>— экологию</w:t>
            </w:r>
          </w:p>
        </w:tc>
        <w:tc>
          <w:tcPr>
            <w:tcW w:w="0" w:type="auto"/>
          </w:tcPr>
          <w:p w:rsidR="00E94684" w:rsidRPr="005333C1" w:rsidRDefault="00E94684" w:rsidP="008E1F06">
            <w:pPr>
              <w:pStyle w:val="aff2"/>
              <w:spacing w:before="0"/>
            </w:pPr>
            <w:r w:rsidRPr="005333C1">
              <w:t>Дальнейшее ухудшение экологической ситуации</w:t>
            </w:r>
          </w:p>
        </w:tc>
        <w:tc>
          <w:tcPr>
            <w:tcW w:w="5137" w:type="dxa"/>
          </w:tcPr>
          <w:p w:rsidR="00E94684" w:rsidRPr="005333C1" w:rsidRDefault="00E94684" w:rsidP="008E1F06">
            <w:pPr>
              <w:pStyle w:val="aff2"/>
              <w:spacing w:before="0"/>
            </w:pPr>
            <w:r w:rsidRPr="005333C1">
              <w:t>Реализация единой экологической политики на территории Лужского района</w:t>
            </w:r>
          </w:p>
        </w:tc>
        <w:tc>
          <w:tcPr>
            <w:tcW w:w="4046" w:type="dxa"/>
          </w:tcPr>
          <w:p w:rsidR="00E94684" w:rsidRPr="005333C1" w:rsidRDefault="00E94684" w:rsidP="008E1F06">
            <w:pPr>
              <w:pStyle w:val="aff2"/>
              <w:spacing w:before="0"/>
            </w:pPr>
            <w:r w:rsidRPr="005333C1">
              <w:t>Совместное решение экологических проблем с крупными инвесторами</w:t>
            </w:r>
          </w:p>
        </w:tc>
      </w:tr>
      <w:tr w:rsidR="00E94684" w:rsidRPr="005333C1" w:rsidTr="008E1F06">
        <w:trPr>
          <w:trHeight w:val="470"/>
        </w:trPr>
        <w:tc>
          <w:tcPr>
            <w:tcW w:w="0" w:type="auto"/>
          </w:tcPr>
          <w:p w:rsidR="00E94684" w:rsidRPr="005333C1" w:rsidRDefault="00E94684" w:rsidP="008E1F06">
            <w:pPr>
              <w:pStyle w:val="aff2"/>
              <w:spacing w:before="0"/>
            </w:pPr>
            <w:r w:rsidRPr="005333C1">
              <w:t>Риски, связанные с реализацией сценария</w:t>
            </w:r>
          </w:p>
        </w:tc>
        <w:tc>
          <w:tcPr>
            <w:tcW w:w="0" w:type="auto"/>
          </w:tcPr>
          <w:p w:rsidR="00E94684" w:rsidRPr="005333C1" w:rsidRDefault="00E94684" w:rsidP="008E1F06">
            <w:pPr>
              <w:pStyle w:val="aff2"/>
              <w:spacing w:before="0"/>
            </w:pPr>
            <w:r w:rsidRPr="005333C1">
              <w:t>- недостаточный региональный спрос на продукцию отраслей традиционной специализации;</w:t>
            </w:r>
          </w:p>
          <w:p w:rsidR="00E94684" w:rsidRPr="005333C1" w:rsidRDefault="00E94684" w:rsidP="008E1F06">
            <w:pPr>
              <w:pStyle w:val="aff2"/>
              <w:spacing w:before="0"/>
            </w:pPr>
            <w:r w:rsidRPr="005333C1">
              <w:t>- высокая зависимость от экономической ситуации в Ленобласти;</w:t>
            </w:r>
          </w:p>
          <w:p w:rsidR="00E94684" w:rsidRPr="005333C1" w:rsidRDefault="00E94684" w:rsidP="008E1F06">
            <w:pPr>
              <w:pStyle w:val="aff2"/>
              <w:spacing w:before="0"/>
            </w:pPr>
            <w:r w:rsidRPr="005333C1">
              <w:t>- низкая инвестиционная активность;</w:t>
            </w:r>
          </w:p>
          <w:p w:rsidR="00E94684" w:rsidRPr="005333C1" w:rsidRDefault="00E94684" w:rsidP="008E1F06">
            <w:pPr>
              <w:pStyle w:val="aff2"/>
              <w:spacing w:before="0"/>
            </w:pPr>
            <w:r w:rsidRPr="005333C1">
              <w:t>- сохранение инфраструктурных ограничений развития (в первую очередь, в отрасли электроэнергетики);</w:t>
            </w:r>
          </w:p>
          <w:p w:rsidR="00E94684" w:rsidRPr="005333C1" w:rsidRDefault="00E94684" w:rsidP="008E1F06">
            <w:pPr>
              <w:pStyle w:val="aff2"/>
              <w:spacing w:before="0"/>
              <w:rPr>
                <w:b/>
              </w:rPr>
            </w:pPr>
            <w:r w:rsidRPr="005333C1">
              <w:t>- рост конкуренции с другими муниципальными районами на рынке труда;</w:t>
            </w:r>
          </w:p>
          <w:p w:rsidR="00E94684" w:rsidRPr="005333C1" w:rsidRDefault="00E94684" w:rsidP="008E1F06">
            <w:pPr>
              <w:pStyle w:val="aff2"/>
              <w:spacing w:before="0"/>
            </w:pPr>
            <w:r w:rsidRPr="005333C1">
              <w:t>- снижение эффективности реализации сценария ввиду недостаточного финансирования, затянутых сроков реализации, зависимость от изменений региональной бюджетной политики;</w:t>
            </w:r>
          </w:p>
          <w:p w:rsidR="00E94684" w:rsidRPr="005333C1" w:rsidRDefault="00E94684" w:rsidP="008E1F06">
            <w:pPr>
              <w:pStyle w:val="aff2"/>
              <w:spacing w:before="0"/>
            </w:pPr>
            <w:r w:rsidRPr="005333C1">
              <w:t>- исчерпание технологических заделов отраслей традиционной специализации, низкая инновационная составляющая и инвестиционная привлекательность на фоне других муниципальных районов Ленинградской области</w:t>
            </w:r>
          </w:p>
        </w:tc>
        <w:tc>
          <w:tcPr>
            <w:tcW w:w="5137" w:type="dxa"/>
          </w:tcPr>
          <w:p w:rsidR="00E94684" w:rsidRPr="005333C1" w:rsidRDefault="00E94684" w:rsidP="008E1F06">
            <w:pPr>
              <w:pStyle w:val="aff2"/>
              <w:spacing w:before="0"/>
            </w:pPr>
            <w:r w:rsidRPr="005333C1">
              <w:t>- отставание темпов инфраструктурного развития территории от потребностей инвестиционного развития, и, как следствие, потеря их конкурентоспособности и инвестиционной привлекательности;</w:t>
            </w:r>
          </w:p>
          <w:p w:rsidR="00E94684" w:rsidRPr="005333C1" w:rsidRDefault="00E94684" w:rsidP="008E1F06">
            <w:pPr>
              <w:pStyle w:val="aff2"/>
              <w:spacing w:before="0"/>
            </w:pPr>
            <w:r w:rsidRPr="005333C1">
              <w:t>- низкая заинтересованность сельских поселений в развитии транспортной, инженерной и коммунальной инфраструктуры для размещения инвестиционных площадок и привлечения инвесторов;</w:t>
            </w:r>
          </w:p>
          <w:p w:rsidR="00E94684" w:rsidRPr="005333C1" w:rsidRDefault="00E94684" w:rsidP="008E1F06">
            <w:pPr>
              <w:pStyle w:val="aff2"/>
              <w:spacing w:before="0"/>
            </w:pPr>
            <w:r w:rsidRPr="005333C1">
              <w:t>- недостаточный уровень бюджетного финансирования</w:t>
            </w:r>
          </w:p>
        </w:tc>
        <w:tc>
          <w:tcPr>
            <w:tcW w:w="4046" w:type="dxa"/>
          </w:tcPr>
          <w:p w:rsidR="00E94684" w:rsidRPr="005333C1" w:rsidRDefault="00E94684" w:rsidP="008E1F06">
            <w:pPr>
              <w:pStyle w:val="aff2"/>
              <w:spacing w:before="0"/>
            </w:pPr>
            <w:r w:rsidRPr="005333C1">
              <w:t>- снижение инвестиционной привлекательности территории в связи с недостатком подготовленных инфраструктурных площадок;</w:t>
            </w:r>
          </w:p>
          <w:p w:rsidR="00E94684" w:rsidRPr="005333C1" w:rsidRDefault="00E94684" w:rsidP="008E1F06">
            <w:pPr>
              <w:pStyle w:val="aff2"/>
              <w:spacing w:before="0"/>
            </w:pPr>
            <w:r w:rsidRPr="005333C1">
              <w:t>- ограниченная доступность финансовых ресурсов разной продолжительности;</w:t>
            </w:r>
          </w:p>
          <w:p w:rsidR="00E94684" w:rsidRPr="005333C1" w:rsidRDefault="00E94684" w:rsidP="008E1F06">
            <w:pPr>
              <w:pStyle w:val="aff2"/>
              <w:spacing w:before="0"/>
            </w:pPr>
            <w:r w:rsidRPr="005333C1">
              <w:t>- несоответствие качества человеческого капитала требованиям потенциальных инвесторов;</w:t>
            </w:r>
          </w:p>
          <w:p w:rsidR="00E94684" w:rsidRPr="005333C1" w:rsidRDefault="00E94684" w:rsidP="008E1F06">
            <w:pPr>
              <w:pStyle w:val="aff2"/>
              <w:spacing w:before="0"/>
            </w:pPr>
            <w:r w:rsidRPr="005333C1">
              <w:t>- усиление диспропорций развития территории муниципального района в зависимости от места реализации инвестиционных проектов, интерес инвесторов к инвестиционных площадкам в непосредственной близости от муниципального центра г. Луга;</w:t>
            </w:r>
          </w:p>
          <w:p w:rsidR="00E94684" w:rsidRPr="005333C1" w:rsidRDefault="00E94684" w:rsidP="008E1F06">
            <w:pPr>
              <w:pStyle w:val="aff2"/>
              <w:spacing w:before="0"/>
            </w:pPr>
            <w:r w:rsidRPr="005333C1">
              <w:t>- ограничения в эксплуатации инвестиционных площадок в случае подготовки «под инвестора»;</w:t>
            </w:r>
          </w:p>
          <w:p w:rsidR="00E94684" w:rsidRPr="005333C1" w:rsidRDefault="00E94684" w:rsidP="008E1F06">
            <w:pPr>
              <w:pStyle w:val="aff2"/>
              <w:spacing w:before="0"/>
            </w:pPr>
            <w:r w:rsidRPr="005333C1">
              <w:t>- сохранение и усугубление накопленных проблем развития коммунальной и инженерной инфраструктуры в поселениях, проявляющих пассивную политику социально-экономического развития</w:t>
            </w:r>
          </w:p>
          <w:p w:rsidR="00E94684" w:rsidRPr="005333C1" w:rsidRDefault="00E94684" w:rsidP="008E1F06">
            <w:pPr>
              <w:pStyle w:val="aff2"/>
              <w:spacing w:before="0"/>
            </w:pPr>
          </w:p>
        </w:tc>
      </w:tr>
    </w:tbl>
    <w:p w:rsidR="00E94684" w:rsidRPr="005333C1" w:rsidRDefault="00E94684" w:rsidP="00E94684">
      <w:pPr>
        <w:shd w:val="clear" w:color="auto" w:fill="FFFFFF"/>
        <w:spacing w:line="240" w:lineRule="auto"/>
        <w:rPr>
          <w:rFonts w:eastAsia="Times New Roman" w:cs="Times New Roman"/>
          <w:szCs w:val="24"/>
          <w:lang w:eastAsia="ru-RU"/>
        </w:rPr>
        <w:sectPr w:rsidR="00E94684" w:rsidRPr="005333C1" w:rsidSect="00CB110E">
          <w:pgSz w:w="16838" w:h="11906" w:orient="landscape"/>
          <w:pgMar w:top="1701" w:right="1134" w:bottom="850" w:left="1134" w:header="708" w:footer="708" w:gutter="0"/>
          <w:cols w:space="708"/>
          <w:docGrid w:linePitch="360"/>
        </w:sectPr>
      </w:pPr>
    </w:p>
    <w:p w:rsidR="00E94684" w:rsidRPr="005333C1" w:rsidRDefault="00F538B5" w:rsidP="00E94684">
      <w:pPr>
        <w:pStyle w:val="4"/>
        <w:rPr>
          <w:rFonts w:cs="Times New Roman"/>
        </w:rPr>
      </w:pPr>
      <w:r>
        <w:rPr>
          <w:rFonts w:cs="Times New Roman"/>
        </w:rPr>
        <w:lastRenderedPageBreak/>
        <w:t>2.</w:t>
      </w:r>
      <w:r w:rsidR="005C409D">
        <w:rPr>
          <w:rFonts w:cs="Times New Roman"/>
        </w:rPr>
        <w:t>1</w:t>
      </w:r>
      <w:r w:rsidR="00E94684" w:rsidRPr="005333C1">
        <w:rPr>
          <w:rFonts w:cs="Times New Roman"/>
        </w:rPr>
        <w:t>.2. Перспективы социально-экономического развития Лужского района</w:t>
      </w:r>
    </w:p>
    <w:p w:rsidR="00E94684" w:rsidRPr="005333C1" w:rsidRDefault="00E94684" w:rsidP="00E94684">
      <w:pPr>
        <w:widowControl/>
        <w:autoSpaceDE/>
        <w:autoSpaceDN/>
        <w:adjustRightInd/>
        <w:spacing w:before="240"/>
        <w:ind w:firstLine="567"/>
        <w:rPr>
          <w:rFonts w:eastAsia="Calibri" w:cs="Times New Roman"/>
          <w:color w:val="000000"/>
          <w:szCs w:val="24"/>
        </w:rPr>
      </w:pPr>
      <w:r w:rsidRPr="005333C1">
        <w:rPr>
          <w:rFonts w:eastAsia="Calibri" w:cs="Times New Roman"/>
          <w:color w:val="000000"/>
          <w:szCs w:val="24"/>
        </w:rPr>
        <w:t>Участие муниципального образования в решении задач социально-экономического развития в целом определяется его экономико-географическим потенциалом и сложившейся структурой экономики и социальной сферы. С этих позиций объектом анализа должны стать основные отрасли и направления деятельности экономики и социальной сферы муниципального образования, их значение для функционирования социально-экономической системы муниципального образования и региона, вклад в достижение приоритетных целей, определяемых администрацией региона.</w:t>
      </w:r>
    </w:p>
    <w:p w:rsidR="00E94684" w:rsidRPr="005333C1" w:rsidRDefault="00E94684" w:rsidP="00E94684">
      <w:pPr>
        <w:widowControl/>
        <w:autoSpaceDE/>
        <w:autoSpaceDN/>
        <w:adjustRightInd/>
        <w:ind w:firstLine="708"/>
        <w:rPr>
          <w:rFonts w:eastAsia="Calibri" w:cs="Times New Roman"/>
          <w:color w:val="000000"/>
          <w:szCs w:val="24"/>
        </w:rPr>
      </w:pPr>
      <w:r w:rsidRPr="005333C1">
        <w:rPr>
          <w:rFonts w:eastAsia="Calibri" w:cs="Times New Roman"/>
          <w:color w:val="000000"/>
          <w:szCs w:val="24"/>
        </w:rPr>
        <w:t>Для обеспечения конкурентоспособности Лужского муниципального района необходимо формирование стратегии её развития, обеспечивающей применение комплексного подхода в исследовании специфики территории, а также выделяющей базовые стратегические ориентиры и точки роста. Приоритеты развития Лужского района, в том числе г. Луга, определены на основании реализуемых и планируемых к реализации на территории муниципального района инвестиционных проектов. В настоящий момент к реализации в 2016-2018 гг. запланированы следующие инвестиционные проекты:</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агропромышленном секторе:</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семеноводческого селекционного центра по зерновым культурам ЗАО Племенной завод «Рапти» в п. им. Дзержинского;</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комплекса репродукции и откорма свиней полного цикла ООО «ИДАВАНГ Луга» в д. </w:t>
      </w:r>
      <w:r w:rsidR="00B02B97" w:rsidRPr="005333C1">
        <w:rPr>
          <w:rFonts w:eastAsia="Calibri" w:cs="Times New Roman"/>
          <w:color w:val="000000"/>
          <w:szCs w:val="24"/>
        </w:rPr>
        <w:t>Хреп</w:t>
      </w:r>
      <w:r w:rsidR="00B02B97">
        <w:rPr>
          <w:rFonts w:eastAsia="Calibri" w:cs="Times New Roman"/>
          <w:color w:val="000000"/>
          <w:szCs w:val="24"/>
        </w:rPr>
        <w:t>ё</w:t>
      </w:r>
      <w:r w:rsidR="00B02B97" w:rsidRPr="005333C1">
        <w:rPr>
          <w:rFonts w:eastAsia="Calibri" w:cs="Times New Roman"/>
          <w:color w:val="000000"/>
          <w:szCs w:val="24"/>
        </w:rPr>
        <w:t>лка</w:t>
      </w:r>
      <w:r w:rsidRPr="005333C1">
        <w:rPr>
          <w:rFonts w:eastAsia="Calibri" w:cs="Times New Roman"/>
          <w:color w:val="000000"/>
          <w:szCs w:val="24"/>
        </w:rPr>
        <w:t>;</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сыродельного и маслодельного завода ООО «Модуль» в г. Луга;</w:t>
      </w:r>
    </w:p>
    <w:p w:rsidR="00E94684"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птицеводческого комплекса по выращиванию индеек ООО «Труд» в п. Осьмино;</w:t>
      </w:r>
    </w:p>
    <w:p w:rsidR="00EB4939" w:rsidRPr="00EB4939" w:rsidRDefault="00BD741B" w:rsidP="00EB4939">
      <w:pPr>
        <w:pStyle w:val="a3"/>
        <w:widowControl/>
        <w:numPr>
          <w:ilvl w:val="0"/>
          <w:numId w:val="30"/>
        </w:numPr>
        <w:rPr>
          <w:rFonts w:cs="Times New Roman"/>
          <w:szCs w:val="24"/>
        </w:rPr>
      </w:pPr>
      <w:r w:rsidRPr="00EB4939">
        <w:rPr>
          <w:rFonts w:cs="Times New Roman"/>
          <w:szCs w:val="24"/>
        </w:rPr>
        <w:t xml:space="preserve">создание современного кролиководческого комплекса </w:t>
      </w:r>
      <w:r>
        <w:rPr>
          <w:rFonts w:cs="Times New Roman"/>
          <w:szCs w:val="24"/>
        </w:rPr>
        <w:t>ООО «АФГ «Националь»;</w:t>
      </w:r>
    </w:p>
    <w:p w:rsidR="00EB4939" w:rsidRPr="00EB4939" w:rsidRDefault="00BD741B" w:rsidP="00EB4939">
      <w:pPr>
        <w:pStyle w:val="a3"/>
        <w:widowControl/>
        <w:numPr>
          <w:ilvl w:val="0"/>
          <w:numId w:val="30"/>
        </w:numPr>
        <w:rPr>
          <w:rFonts w:cs="Times New Roman"/>
          <w:szCs w:val="24"/>
        </w:rPr>
      </w:pPr>
      <w:r w:rsidRPr="00EB4939">
        <w:rPr>
          <w:rFonts w:cs="Times New Roman"/>
          <w:szCs w:val="24"/>
        </w:rPr>
        <w:t xml:space="preserve">выращиванию грибов (вешенка) в защищенном грунте на участке </w:t>
      </w:r>
      <w:r>
        <w:rPr>
          <w:rFonts w:cs="Times New Roman"/>
          <w:szCs w:val="24"/>
        </w:rPr>
        <w:t>ООО «Интерпрод»;</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модернизация производства АО «Лужский молочный комбинат» в г. Луга;</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сфере инфраструктурного развития:</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автомобильной дороги к ООО «Форесия АДП» в г. Луга;</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обрабатывающих отраслях:</w:t>
      </w:r>
    </w:p>
    <w:p w:rsidR="00E94684"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 xml:space="preserve">расширение промышленной базы Лужского абразивного завода, строительство дополнительных цехов; </w:t>
      </w:r>
    </w:p>
    <w:p w:rsidR="00307B79" w:rsidRDefault="00307B79" w:rsidP="00A5276F">
      <w:pPr>
        <w:widowControl/>
        <w:numPr>
          <w:ilvl w:val="0"/>
          <w:numId w:val="30"/>
        </w:numPr>
        <w:autoSpaceDE/>
        <w:autoSpaceDN/>
        <w:adjustRightInd/>
        <w:contextualSpacing/>
        <w:rPr>
          <w:rFonts w:eastAsia="Calibri" w:cs="Times New Roman"/>
          <w:color w:val="000000"/>
          <w:szCs w:val="24"/>
        </w:rPr>
      </w:pPr>
      <w:r>
        <w:rPr>
          <w:rFonts w:eastAsia="Calibri" w:cs="Times New Roman"/>
          <w:color w:val="000000"/>
          <w:szCs w:val="24"/>
        </w:rPr>
        <w:t>строительство завода по изготовлению п</w:t>
      </w:r>
      <w:r w:rsidR="0091735A">
        <w:rPr>
          <w:rFonts w:eastAsia="Calibri" w:cs="Times New Roman"/>
          <w:color w:val="000000"/>
          <w:szCs w:val="24"/>
        </w:rPr>
        <w:t>елл</w:t>
      </w:r>
      <w:r>
        <w:rPr>
          <w:rFonts w:eastAsia="Calibri" w:cs="Times New Roman"/>
          <w:color w:val="000000"/>
          <w:szCs w:val="24"/>
        </w:rPr>
        <w:t>етного топлива</w:t>
      </w:r>
      <w:r w:rsidR="00BD741B">
        <w:rPr>
          <w:rFonts w:eastAsia="Calibri" w:cs="Times New Roman"/>
          <w:color w:val="000000"/>
          <w:szCs w:val="24"/>
        </w:rPr>
        <w:t xml:space="preserve"> </w:t>
      </w:r>
      <w:r w:rsidR="00BD741B" w:rsidRPr="005333C1">
        <w:rPr>
          <w:rFonts w:eastAsia="Calibri" w:cs="Times New Roman"/>
          <w:color w:val="000000"/>
          <w:szCs w:val="24"/>
        </w:rPr>
        <w:t>в г. Луга</w:t>
      </w:r>
      <w:r w:rsidR="00EB4939">
        <w:rPr>
          <w:rFonts w:eastAsia="Calibri" w:cs="Times New Roman"/>
          <w:color w:val="000000"/>
          <w:szCs w:val="24"/>
        </w:rPr>
        <w:t>;</w:t>
      </w:r>
    </w:p>
    <w:p w:rsidR="00EB4939" w:rsidRPr="005333C1" w:rsidRDefault="00EB4939" w:rsidP="00A5276F">
      <w:pPr>
        <w:widowControl/>
        <w:numPr>
          <w:ilvl w:val="0"/>
          <w:numId w:val="30"/>
        </w:numPr>
        <w:autoSpaceDE/>
        <w:autoSpaceDN/>
        <w:adjustRightInd/>
        <w:contextualSpacing/>
        <w:rPr>
          <w:rFonts w:eastAsia="Calibri" w:cs="Times New Roman"/>
          <w:color w:val="000000"/>
          <w:szCs w:val="24"/>
        </w:rPr>
      </w:pPr>
      <w:r>
        <w:rPr>
          <w:rFonts w:eastAsia="Calibri" w:cs="Times New Roman"/>
          <w:color w:val="000000"/>
          <w:szCs w:val="24"/>
        </w:rPr>
        <w:lastRenderedPageBreak/>
        <w:t>строительство завода по производству мебельного щита и шпона</w:t>
      </w:r>
      <w:r w:rsidR="00BD741B">
        <w:rPr>
          <w:rFonts w:eastAsia="Calibri" w:cs="Times New Roman"/>
          <w:color w:val="000000"/>
          <w:szCs w:val="24"/>
        </w:rPr>
        <w:t xml:space="preserve"> на территории Толмачевского городского поселения</w:t>
      </w:r>
      <w:r w:rsidR="00F143C0">
        <w:rPr>
          <w:rFonts w:eastAsia="Calibri" w:cs="Times New Roman"/>
          <w:color w:val="000000"/>
          <w:szCs w:val="24"/>
        </w:rPr>
        <w:t xml:space="preserve">. </w:t>
      </w:r>
    </w:p>
    <w:p w:rsidR="00E94684" w:rsidRPr="005333C1" w:rsidRDefault="00E94684" w:rsidP="00A5276F">
      <w:pPr>
        <w:widowControl/>
        <w:numPr>
          <w:ilvl w:val="0"/>
          <w:numId w:val="29"/>
        </w:numPr>
        <w:autoSpaceDE/>
        <w:autoSpaceDN/>
        <w:adjustRightInd/>
        <w:contextualSpacing/>
        <w:rPr>
          <w:rFonts w:eastAsia="Calibri" w:cs="Times New Roman"/>
          <w:color w:val="000000"/>
          <w:szCs w:val="24"/>
        </w:rPr>
      </w:pPr>
      <w:r w:rsidRPr="005333C1">
        <w:rPr>
          <w:rFonts w:eastAsia="Calibri" w:cs="Times New Roman"/>
          <w:color w:val="000000"/>
          <w:szCs w:val="24"/>
        </w:rPr>
        <w:t>В туристско-рекреационной отрасли (в соответствии с Инвестиционной Стратегией Ленинградской области и Схемой территориального планирования Ленинградской области):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реконструкция дворянских усадеб;</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строительство санатория в д. </w:t>
      </w:r>
      <w:proofErr w:type="spellStart"/>
      <w:r w:rsidRPr="005333C1">
        <w:rPr>
          <w:rFonts w:eastAsia="Calibri" w:cs="Times New Roman"/>
          <w:color w:val="000000"/>
          <w:szCs w:val="24"/>
        </w:rPr>
        <w:t>Нелаи</w:t>
      </w:r>
      <w:proofErr w:type="spellEnd"/>
      <w:r w:rsidRPr="005333C1">
        <w:rPr>
          <w:rFonts w:eastAsia="Calibri" w:cs="Times New Roman"/>
          <w:color w:val="000000"/>
          <w:szCs w:val="24"/>
        </w:rPr>
        <w:t xml:space="preserve"> с использованием лечебных грязей;</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обустройство пляжей озер и р. Луга;</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организация заказника «Ящера-</w:t>
      </w:r>
      <w:proofErr w:type="spellStart"/>
      <w:r w:rsidRPr="005333C1">
        <w:rPr>
          <w:rFonts w:eastAsia="Calibri" w:cs="Times New Roman"/>
          <w:color w:val="000000"/>
          <w:szCs w:val="24"/>
        </w:rPr>
        <w:t>Лемовжа</w:t>
      </w:r>
      <w:proofErr w:type="spellEnd"/>
      <w:r w:rsidRPr="005333C1">
        <w:rPr>
          <w:rFonts w:eastAsia="Calibri" w:cs="Times New Roman"/>
          <w:color w:val="000000"/>
          <w:szCs w:val="24"/>
        </w:rPr>
        <w:t xml:space="preserve">» в </w:t>
      </w:r>
      <w:proofErr w:type="spellStart"/>
      <w:r w:rsidRPr="005333C1">
        <w:rPr>
          <w:rFonts w:eastAsia="Calibri" w:cs="Times New Roman"/>
          <w:color w:val="000000"/>
          <w:szCs w:val="24"/>
        </w:rPr>
        <w:t>Толмачевском</w:t>
      </w:r>
      <w:proofErr w:type="spellEnd"/>
      <w:r w:rsidRPr="005333C1">
        <w:rPr>
          <w:rFonts w:eastAsia="Calibri" w:cs="Times New Roman"/>
          <w:color w:val="000000"/>
          <w:szCs w:val="24"/>
        </w:rPr>
        <w:t xml:space="preserve"> городском поселении и </w:t>
      </w:r>
      <w:proofErr w:type="spellStart"/>
      <w:r w:rsidRPr="005333C1">
        <w:rPr>
          <w:rFonts w:eastAsia="Calibri" w:cs="Times New Roman"/>
          <w:color w:val="000000"/>
          <w:szCs w:val="24"/>
        </w:rPr>
        <w:t>Осьминском</w:t>
      </w:r>
      <w:proofErr w:type="spellEnd"/>
      <w:r w:rsidRPr="005333C1">
        <w:rPr>
          <w:rFonts w:eastAsia="Calibri" w:cs="Times New Roman"/>
          <w:color w:val="000000"/>
          <w:szCs w:val="24"/>
        </w:rPr>
        <w:t xml:space="preserve"> сельском поселении;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организация заказника «Река-</w:t>
      </w:r>
      <w:proofErr w:type="spellStart"/>
      <w:r w:rsidRPr="005333C1">
        <w:rPr>
          <w:rFonts w:eastAsia="Calibri" w:cs="Times New Roman"/>
          <w:color w:val="000000"/>
          <w:szCs w:val="24"/>
        </w:rPr>
        <w:t>Обла</w:t>
      </w:r>
      <w:proofErr w:type="spellEnd"/>
      <w:r w:rsidRPr="005333C1">
        <w:rPr>
          <w:rFonts w:eastAsia="Calibri" w:cs="Times New Roman"/>
          <w:color w:val="000000"/>
          <w:szCs w:val="24"/>
        </w:rPr>
        <w:t xml:space="preserve">» в Лужском, </w:t>
      </w:r>
      <w:proofErr w:type="spellStart"/>
      <w:r w:rsidRPr="005333C1">
        <w:rPr>
          <w:rFonts w:eastAsia="Calibri" w:cs="Times New Roman"/>
          <w:color w:val="000000"/>
          <w:szCs w:val="24"/>
        </w:rPr>
        <w:t>Волошовском</w:t>
      </w:r>
      <w:proofErr w:type="spellEnd"/>
      <w:r w:rsidRPr="005333C1">
        <w:rPr>
          <w:rFonts w:eastAsia="Calibri" w:cs="Times New Roman"/>
          <w:color w:val="000000"/>
          <w:szCs w:val="24"/>
        </w:rPr>
        <w:t xml:space="preserve"> и Серебрянском городских поселениях;</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организация памятника природы «Гора-</w:t>
      </w:r>
      <w:proofErr w:type="spellStart"/>
      <w:r w:rsidRPr="005333C1">
        <w:rPr>
          <w:rFonts w:eastAsia="Calibri" w:cs="Times New Roman"/>
          <w:color w:val="000000"/>
          <w:szCs w:val="24"/>
        </w:rPr>
        <w:t>Крутуха</w:t>
      </w:r>
      <w:proofErr w:type="spellEnd"/>
      <w:r w:rsidRPr="005333C1">
        <w:rPr>
          <w:rFonts w:eastAsia="Calibri" w:cs="Times New Roman"/>
          <w:color w:val="000000"/>
          <w:szCs w:val="24"/>
        </w:rPr>
        <w:t xml:space="preserve"> у озера Белое» в </w:t>
      </w:r>
      <w:proofErr w:type="spellStart"/>
      <w:r w:rsidRPr="005333C1">
        <w:rPr>
          <w:rFonts w:eastAsia="Calibri" w:cs="Times New Roman"/>
          <w:color w:val="000000"/>
          <w:szCs w:val="24"/>
        </w:rPr>
        <w:t>Тёсовском</w:t>
      </w:r>
      <w:proofErr w:type="spellEnd"/>
      <w:r w:rsidRPr="005333C1">
        <w:rPr>
          <w:rFonts w:eastAsia="Calibri" w:cs="Times New Roman"/>
          <w:color w:val="000000"/>
          <w:szCs w:val="24"/>
        </w:rPr>
        <w:t xml:space="preserve"> сельском поселении</w:t>
      </w:r>
      <w:r w:rsidR="0091735A">
        <w:rPr>
          <w:rFonts w:eastAsia="Calibri" w:cs="Times New Roman"/>
          <w:color w:val="000000"/>
          <w:szCs w:val="24"/>
        </w:rPr>
        <w:t>.</w:t>
      </w:r>
    </w:p>
    <w:p w:rsidR="00E94684" w:rsidRPr="005333C1" w:rsidRDefault="00E94684" w:rsidP="00E94684">
      <w:pPr>
        <w:widowControl/>
        <w:autoSpaceDE/>
        <w:autoSpaceDN/>
        <w:adjustRightInd/>
        <w:ind w:firstLine="567"/>
        <w:rPr>
          <w:rFonts w:eastAsia="Calibri" w:cs="Times New Roman"/>
          <w:szCs w:val="24"/>
          <w:lang w:eastAsia="ru-RU"/>
        </w:rPr>
      </w:pPr>
      <w:r w:rsidRPr="005333C1">
        <w:rPr>
          <w:rFonts w:eastAsia="Calibri" w:cs="Times New Roman"/>
          <w:szCs w:val="24"/>
        </w:rPr>
        <w:t>Важнейшую роль в улучшении социально-экономических показателей муниципального района играют инвестиционные процессы</w:t>
      </w:r>
      <w:r w:rsidR="004169C6">
        <w:rPr>
          <w:rFonts w:eastAsia="Calibri" w:cs="Times New Roman"/>
          <w:szCs w:val="24"/>
        </w:rPr>
        <w:t xml:space="preserve">, происходящие </w:t>
      </w:r>
      <w:r w:rsidRPr="005333C1">
        <w:rPr>
          <w:rFonts w:eastAsia="Calibri" w:cs="Times New Roman"/>
          <w:szCs w:val="24"/>
        </w:rPr>
        <w:t>на его территории. В этом свете, большую актуальность приобретает проблема создания эффективной системы управления инвестиционной активностью территории как важнейшей составной части действующего инвестиционного процесса. Повышение инвестиционной привлекательности способствует дополнительному притоку капитала и экономическому подъему. При этом инвестор при выборе территории для реализации своего инвестиционного проекта руководствуется определенными характеристиками: инвестиционным потенциалом и уровнем инвестиционного риска, наличием и качеством институтов сопровождения инвесторов, режима максимального благоприятствования инвестиционной деятельности. Немаловажную роль в развитии территории играет малый и средний бизнес, активному развитию которого способствует создание институтов содействия развитию бизнеса, развитие финансовых механизмов поддержки малых предприятий и комплексной консультационной поддержки малых и средних инвесторов.</w:t>
      </w:r>
    </w:p>
    <w:p w:rsidR="00E94684" w:rsidRPr="005333C1" w:rsidRDefault="00E94684" w:rsidP="00E94684">
      <w:pPr>
        <w:widowControl/>
        <w:autoSpaceDE/>
        <w:autoSpaceDN/>
        <w:adjustRightInd/>
        <w:ind w:firstLine="708"/>
        <w:rPr>
          <w:rFonts w:eastAsia="Calibri" w:cs="Times New Roman"/>
          <w:szCs w:val="24"/>
        </w:rPr>
      </w:pPr>
      <w:r w:rsidRPr="005333C1">
        <w:rPr>
          <w:rFonts w:eastAsia="Calibri" w:cs="Times New Roman"/>
          <w:szCs w:val="24"/>
        </w:rPr>
        <w:t xml:space="preserve">Не менее важным фактором, обеспечивающим взаимосвязь и взаимодействие подсистем муниципалитета, их интеграцию в единую социально-экономическую систему является население. Вызовы современной экономики ставят на передний план проблему опережающего развития человеческого капитала. Важным показателем эффективности деятельности администрации муниципального образования выступает именно качество жизни населения. Человеческий капитал определяет возможность создания и реализации конкурентных преимуществ района и муниципального центра, способность к созданию </w:t>
      </w:r>
      <w:r w:rsidRPr="005333C1">
        <w:rPr>
          <w:rFonts w:eastAsia="Calibri" w:cs="Times New Roman"/>
          <w:szCs w:val="24"/>
        </w:rPr>
        <w:lastRenderedPageBreak/>
        <w:t xml:space="preserve">элементов новой экономики. </w:t>
      </w:r>
      <w:r w:rsidRPr="005333C1">
        <w:rPr>
          <w:rFonts w:eastAsia="Calibri" w:cs="Times New Roman"/>
          <w:bCs/>
          <w:szCs w:val="24"/>
        </w:rPr>
        <w:t>В этих условиях, улучшение качества жизни населения и повышение степени удовлетворения потребностей жителей Лужского района становится стратегическим приоритетом</w:t>
      </w:r>
      <w:r w:rsidRPr="005333C1">
        <w:rPr>
          <w:rFonts w:eastAsia="Calibri" w:cs="Times New Roman"/>
          <w:szCs w:val="24"/>
        </w:rPr>
        <w:t xml:space="preserve"> у</w:t>
      </w:r>
      <w:r w:rsidRPr="005333C1">
        <w:rPr>
          <w:rFonts w:eastAsia="Calibri" w:cs="Times New Roman"/>
          <w:bCs/>
          <w:szCs w:val="24"/>
        </w:rPr>
        <w:t xml:space="preserve">правления социально-экономическим развитием муниципального района. </w:t>
      </w:r>
    </w:p>
    <w:p w:rsidR="00E94684" w:rsidRPr="005333C1" w:rsidRDefault="00E94684" w:rsidP="00E94684">
      <w:pPr>
        <w:widowControl/>
        <w:autoSpaceDE/>
        <w:autoSpaceDN/>
        <w:adjustRightInd/>
        <w:ind w:firstLine="708"/>
        <w:rPr>
          <w:rFonts w:eastAsia="Calibri" w:cs="Times New Roman"/>
          <w:szCs w:val="24"/>
        </w:rPr>
      </w:pPr>
      <w:r w:rsidRPr="005333C1">
        <w:rPr>
          <w:rFonts w:eastAsia="Calibri" w:cs="Times New Roman"/>
          <w:szCs w:val="24"/>
        </w:rPr>
        <w:t>Задача местной администрации в сложившихся условиях – направлять и консолидировать усилия предпринимателей, «якорных» предприятий и образовательных учреждений для реализации единой муниципальной социально-экономической политики в области человеческого капитала. Приоритетом такой политики должно стать в том числе развитие инфраструктурной составляющей – функционирование учреждений здравоохранения и спорта, жилищно-коммунальное хозяйство, образование, культура и искусство, а также создание стимулов сокращения естественной убыли населения через повышение рождаемости и стимулирование миграционного прироста.</w:t>
      </w:r>
    </w:p>
    <w:p w:rsidR="00E94684" w:rsidRPr="005333C1" w:rsidRDefault="00E94684" w:rsidP="00E94684">
      <w:pPr>
        <w:widowControl/>
        <w:autoSpaceDE/>
        <w:autoSpaceDN/>
        <w:adjustRightInd/>
        <w:ind w:firstLine="708"/>
        <w:rPr>
          <w:rFonts w:eastAsia="Calibri" w:cs="Times New Roman"/>
          <w:szCs w:val="24"/>
        </w:rPr>
      </w:pPr>
      <w:r w:rsidRPr="005333C1">
        <w:rPr>
          <w:rFonts w:eastAsia="Calibri" w:cs="Times New Roman"/>
          <w:szCs w:val="24"/>
          <w:lang w:eastAsia="ru-RU"/>
        </w:rPr>
        <w:t>Таким образом, с учетом отраслевого распределения инвестиционных проектов, планируемых к реализации на территории Лужского муниципального района, а также вызовов современной экономики, можно сформировать основные сферы и приоритеты стратегического развития Лужского муниципального района и г. Луги: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комплексное повышение инвестиционной привлекательности посредством развития инфраструктуры (транспортной, инженерной, коммунальной) и создания институтов поддержки малого бизнеса и сопровождения инвесторов;</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 xml:space="preserve">интенсивное развитие агропромышленного комплекса посредством повышения производительности сельскохозяйственных предприятий и предприятий пищевой промышленности, а также экстенсивный рост отрасли благодаря реализации крупных инвестиционных проектов, увеличению объемов производства, повышению продовольственной самодостаточности Лужского района и выходу локальных предприятий на новые </w:t>
      </w:r>
      <w:proofErr w:type="spellStart"/>
      <w:r w:rsidRPr="005333C1">
        <w:rPr>
          <w:rFonts w:eastAsia="Calibri" w:cs="Times New Roman"/>
          <w:color w:val="000000"/>
          <w:szCs w:val="24"/>
        </w:rPr>
        <w:t>внутрирегиональные</w:t>
      </w:r>
      <w:proofErr w:type="spellEnd"/>
      <w:r w:rsidRPr="005333C1">
        <w:rPr>
          <w:rFonts w:eastAsia="Calibri" w:cs="Times New Roman"/>
          <w:color w:val="000000"/>
          <w:szCs w:val="24"/>
        </w:rPr>
        <w:t xml:space="preserve"> и межрегиональные рынки сельскохозяйственной продукции;</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развитие туристического направления, реализация культурного потенциала Лужского района, привлечение частных инвесторов для восстановления исторических объектов и памятников архитектуры, создание полного комплекса современной туристической инфраструктуры;</w:t>
      </w:r>
    </w:p>
    <w:p w:rsidR="00E94684" w:rsidRPr="005333C1" w:rsidRDefault="00E94684"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создание условий для экономического роста через развитие кадрового потенциала Лужского района на муниципальном уровне, усиления трудовой мотивации и деловой предприимчивости, обеспечения гарантий определенного уровня жизни и социальной защиты населения и сохранения культурного наследия.</w:t>
      </w:r>
    </w:p>
    <w:p w:rsidR="00224268" w:rsidRPr="005333C1" w:rsidRDefault="0096260A" w:rsidP="00CB18FC">
      <w:pPr>
        <w:pStyle w:val="3"/>
      </w:pPr>
      <w:bookmarkStart w:id="4" w:name="_Toc441069523"/>
      <w:r>
        <w:lastRenderedPageBreak/>
        <w:t>2</w:t>
      </w:r>
      <w:r w:rsidR="00224268" w:rsidRPr="005333C1">
        <w:t>.</w:t>
      </w:r>
      <w:r w:rsidR="004C48CA">
        <w:t>2</w:t>
      </w:r>
      <w:r w:rsidR="002F114E" w:rsidRPr="005333C1">
        <w:t>.</w:t>
      </w:r>
      <w:r w:rsidR="00224268" w:rsidRPr="005333C1">
        <w:t xml:space="preserve"> Обоснован</w:t>
      </w:r>
      <w:r w:rsidR="000A51B1">
        <w:t>ие выбора реалистичног</w:t>
      </w:r>
      <w:r w:rsidR="00224268" w:rsidRPr="005333C1">
        <w:t>о сценария развития</w:t>
      </w:r>
      <w:bookmarkEnd w:id="4"/>
      <w:r w:rsidR="00224268" w:rsidRPr="005333C1">
        <w:t xml:space="preserve"> </w:t>
      </w:r>
    </w:p>
    <w:p w:rsidR="00224268" w:rsidRPr="005333C1" w:rsidRDefault="00224268" w:rsidP="00FE53F6">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Основные приоритеты </w:t>
      </w:r>
      <w:r w:rsidR="004A2D61" w:rsidRPr="005333C1">
        <w:rPr>
          <w:rFonts w:eastAsia="Times New Roman" w:cs="Times New Roman"/>
          <w:szCs w:val="24"/>
          <w:lang w:eastAsia="zh-TW"/>
        </w:rPr>
        <w:t>инерционного</w:t>
      </w:r>
      <w:r w:rsidRPr="005333C1">
        <w:rPr>
          <w:rFonts w:eastAsia="Times New Roman" w:cs="Times New Roman"/>
          <w:szCs w:val="24"/>
          <w:lang w:eastAsia="zh-TW"/>
        </w:rPr>
        <w:t xml:space="preserve">, </w:t>
      </w:r>
      <w:r w:rsidR="004A2D61" w:rsidRPr="005333C1">
        <w:rPr>
          <w:rFonts w:eastAsia="Times New Roman" w:cs="Times New Roman"/>
          <w:szCs w:val="24"/>
          <w:lang w:eastAsia="zh-TW"/>
        </w:rPr>
        <w:t>реалистичного</w:t>
      </w:r>
      <w:r w:rsidRPr="005333C1">
        <w:rPr>
          <w:rFonts w:eastAsia="Times New Roman" w:cs="Times New Roman"/>
          <w:szCs w:val="24"/>
          <w:lang w:eastAsia="zh-TW"/>
        </w:rPr>
        <w:t xml:space="preserve"> и форсированного сценариев долгосрочного развития Лужского района разработаны с учетом анализа международного опыта развития депрессивных территорий развитых стран. Данный опыт позволяет выделить этапы и, соответственно, приоритетность использования тех или иных инструментов в целях стратегического развития территорий небольших по размерам городов, находящихся в депрессивном состоянии в отношении низкого качества доступной транспортной, инженерной и энергетической инфраструктуры, а также оттока населения. </w:t>
      </w:r>
    </w:p>
    <w:p w:rsidR="00224268" w:rsidRPr="005333C1" w:rsidRDefault="00224268" w:rsidP="00FE53F6">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Действительно, вызовы, стоящие перед отдаленными районами Ленинградской области, которым также является и Лужский район, в целом, схожи с вызовами, которые стояли перед рядом городов развитых стран, столкнувшимися с проблемами резкого спада промышленного производства. Среди вызовов стоит отметить:</w:t>
      </w:r>
    </w:p>
    <w:p w:rsidR="00224268" w:rsidRPr="005333C1" w:rsidRDefault="00224268" w:rsidP="00A5276F">
      <w:pPr>
        <w:widowControl/>
        <w:numPr>
          <w:ilvl w:val="0"/>
          <w:numId w:val="25"/>
        </w:numPr>
        <w:autoSpaceDE/>
        <w:autoSpaceDN/>
        <w:adjustRightInd/>
        <w:jc w:val="left"/>
        <w:rPr>
          <w:rFonts w:eastAsia="Times New Roman" w:cs="Times New Roman"/>
          <w:szCs w:val="24"/>
          <w:lang w:eastAsia="zh-TW"/>
        </w:rPr>
      </w:pPr>
      <w:r w:rsidRPr="005333C1">
        <w:rPr>
          <w:rFonts w:eastAsia="Times New Roman" w:cs="Times New Roman"/>
          <w:szCs w:val="24"/>
          <w:lang w:eastAsia="zh-TW"/>
        </w:rPr>
        <w:t>снижение экономической и социальной устойчивости муниципальных образований отдаленных районов Ленинградской области (прежде всего восточных); увеличение различий в уровне социально-экономического развития муниципальных образований области</w:t>
      </w:r>
    </w:p>
    <w:p w:rsidR="00224268" w:rsidRPr="005333C1" w:rsidRDefault="00224268" w:rsidP="00A5276F">
      <w:pPr>
        <w:widowControl/>
        <w:numPr>
          <w:ilvl w:val="0"/>
          <w:numId w:val="25"/>
        </w:numPr>
        <w:autoSpaceDE/>
        <w:autoSpaceDN/>
        <w:adjustRightInd/>
        <w:jc w:val="left"/>
        <w:rPr>
          <w:rFonts w:eastAsia="Times New Roman" w:cs="Times New Roman"/>
          <w:szCs w:val="24"/>
          <w:lang w:eastAsia="zh-TW"/>
        </w:rPr>
      </w:pPr>
      <w:r w:rsidRPr="005333C1">
        <w:rPr>
          <w:rFonts w:eastAsia="Times New Roman" w:cs="Times New Roman"/>
          <w:szCs w:val="24"/>
          <w:lang w:eastAsia="zh-TW"/>
        </w:rPr>
        <w:t xml:space="preserve">несбалансированное развитие системы расселения региона и </w:t>
      </w:r>
      <w:r w:rsidRPr="005333C1">
        <w:rPr>
          <w:rFonts w:eastAsia="Times New Roman" w:cs="Times New Roman"/>
          <w:b/>
          <w:bCs/>
          <w:szCs w:val="24"/>
          <w:lang w:eastAsia="zh-TW"/>
        </w:rPr>
        <w:t>снижение инвестиционной привлекательности</w:t>
      </w:r>
      <w:r w:rsidRPr="005333C1">
        <w:rPr>
          <w:rFonts w:eastAsia="Times New Roman" w:cs="Times New Roman"/>
          <w:szCs w:val="24"/>
          <w:lang w:eastAsia="zh-TW"/>
        </w:rPr>
        <w:t xml:space="preserve">, а также качества жизни в отдельных муниципальных образованиях Ленинградской области, в том числе </w:t>
      </w:r>
      <w:r w:rsidRPr="005333C1">
        <w:rPr>
          <w:rFonts w:eastAsia="Times New Roman" w:cs="Times New Roman"/>
          <w:b/>
          <w:bCs/>
          <w:szCs w:val="24"/>
          <w:lang w:eastAsia="zh-TW"/>
        </w:rPr>
        <w:t>дисбалансы в развитии городов и сельских территорий</w:t>
      </w:r>
      <w:r w:rsidRPr="005333C1">
        <w:rPr>
          <w:rFonts w:eastAsia="Times New Roman" w:cs="Times New Roman"/>
          <w:szCs w:val="24"/>
          <w:lang w:eastAsia="zh-TW"/>
        </w:rPr>
        <w:t>;</w:t>
      </w:r>
    </w:p>
    <w:p w:rsidR="00224268" w:rsidRPr="005333C1" w:rsidRDefault="00224268" w:rsidP="00A5276F">
      <w:pPr>
        <w:widowControl/>
        <w:numPr>
          <w:ilvl w:val="0"/>
          <w:numId w:val="25"/>
        </w:numPr>
        <w:autoSpaceDE/>
        <w:autoSpaceDN/>
        <w:adjustRightInd/>
        <w:jc w:val="left"/>
        <w:rPr>
          <w:rFonts w:eastAsia="Times New Roman" w:cs="Times New Roman"/>
          <w:szCs w:val="24"/>
          <w:lang w:eastAsia="zh-TW"/>
        </w:rPr>
      </w:pPr>
      <w:r w:rsidRPr="005333C1">
        <w:rPr>
          <w:rFonts w:eastAsia="Times New Roman" w:cs="Times New Roman"/>
          <w:szCs w:val="24"/>
          <w:lang w:eastAsia="zh-TW"/>
        </w:rPr>
        <w:t xml:space="preserve"> низкая устойчивость доходной базы бюджетов муниципальных образований Ленинградской области, </w:t>
      </w:r>
      <w:r w:rsidRPr="005333C1">
        <w:rPr>
          <w:rFonts w:eastAsia="Times New Roman" w:cs="Times New Roman"/>
          <w:b/>
          <w:bCs/>
          <w:szCs w:val="24"/>
          <w:lang w:eastAsia="zh-TW"/>
        </w:rPr>
        <w:t>рост затрат на обслуживание и содержание инфраструктур</w:t>
      </w:r>
      <w:r w:rsidRPr="005333C1">
        <w:rPr>
          <w:rFonts w:eastAsia="Times New Roman" w:cs="Times New Roman"/>
          <w:szCs w:val="24"/>
          <w:lang w:eastAsia="zh-TW"/>
        </w:rPr>
        <w:t xml:space="preserve"> и объектов жизнеобеспечения граждан.</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На основании проведенного анализа в предыдущих разделах настоящего документа, а также с учетом исследования международного опыта, определено, что перспективное развитие Лужского района основано на секторах промышленности с высокой добавленной стоимостью и третичном секторе, в том числе предусматривает следующие направления</w:t>
      </w:r>
      <w:r w:rsidR="0091735A">
        <w:rPr>
          <w:rFonts w:eastAsia="Times New Roman" w:cs="Times New Roman"/>
          <w:szCs w:val="24"/>
          <w:lang w:eastAsia="zh-TW"/>
        </w:rPr>
        <w:t>:</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Первое, инвестиции в улучшение качества городской среды (в том числе городскую инфраструктуру), реставрацию, восстановление памятников культуры и архитектуры, развитие спортивной инфраструктуры, что позволит сделать среду Лужского района благоприятной для населения, повысит качество жизни населения.</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Второе, раз</w:t>
      </w:r>
      <w:r w:rsidR="000B20C2" w:rsidRPr="005333C1">
        <w:rPr>
          <w:rFonts w:eastAsia="Times New Roman" w:cs="Times New Roman"/>
          <w:szCs w:val="24"/>
          <w:lang w:eastAsia="zh-TW"/>
        </w:rPr>
        <w:t>витие туристического потенциала</w:t>
      </w:r>
      <w:r w:rsidRPr="005333C1">
        <w:rPr>
          <w:rFonts w:eastAsia="Times New Roman" w:cs="Times New Roman"/>
          <w:szCs w:val="24"/>
          <w:lang w:eastAsia="zh-TW"/>
        </w:rPr>
        <w:t>, в том числе культурного, исторического туризма, что будет способствовать формированию на территории Лужского района высококачественного сектора услуг в области туризма, создание новых рабочих мест и повышение привлекательности территории. При этом</w:t>
      </w:r>
      <w:r w:rsidR="000B20C2" w:rsidRPr="005333C1">
        <w:rPr>
          <w:rFonts w:eastAsia="Times New Roman" w:cs="Times New Roman"/>
          <w:szCs w:val="24"/>
          <w:lang w:eastAsia="zh-TW"/>
        </w:rPr>
        <w:t>,</w:t>
      </w:r>
      <w:r w:rsidRPr="005333C1">
        <w:rPr>
          <w:rFonts w:eastAsia="Times New Roman" w:cs="Times New Roman"/>
          <w:szCs w:val="24"/>
          <w:lang w:eastAsia="zh-TW"/>
        </w:rPr>
        <w:t xml:space="preserve"> что особенно важно для Лужского </w:t>
      </w:r>
      <w:r w:rsidRPr="005333C1">
        <w:rPr>
          <w:rFonts w:eastAsia="Times New Roman" w:cs="Times New Roman"/>
          <w:szCs w:val="24"/>
          <w:lang w:eastAsia="zh-TW"/>
        </w:rPr>
        <w:lastRenderedPageBreak/>
        <w:t>района, данное направление сможет способствовать росту доходности муниципалитета и созданию рабочих мест уже в среднесрочной перспективе без требований к существенному улучшению качества энергетической инфраструктуры, существенно сдерживающей реализацию инвестиционных проектов в обрабатывающих отраслях.</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Третье, развитие отраслей агропромышленного комплекса, что, с одной стороны, соответствует текущим сравнительным преимуществам региона, а с другой стороны, отвечает стратегическим целям развития Ленинградской области, в том числе отраслевым приоритетам кластерной политики, направленной на формирование вертикальных и горизонтальных цепочек добавленной стоимости в секторе АПК региона. </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Наконец, четвертое, комплекс мер по развитию тяжелой (в том числе коммунальной, энергетической и транспортной) инфраструктуры, а также совершенствование институтов, регулирующих условия ведения бизнеса и способствующих развитию предпринимательской деятельности в районе, для привлечения в долгосрочной перспективе крупных инвестиционных проектов, способных внести существенный вклад в добавленную стоимость и обеспечить создание большого числа производительных рабочих мест. Реализация таких инвестиционных проектов могла бы стать одним из ключевых факторов для последующего формирования в районе вертикально связанных малых и средних предприятий </w:t>
      </w:r>
      <w:r w:rsidR="009A2F5C">
        <w:rPr>
          <w:rFonts w:eastAsia="Times New Roman" w:cs="Times New Roman"/>
          <w:szCs w:val="24"/>
          <w:lang w:eastAsia="zh-TW"/>
        </w:rPr>
        <w:t>смежной</w:t>
      </w:r>
      <w:r w:rsidRPr="005333C1">
        <w:rPr>
          <w:rFonts w:eastAsia="Times New Roman" w:cs="Times New Roman"/>
          <w:szCs w:val="24"/>
          <w:lang w:eastAsia="zh-TW"/>
        </w:rPr>
        <w:t xml:space="preserve"> отрасли.</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К 2030 г</w:t>
      </w:r>
      <w:r w:rsidR="00565177" w:rsidRPr="005333C1">
        <w:rPr>
          <w:rFonts w:eastAsia="Times New Roman" w:cs="Times New Roman"/>
          <w:bCs/>
          <w:szCs w:val="24"/>
          <w:lang w:eastAsia="zh-TW"/>
        </w:rPr>
        <w:t>.</w:t>
      </w:r>
      <w:r w:rsidRPr="005333C1">
        <w:rPr>
          <w:rFonts w:eastAsia="Times New Roman" w:cs="Times New Roman"/>
          <w:bCs/>
          <w:szCs w:val="24"/>
          <w:lang w:eastAsia="zh-TW"/>
        </w:rPr>
        <w:t xml:space="preserve"> Лужский муниципальный район должен выйти на среднеобластные значения основных социально-экономических показателей. Данный процесс потребует максимальной организованности и последовательности </w:t>
      </w:r>
      <w:r w:rsidR="004169C6">
        <w:rPr>
          <w:rFonts w:eastAsia="Times New Roman" w:cs="Times New Roman"/>
          <w:bCs/>
          <w:szCs w:val="24"/>
          <w:lang w:eastAsia="zh-TW"/>
        </w:rPr>
        <w:t xml:space="preserve">действий </w:t>
      </w:r>
      <w:r w:rsidRPr="005333C1">
        <w:rPr>
          <w:rFonts w:eastAsia="Times New Roman" w:cs="Times New Roman"/>
          <w:bCs/>
          <w:szCs w:val="24"/>
          <w:lang w:eastAsia="zh-TW"/>
        </w:rPr>
        <w:t>администрации муниципалитета в части реализации социально-экономической политики, а также концентрации и рационального перераспределения доступных ресурсов. Одним из ключевых источников роста при этом становится человеческий капитал: развитие необходимых квалификаций и навыков, формирование культуры предпринимательства, повышение качества жизни населения обуславливают сбалансированное развитие муниципального района и создают задел для долгосрочного роста экономики.</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 xml:space="preserve">При сравнении основных показателей реализации сценариев наиболее предпочтительным выглядит реалистичный сценарий развития Лужского муниципального района. Реалистичный сценарий предполагает сочетание умеренных темпов роста экономики муниципального района и инвестиций в долгосрочное устойчивое развитие приоритетных секторов экономики. При этом особое внимание будет уделяться развитию инвестиционного потенциала территории, так как именно он обеспечит рост бюджетных доходов, а значит, и развитие социальной сферы. </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lastRenderedPageBreak/>
        <w:t>Выбор в качестве целевого реалистичного сценария развития обусловлен, в первую очередь, широким набором возможностей в случае его реализации.</w:t>
      </w:r>
      <w:r w:rsidR="00AE6B91" w:rsidRPr="005333C1">
        <w:rPr>
          <w:rFonts w:eastAsia="Times New Roman" w:cs="Times New Roman"/>
          <w:bCs/>
          <w:szCs w:val="24"/>
          <w:lang w:eastAsia="zh-TW"/>
        </w:rPr>
        <w:t xml:space="preserve"> </w:t>
      </w:r>
      <w:r w:rsidRPr="005333C1">
        <w:rPr>
          <w:rFonts w:eastAsia="Times New Roman" w:cs="Times New Roman"/>
          <w:bCs/>
          <w:szCs w:val="24"/>
          <w:lang w:eastAsia="zh-TW"/>
        </w:rPr>
        <w:t xml:space="preserve">Ставка на сбалансированное развитие приоритетных секторов – агропромышленного комплекса, туристической отрасли и инфраструктуры, вложение в человеческий капитал и формирование институтов поддержки и сопровождения инвесторов соответствуют стратегическим приоритетам Лужского муниципального района и </w:t>
      </w:r>
      <w:r w:rsidR="007E7A3E" w:rsidRPr="005333C1">
        <w:rPr>
          <w:rFonts w:eastAsia="Times New Roman" w:cs="Times New Roman"/>
          <w:szCs w:val="24"/>
          <w:lang w:eastAsia="zh-TW"/>
        </w:rPr>
        <w:t>базовому сценарию, предусмотренному Прогнозом долгосрочного социально-экономического развития Ленинград</w:t>
      </w:r>
      <w:r w:rsidR="00565177" w:rsidRPr="005333C1">
        <w:rPr>
          <w:rFonts w:eastAsia="Times New Roman" w:cs="Times New Roman"/>
          <w:szCs w:val="24"/>
          <w:lang w:eastAsia="zh-TW"/>
        </w:rPr>
        <w:t>ской области на период до 2030 г</w:t>
      </w:r>
      <w:r w:rsidRPr="005333C1">
        <w:rPr>
          <w:rFonts w:eastAsia="Times New Roman" w:cs="Times New Roman"/>
          <w:bCs/>
          <w:szCs w:val="24"/>
          <w:lang w:eastAsia="zh-TW"/>
        </w:rPr>
        <w:t>.</w:t>
      </w:r>
      <w:r w:rsidR="00AE6B91" w:rsidRPr="005333C1">
        <w:rPr>
          <w:rFonts w:eastAsia="Times New Roman" w:cs="Times New Roman"/>
          <w:bCs/>
          <w:szCs w:val="24"/>
          <w:lang w:eastAsia="zh-TW"/>
        </w:rPr>
        <w:t xml:space="preserve"> </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 xml:space="preserve">Реалистичный сценарий предполагает дополнительную мобилизацию инвестиционных ресурсов, ориентацию на развитие транспортной, инженерной и коммунальной инфраструктуры, создание современного туристско-рекреационного комплекса и повышение качества жизни населения Лужского муниципального района. Все это потребует постепенного достижения нового качества социально-экономического роста муниципального района, консолидации нового «портфеля ресурсов». </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В сфере традиционной специализации на ранних этапах реализации настоящей Стратегии должен быть сделан следующий шаг развития: рост обрабатывающей промышленности, развитие транспортно-логистического потенциала территории, формирование новых и развитие действующих предприятий в агропромышленном комплексе, освоение новых видов продукции сельско-хозяйственного производства и т.д. К 2030 г</w:t>
      </w:r>
      <w:r w:rsidR="00D822F6" w:rsidRPr="005333C1">
        <w:rPr>
          <w:rFonts w:eastAsia="Times New Roman" w:cs="Times New Roman"/>
          <w:bCs/>
          <w:szCs w:val="24"/>
          <w:lang w:eastAsia="zh-TW"/>
        </w:rPr>
        <w:t>.</w:t>
      </w:r>
      <w:r w:rsidRPr="005333C1">
        <w:rPr>
          <w:rFonts w:eastAsia="Times New Roman" w:cs="Times New Roman"/>
          <w:bCs/>
          <w:szCs w:val="24"/>
          <w:lang w:eastAsia="zh-TW"/>
        </w:rPr>
        <w:t xml:space="preserve"> должны быть освоены новые виды специализации, ориентированные на региональный рынок, в том числе, туристско-рекреационная отрасль. Развитие транспортной, инженерной, а также инвестиционной инфраструктуры станут поддерживающими элементами экономического развития муниципального района. Повышение инвестиционной привлекательности Лужского района благоприятно скажется на уровне и качестве жизни населения, приведет к созданию новых рабочих мест и развитию местного потребительского рынка товаров и услуг.</w:t>
      </w:r>
    </w:p>
    <w:p w:rsidR="007A23F2" w:rsidRPr="005333C1" w:rsidRDefault="007A23F2" w:rsidP="007A23F2">
      <w:pPr>
        <w:widowControl/>
        <w:autoSpaceDE/>
        <w:autoSpaceDN/>
        <w:adjustRightInd/>
        <w:ind w:firstLine="567"/>
        <w:rPr>
          <w:rFonts w:eastAsia="Times New Roman" w:cs="Times New Roman"/>
          <w:bCs/>
          <w:szCs w:val="24"/>
          <w:lang w:eastAsia="zh-TW"/>
        </w:rPr>
      </w:pPr>
      <w:r w:rsidRPr="005333C1">
        <w:rPr>
          <w:rFonts w:eastAsia="Times New Roman" w:cs="Times New Roman"/>
          <w:bCs/>
          <w:szCs w:val="24"/>
          <w:lang w:eastAsia="zh-TW"/>
        </w:rPr>
        <w:t xml:space="preserve">Таким образом, реалистичный сценарий развития характеризуется сбалансированным и гармоничным ростом приоритетных секторов экономики Лужского района, снижением рисков инфраструктурной недостаточности, увеличением занятости и доходов населения ввиду усиления инвестиционной составляющей экономического роста, а также постепенным сокращением </w:t>
      </w:r>
      <w:proofErr w:type="spellStart"/>
      <w:r w:rsidRPr="005333C1">
        <w:rPr>
          <w:rFonts w:eastAsia="Times New Roman" w:cs="Times New Roman"/>
          <w:bCs/>
          <w:szCs w:val="24"/>
          <w:lang w:eastAsia="zh-TW"/>
        </w:rPr>
        <w:t>дотационности</w:t>
      </w:r>
      <w:proofErr w:type="spellEnd"/>
      <w:r w:rsidRPr="005333C1">
        <w:rPr>
          <w:rFonts w:eastAsia="Times New Roman" w:cs="Times New Roman"/>
          <w:bCs/>
          <w:szCs w:val="24"/>
          <w:lang w:eastAsia="zh-TW"/>
        </w:rPr>
        <w:t xml:space="preserve"> бюджета муниципального района. </w:t>
      </w:r>
    </w:p>
    <w:p w:rsidR="00224268" w:rsidRPr="005333C1" w:rsidRDefault="0096260A" w:rsidP="00CB18FC">
      <w:pPr>
        <w:pStyle w:val="3"/>
        <w:rPr>
          <w:rStyle w:val="aff9"/>
          <w:rFonts w:cs="Times New Roman"/>
          <w:b/>
          <w:i w:val="0"/>
          <w:iCs w:val="0"/>
          <w:spacing w:val="0"/>
          <w:szCs w:val="22"/>
        </w:rPr>
      </w:pPr>
      <w:bookmarkStart w:id="5" w:name="_Toc441069524"/>
      <w:r>
        <w:lastRenderedPageBreak/>
        <w:t>2</w:t>
      </w:r>
      <w:r w:rsidR="00224268" w:rsidRPr="005333C1">
        <w:rPr>
          <w:rStyle w:val="aff9"/>
          <w:rFonts w:cs="Times New Roman"/>
          <w:b/>
          <w:i w:val="0"/>
          <w:iCs w:val="0"/>
          <w:spacing w:val="0"/>
          <w:szCs w:val="22"/>
        </w:rPr>
        <w:t>.</w:t>
      </w:r>
      <w:r w:rsidR="004C48CA">
        <w:rPr>
          <w:rStyle w:val="aff9"/>
          <w:rFonts w:cs="Times New Roman"/>
          <w:b/>
          <w:i w:val="0"/>
          <w:iCs w:val="0"/>
          <w:spacing w:val="0"/>
          <w:szCs w:val="22"/>
        </w:rPr>
        <w:t>3</w:t>
      </w:r>
      <w:r w:rsidR="002F114E" w:rsidRPr="005333C1">
        <w:rPr>
          <w:rStyle w:val="aff9"/>
          <w:rFonts w:cs="Times New Roman"/>
          <w:b/>
          <w:i w:val="0"/>
          <w:iCs w:val="0"/>
          <w:spacing w:val="0"/>
          <w:szCs w:val="22"/>
        </w:rPr>
        <w:t>.</w:t>
      </w:r>
      <w:r w:rsidR="00224268" w:rsidRPr="005333C1">
        <w:rPr>
          <w:rStyle w:val="aff9"/>
          <w:rFonts w:cs="Times New Roman"/>
          <w:b/>
          <w:i w:val="0"/>
          <w:iCs w:val="0"/>
          <w:spacing w:val="0"/>
          <w:szCs w:val="22"/>
        </w:rPr>
        <w:t xml:space="preserve"> Ключевая идеология, миссия, образ будущего и главная цель социально-экономического развития Лужского муниципальн</w:t>
      </w:r>
      <w:r w:rsidR="00C71842" w:rsidRPr="005333C1">
        <w:rPr>
          <w:rStyle w:val="aff9"/>
          <w:rFonts w:cs="Times New Roman"/>
          <w:b/>
          <w:i w:val="0"/>
          <w:iCs w:val="0"/>
          <w:spacing w:val="0"/>
          <w:szCs w:val="22"/>
        </w:rPr>
        <w:t>ого района</w:t>
      </w:r>
      <w:bookmarkEnd w:id="5"/>
    </w:p>
    <w:p w:rsidR="00924DD4" w:rsidRPr="00924DD4" w:rsidRDefault="00375F2E" w:rsidP="007247F5">
      <w:pPr>
        <w:widowControl/>
        <w:autoSpaceDE/>
        <w:autoSpaceDN/>
        <w:adjustRightInd/>
        <w:spacing w:before="120"/>
        <w:ind w:firstLine="708"/>
        <w:rPr>
          <w:rFonts w:eastAsia="Times New Roman" w:cs="Times New Roman"/>
          <w:bCs/>
          <w:szCs w:val="24"/>
          <w:lang w:eastAsia="zh-TW"/>
        </w:rPr>
      </w:pPr>
      <w:r>
        <w:rPr>
          <w:rFonts w:eastAsia="Times New Roman" w:cs="Times New Roman"/>
          <w:bCs/>
          <w:szCs w:val="24"/>
          <w:lang w:eastAsia="zh-TW"/>
        </w:rPr>
        <w:t>Г</w:t>
      </w:r>
      <w:r w:rsidRPr="00375F2E">
        <w:rPr>
          <w:rFonts w:eastAsia="Times New Roman" w:cs="Times New Roman"/>
          <w:bCs/>
          <w:szCs w:val="24"/>
          <w:lang w:eastAsia="zh-TW"/>
        </w:rPr>
        <w:t>енеральн</w:t>
      </w:r>
      <w:r>
        <w:rPr>
          <w:rFonts w:eastAsia="Times New Roman" w:cs="Times New Roman"/>
          <w:bCs/>
          <w:szCs w:val="24"/>
          <w:lang w:eastAsia="zh-TW"/>
        </w:rPr>
        <w:t>ой</w:t>
      </w:r>
      <w:r w:rsidRPr="00375F2E">
        <w:rPr>
          <w:rFonts w:eastAsia="Times New Roman" w:cs="Times New Roman"/>
          <w:bCs/>
          <w:szCs w:val="24"/>
          <w:lang w:eastAsia="zh-TW"/>
        </w:rPr>
        <w:t xml:space="preserve"> стратегическ</w:t>
      </w:r>
      <w:r>
        <w:rPr>
          <w:rFonts w:eastAsia="Times New Roman" w:cs="Times New Roman"/>
          <w:bCs/>
          <w:szCs w:val="24"/>
          <w:lang w:eastAsia="zh-TW"/>
        </w:rPr>
        <w:t>ой</w:t>
      </w:r>
      <w:r w:rsidRPr="00375F2E">
        <w:rPr>
          <w:rFonts w:eastAsia="Times New Roman" w:cs="Times New Roman"/>
          <w:bCs/>
          <w:szCs w:val="24"/>
          <w:lang w:eastAsia="zh-TW"/>
        </w:rPr>
        <w:t xml:space="preserve"> цел</w:t>
      </w:r>
      <w:r>
        <w:rPr>
          <w:rFonts w:eastAsia="Times New Roman" w:cs="Times New Roman"/>
          <w:bCs/>
          <w:szCs w:val="24"/>
          <w:lang w:eastAsia="zh-TW"/>
        </w:rPr>
        <w:t>ью</w:t>
      </w:r>
      <w:r w:rsidRPr="00375F2E">
        <w:rPr>
          <w:rFonts w:eastAsia="Times New Roman" w:cs="Times New Roman"/>
          <w:bCs/>
          <w:szCs w:val="24"/>
          <w:lang w:eastAsia="zh-TW"/>
        </w:rPr>
        <w:t xml:space="preserve"> </w:t>
      </w:r>
      <w:r w:rsidR="0003421A" w:rsidRPr="00924DD4">
        <w:rPr>
          <w:rFonts w:eastAsia="Times New Roman" w:cs="Times New Roman"/>
          <w:bCs/>
          <w:szCs w:val="24"/>
          <w:lang w:eastAsia="zh-TW"/>
        </w:rPr>
        <w:t>социально-экономического развития Лужского района Ленинградской области является достижение Лужским районом к 2030 г. след</w:t>
      </w:r>
      <w:r w:rsidR="007247F5" w:rsidRPr="00924DD4">
        <w:rPr>
          <w:rFonts w:eastAsia="Times New Roman" w:cs="Times New Roman"/>
          <w:bCs/>
          <w:szCs w:val="24"/>
          <w:lang w:eastAsia="zh-TW"/>
        </w:rPr>
        <w:t xml:space="preserve">ующего качественного состояния: </w:t>
      </w:r>
    </w:p>
    <w:p w:rsidR="0003421A" w:rsidRDefault="0003421A" w:rsidP="007247F5">
      <w:pPr>
        <w:widowControl/>
        <w:autoSpaceDE/>
        <w:autoSpaceDN/>
        <w:adjustRightInd/>
        <w:spacing w:before="120"/>
        <w:ind w:firstLine="708"/>
        <w:rPr>
          <w:rFonts w:eastAsia="Times New Roman" w:cs="Times New Roman"/>
          <w:i/>
          <w:szCs w:val="24"/>
          <w:lang w:eastAsia="zh-TW"/>
        </w:rPr>
      </w:pPr>
      <w:r w:rsidRPr="007247F5">
        <w:rPr>
          <w:rFonts w:eastAsia="Times New Roman" w:cs="Times New Roman"/>
          <w:b/>
          <w:szCs w:val="24"/>
          <w:lang w:eastAsia="zh-TW"/>
        </w:rPr>
        <w:t xml:space="preserve">Лужский район в 2030 г. – </w:t>
      </w:r>
      <w:r w:rsidR="009A2F5C">
        <w:rPr>
          <w:rFonts w:eastAsia="Times New Roman" w:cs="Times New Roman"/>
          <w:b/>
          <w:szCs w:val="24"/>
          <w:lang w:eastAsia="zh-TW"/>
        </w:rPr>
        <w:t>комфортная</w:t>
      </w:r>
      <w:r w:rsidR="009A2F5C" w:rsidRPr="007247F5">
        <w:rPr>
          <w:rFonts w:eastAsia="Times New Roman" w:cs="Times New Roman"/>
          <w:b/>
          <w:szCs w:val="24"/>
          <w:lang w:eastAsia="zh-TW"/>
        </w:rPr>
        <w:t xml:space="preserve"> </w:t>
      </w:r>
      <w:r w:rsidRPr="007247F5">
        <w:rPr>
          <w:rFonts w:eastAsia="Times New Roman" w:cs="Times New Roman"/>
          <w:b/>
          <w:szCs w:val="24"/>
          <w:lang w:eastAsia="zh-TW"/>
        </w:rPr>
        <w:t xml:space="preserve">территория для жизни и развития человека, </w:t>
      </w:r>
      <w:r w:rsidR="009A2F5C">
        <w:rPr>
          <w:rFonts w:eastAsia="Times New Roman" w:cs="Times New Roman"/>
          <w:b/>
          <w:szCs w:val="24"/>
          <w:lang w:eastAsia="zh-TW"/>
        </w:rPr>
        <w:t>привлекательная территория для</w:t>
      </w:r>
      <w:r w:rsidRPr="007247F5">
        <w:rPr>
          <w:rFonts w:eastAsia="Times New Roman" w:cs="Times New Roman"/>
          <w:b/>
          <w:szCs w:val="24"/>
          <w:lang w:eastAsia="zh-TW"/>
        </w:rPr>
        <w:t xml:space="preserve"> российских и зарубежных туристов, передовой центр агропромышленного производства.</w:t>
      </w:r>
      <w:r w:rsidRPr="005333C1">
        <w:rPr>
          <w:rFonts w:eastAsia="Times New Roman" w:cs="Times New Roman"/>
          <w:i/>
          <w:szCs w:val="24"/>
          <w:lang w:eastAsia="zh-TW"/>
        </w:rPr>
        <w:t xml:space="preserve"> </w:t>
      </w:r>
    </w:p>
    <w:p w:rsidR="0001209D" w:rsidRPr="005333C1" w:rsidRDefault="00F10EA8" w:rsidP="00375F2E">
      <w:pPr>
        <w:widowControl/>
        <w:autoSpaceDE/>
        <w:autoSpaceDN/>
        <w:adjustRightInd/>
        <w:spacing w:before="240"/>
        <w:ind w:firstLine="567"/>
        <w:rPr>
          <w:rFonts w:eastAsia="Times New Roman" w:cs="Times New Roman"/>
          <w:b/>
          <w:bCs/>
          <w:szCs w:val="24"/>
          <w:lang w:eastAsia="zh-TW"/>
        </w:rPr>
      </w:pPr>
      <w:r>
        <w:t>Достижение принятой генеральной стратегической цели Лужского района</w:t>
      </w:r>
      <w:r w:rsidR="00AD65C8">
        <w:t xml:space="preserve"> напрямую способствует достижению с</w:t>
      </w:r>
      <w:r w:rsidR="00AD65C8" w:rsidRPr="00AD65C8">
        <w:t>тратегическ</w:t>
      </w:r>
      <w:r w:rsidR="00AD65C8">
        <w:t>ой</w:t>
      </w:r>
      <w:r w:rsidR="00AD65C8" w:rsidRPr="00AD65C8">
        <w:t xml:space="preserve"> цел</w:t>
      </w:r>
      <w:r w:rsidR="00AD65C8">
        <w:t>и</w:t>
      </w:r>
      <w:r w:rsidR="00AD65C8" w:rsidRPr="00AD65C8">
        <w:t xml:space="preserve"> </w:t>
      </w:r>
      <w:r w:rsidR="00D655C9">
        <w:t>развития Ленинградской области</w:t>
      </w:r>
      <w:r w:rsidR="00740160">
        <w:t xml:space="preserve">, обозначенной </w:t>
      </w:r>
      <w:r w:rsidR="00740160" w:rsidRPr="00740160">
        <w:t xml:space="preserve">в Проекте Стратегии СЭР </w:t>
      </w:r>
      <w:r w:rsidR="00740160">
        <w:t xml:space="preserve">Ленинградской области до 2030 года </w:t>
      </w:r>
      <w:r w:rsidR="00D655C9">
        <w:t xml:space="preserve"> – </w:t>
      </w:r>
      <w:r w:rsidR="00AD65C8" w:rsidRPr="00AD65C8">
        <w:t xml:space="preserve">обеспечение устойчивого экономического роста и улучшения качества жизни. </w:t>
      </w:r>
      <w:r>
        <w:rPr>
          <w:rFonts w:eastAsia="Times New Roman" w:cs="Times New Roman"/>
          <w:bCs/>
          <w:szCs w:val="24"/>
          <w:lang w:eastAsia="zh-TW"/>
        </w:rPr>
        <w:t xml:space="preserve">Таким образом, </w:t>
      </w:r>
      <w:r w:rsidR="0001209D" w:rsidRPr="00375F2E">
        <w:rPr>
          <w:rFonts w:eastAsia="Times New Roman" w:cs="Times New Roman"/>
          <w:bCs/>
          <w:szCs w:val="24"/>
          <w:lang w:eastAsia="zh-TW"/>
        </w:rPr>
        <w:t>генеральн</w:t>
      </w:r>
      <w:r w:rsidR="00375F2E" w:rsidRPr="00375F2E">
        <w:rPr>
          <w:rFonts w:eastAsia="Times New Roman" w:cs="Times New Roman"/>
          <w:bCs/>
          <w:szCs w:val="24"/>
          <w:lang w:eastAsia="zh-TW"/>
        </w:rPr>
        <w:t>ая</w:t>
      </w:r>
      <w:r w:rsidR="0001209D" w:rsidRPr="00375F2E">
        <w:rPr>
          <w:rFonts w:eastAsia="Times New Roman" w:cs="Times New Roman"/>
          <w:bCs/>
          <w:szCs w:val="24"/>
          <w:lang w:eastAsia="zh-TW"/>
        </w:rPr>
        <w:t xml:space="preserve"> стратегическ</w:t>
      </w:r>
      <w:r w:rsidR="00375F2E" w:rsidRPr="00375F2E">
        <w:rPr>
          <w:rFonts w:eastAsia="Times New Roman" w:cs="Times New Roman"/>
          <w:bCs/>
          <w:szCs w:val="24"/>
          <w:lang w:eastAsia="zh-TW"/>
        </w:rPr>
        <w:t>ая</w:t>
      </w:r>
      <w:r w:rsidR="0001209D" w:rsidRPr="00375F2E">
        <w:rPr>
          <w:rFonts w:eastAsia="Times New Roman" w:cs="Times New Roman"/>
          <w:bCs/>
          <w:szCs w:val="24"/>
          <w:lang w:eastAsia="zh-TW"/>
        </w:rPr>
        <w:t xml:space="preserve"> цел</w:t>
      </w:r>
      <w:r w:rsidR="00375F2E" w:rsidRPr="00375F2E">
        <w:rPr>
          <w:rFonts w:eastAsia="Times New Roman" w:cs="Times New Roman"/>
          <w:bCs/>
          <w:szCs w:val="24"/>
          <w:lang w:eastAsia="zh-TW"/>
        </w:rPr>
        <w:t>ь</w:t>
      </w:r>
      <w:r w:rsidR="0001209D" w:rsidRPr="00375F2E">
        <w:rPr>
          <w:rFonts w:eastAsia="Times New Roman" w:cs="Times New Roman"/>
          <w:bCs/>
          <w:szCs w:val="24"/>
          <w:lang w:eastAsia="zh-TW"/>
        </w:rPr>
        <w:t xml:space="preserve"> развития Лужского района</w:t>
      </w:r>
      <w:r w:rsidR="0001209D" w:rsidRPr="005333C1">
        <w:rPr>
          <w:rFonts w:eastAsia="Times New Roman" w:cs="Times New Roman"/>
          <w:szCs w:val="24"/>
          <w:lang w:eastAsia="zh-TW"/>
        </w:rPr>
        <w:t xml:space="preserve"> </w:t>
      </w:r>
      <w:r w:rsidR="00194BC8" w:rsidRPr="00194BC8">
        <w:rPr>
          <w:rFonts w:eastAsia="Times New Roman" w:cs="Times New Roman"/>
          <w:szCs w:val="24"/>
          <w:lang w:eastAsia="zh-TW"/>
        </w:rPr>
        <w:t>синхрониз</w:t>
      </w:r>
      <w:r w:rsidR="00194BC8">
        <w:rPr>
          <w:rFonts w:eastAsia="Times New Roman" w:cs="Times New Roman"/>
          <w:szCs w:val="24"/>
          <w:lang w:eastAsia="zh-TW"/>
        </w:rPr>
        <w:t xml:space="preserve">ируется </w:t>
      </w:r>
      <w:r w:rsidR="00194BC8" w:rsidRPr="00194BC8">
        <w:rPr>
          <w:rFonts w:eastAsia="Times New Roman" w:cs="Times New Roman"/>
          <w:szCs w:val="24"/>
          <w:lang w:eastAsia="zh-TW"/>
        </w:rPr>
        <w:t xml:space="preserve">со </w:t>
      </w:r>
      <w:r w:rsidR="0001209D" w:rsidRPr="005333C1">
        <w:rPr>
          <w:rFonts w:eastAsia="Times New Roman" w:cs="Times New Roman"/>
          <w:szCs w:val="24"/>
          <w:lang w:eastAsia="zh-TW"/>
        </w:rPr>
        <w:t>стратегическ</w:t>
      </w:r>
      <w:r w:rsidR="00194BC8">
        <w:rPr>
          <w:rFonts w:eastAsia="Times New Roman" w:cs="Times New Roman"/>
          <w:szCs w:val="24"/>
          <w:lang w:eastAsia="zh-TW"/>
        </w:rPr>
        <w:t>ой</w:t>
      </w:r>
      <w:r w:rsidR="0001209D" w:rsidRPr="005333C1">
        <w:rPr>
          <w:rFonts w:eastAsia="Times New Roman" w:cs="Times New Roman"/>
          <w:szCs w:val="24"/>
          <w:lang w:eastAsia="zh-TW"/>
        </w:rPr>
        <w:t xml:space="preserve"> цель</w:t>
      </w:r>
      <w:r w:rsidR="00194BC8">
        <w:rPr>
          <w:rFonts w:eastAsia="Times New Roman" w:cs="Times New Roman"/>
          <w:szCs w:val="24"/>
          <w:lang w:eastAsia="zh-TW"/>
        </w:rPr>
        <w:t>ю</w:t>
      </w:r>
      <w:r w:rsidR="0001209D" w:rsidRPr="005333C1">
        <w:rPr>
          <w:rFonts w:eastAsia="Times New Roman" w:cs="Times New Roman"/>
          <w:szCs w:val="24"/>
          <w:lang w:eastAsia="zh-TW"/>
        </w:rPr>
        <w:t xml:space="preserve"> </w:t>
      </w:r>
      <w:r w:rsidR="0035774A">
        <w:rPr>
          <w:rFonts w:eastAsia="Times New Roman" w:cs="Times New Roman"/>
          <w:szCs w:val="24"/>
          <w:lang w:eastAsia="zh-TW"/>
        </w:rPr>
        <w:t>региона</w:t>
      </w:r>
      <w:r w:rsidR="00AD65C8">
        <w:rPr>
          <w:rFonts w:eastAsia="Times New Roman" w:cs="Times New Roman"/>
          <w:szCs w:val="24"/>
          <w:lang w:eastAsia="zh-TW"/>
        </w:rPr>
        <w:t>.</w:t>
      </w:r>
      <w:r w:rsidR="0001209D" w:rsidRPr="005333C1">
        <w:rPr>
          <w:rFonts w:eastAsia="Times New Roman" w:cs="Times New Roman"/>
          <w:szCs w:val="24"/>
          <w:lang w:eastAsia="zh-TW"/>
        </w:rPr>
        <w:t xml:space="preserve"> </w:t>
      </w:r>
    </w:p>
    <w:p w:rsidR="00224268" w:rsidRPr="005333C1" w:rsidRDefault="00224268" w:rsidP="00224268">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В качестве основных </w:t>
      </w:r>
      <w:r w:rsidR="004A6004">
        <w:rPr>
          <w:rFonts w:eastAsia="Times New Roman" w:cs="Times New Roman"/>
          <w:szCs w:val="24"/>
          <w:lang w:eastAsia="zh-TW"/>
        </w:rPr>
        <w:t xml:space="preserve">стратегических направлений </w:t>
      </w:r>
      <w:r w:rsidRPr="005333C1">
        <w:rPr>
          <w:rFonts w:eastAsia="Times New Roman" w:cs="Times New Roman"/>
          <w:szCs w:val="24"/>
          <w:lang w:eastAsia="zh-TW"/>
        </w:rPr>
        <w:t>развития Лужского района</w:t>
      </w:r>
      <w:r w:rsidR="00E65FBF">
        <w:rPr>
          <w:rFonts w:eastAsia="Times New Roman" w:cs="Times New Roman"/>
          <w:szCs w:val="24"/>
          <w:lang w:eastAsia="zh-TW"/>
        </w:rPr>
        <w:t>, в рамках г</w:t>
      </w:r>
      <w:r w:rsidR="004A6004">
        <w:rPr>
          <w:rFonts w:eastAsia="Times New Roman" w:cs="Times New Roman"/>
          <w:szCs w:val="24"/>
          <w:lang w:eastAsia="zh-TW"/>
        </w:rPr>
        <w:t>енеральной стратегической цели</w:t>
      </w:r>
      <w:r w:rsidR="00E65FBF">
        <w:rPr>
          <w:rFonts w:eastAsia="Times New Roman" w:cs="Times New Roman"/>
          <w:szCs w:val="24"/>
          <w:lang w:eastAsia="zh-TW"/>
        </w:rPr>
        <w:t xml:space="preserve">, </w:t>
      </w:r>
      <w:r w:rsidRPr="005333C1">
        <w:rPr>
          <w:rFonts w:eastAsia="Times New Roman" w:cs="Times New Roman"/>
          <w:szCs w:val="24"/>
          <w:lang w:eastAsia="zh-TW"/>
        </w:rPr>
        <w:t xml:space="preserve">приняты нижеперечисленные </w:t>
      </w:r>
      <w:r w:rsidR="004A6004">
        <w:rPr>
          <w:rFonts w:eastAsia="Times New Roman" w:cs="Times New Roman"/>
          <w:szCs w:val="24"/>
          <w:lang w:eastAsia="zh-TW"/>
        </w:rPr>
        <w:t>направления</w:t>
      </w:r>
      <w:r w:rsidRPr="005333C1">
        <w:rPr>
          <w:rFonts w:eastAsia="Times New Roman" w:cs="Times New Roman"/>
          <w:szCs w:val="24"/>
          <w:lang w:eastAsia="zh-TW"/>
        </w:rPr>
        <w:t>.</w:t>
      </w:r>
    </w:p>
    <w:p w:rsidR="00224268" w:rsidRPr="00CA1297" w:rsidRDefault="00AF4D6B" w:rsidP="00CA1297">
      <w:pPr>
        <w:widowControl/>
        <w:spacing w:before="120"/>
        <w:ind w:firstLine="567"/>
        <w:rPr>
          <w:rFonts w:eastAsia="PMingLiU" w:cs="Times New Roman"/>
          <w:b/>
          <w:bCs/>
          <w:szCs w:val="24"/>
          <w:lang w:eastAsia="zh-TW"/>
        </w:rPr>
      </w:pPr>
      <w:r>
        <w:rPr>
          <w:rFonts w:eastAsia="PMingLiU" w:cs="Times New Roman"/>
          <w:b/>
          <w:bCs/>
          <w:szCs w:val="24"/>
          <w:lang w:eastAsia="zh-TW"/>
        </w:rPr>
        <w:t>Стратегическое направление</w:t>
      </w:r>
      <w:r w:rsidR="00224268" w:rsidRPr="00CA1297">
        <w:rPr>
          <w:rFonts w:eastAsia="PMingLiU" w:cs="Times New Roman"/>
          <w:b/>
          <w:bCs/>
          <w:szCs w:val="24"/>
          <w:lang w:eastAsia="zh-TW"/>
        </w:rPr>
        <w:t xml:space="preserve"> 1. Лужский район – благоприятная бизнес-среда. </w:t>
      </w:r>
      <w:r w:rsidR="00CA1297" w:rsidRPr="00CA1297">
        <w:rPr>
          <w:rFonts w:eastAsia="PMingLiU" w:cs="Times New Roman"/>
          <w:b/>
          <w:bCs/>
          <w:szCs w:val="24"/>
          <w:lang w:eastAsia="zh-TW"/>
        </w:rPr>
        <w:t>Достижение цели предполагает</w:t>
      </w:r>
      <w:r w:rsidR="008243A7">
        <w:rPr>
          <w:rFonts w:eastAsia="PMingLiU" w:cs="Times New Roman"/>
          <w:b/>
          <w:bCs/>
          <w:szCs w:val="24"/>
          <w:lang w:eastAsia="zh-TW"/>
        </w:rPr>
        <w:t xml:space="preserve"> реализацию мероприятий, направленных на</w:t>
      </w:r>
      <w:r w:rsidR="00CA1297" w:rsidRPr="00CA1297">
        <w:rPr>
          <w:rFonts w:eastAsia="PMingLiU" w:cs="Times New Roman"/>
          <w:b/>
          <w:bCs/>
          <w:szCs w:val="24"/>
          <w:lang w:eastAsia="zh-TW"/>
        </w:rPr>
        <w:t xml:space="preserve"> </w:t>
      </w:r>
      <w:r w:rsidR="00224268" w:rsidRPr="00CA1297">
        <w:rPr>
          <w:rFonts w:eastAsia="PMingLiU" w:cs="Times New Roman"/>
          <w:b/>
          <w:bCs/>
          <w:szCs w:val="24"/>
          <w:lang w:eastAsia="zh-TW"/>
        </w:rPr>
        <w:t>обеспечение благоприятного инвестиционного климата и улучшение</w:t>
      </w:r>
      <w:r w:rsidR="00EA1115">
        <w:rPr>
          <w:rFonts w:eastAsia="PMingLiU" w:cs="Times New Roman"/>
          <w:b/>
          <w:bCs/>
          <w:szCs w:val="24"/>
          <w:lang w:eastAsia="zh-TW"/>
        </w:rPr>
        <w:t xml:space="preserve"> условий для ведения бизнеса на территории муниципального района</w:t>
      </w:r>
      <w:r w:rsidR="00224268" w:rsidRPr="00CA1297">
        <w:rPr>
          <w:rFonts w:eastAsia="PMingLiU" w:cs="Times New Roman"/>
          <w:b/>
          <w:bCs/>
          <w:szCs w:val="24"/>
          <w:lang w:eastAsia="zh-TW"/>
        </w:rPr>
        <w:t>.</w:t>
      </w:r>
    </w:p>
    <w:p w:rsidR="00224268" w:rsidRPr="007C4476" w:rsidRDefault="00AF4D6B" w:rsidP="00CA1297">
      <w:pPr>
        <w:widowControl/>
        <w:autoSpaceDE/>
        <w:autoSpaceDN/>
        <w:adjustRightInd/>
        <w:spacing w:before="120"/>
        <w:ind w:firstLine="567"/>
        <w:rPr>
          <w:rFonts w:eastAsia="Times New Roman" w:cs="Times New Roman"/>
          <w:b/>
          <w:bCs/>
          <w:szCs w:val="24"/>
          <w:lang w:eastAsia="zh-TW"/>
        </w:rPr>
      </w:pPr>
      <w:r>
        <w:rPr>
          <w:rFonts w:eastAsia="Times New Roman" w:cs="Times New Roman"/>
          <w:b/>
          <w:bCs/>
          <w:szCs w:val="24"/>
          <w:lang w:eastAsia="zh-TW"/>
        </w:rPr>
        <w:t>Стратегическое направление</w:t>
      </w:r>
      <w:r w:rsidR="00224268" w:rsidRPr="007C4476">
        <w:rPr>
          <w:rFonts w:eastAsia="Times New Roman" w:cs="Times New Roman"/>
          <w:b/>
          <w:bCs/>
          <w:szCs w:val="24"/>
          <w:lang w:eastAsia="zh-TW"/>
        </w:rPr>
        <w:t xml:space="preserve"> 2. Лужский район</w:t>
      </w:r>
      <w:r w:rsidR="007C4476" w:rsidRPr="007C4476">
        <w:rPr>
          <w:rFonts w:eastAsia="Times New Roman" w:cs="Times New Roman"/>
          <w:b/>
          <w:bCs/>
          <w:szCs w:val="24"/>
          <w:lang w:eastAsia="zh-TW"/>
        </w:rPr>
        <w:t xml:space="preserve"> – комфортная среда для жизни: </w:t>
      </w:r>
      <w:r w:rsidR="00224268" w:rsidRPr="007C4476">
        <w:rPr>
          <w:rFonts w:eastAsia="Times New Roman" w:cs="Times New Roman"/>
          <w:b/>
          <w:bCs/>
          <w:szCs w:val="24"/>
          <w:lang w:eastAsia="zh-TW"/>
        </w:rPr>
        <w:t xml:space="preserve">повышение комфортности проживания в Ленинградской области и создание условий для эффективной занятости населения. </w:t>
      </w:r>
    </w:p>
    <w:p w:rsidR="00224268" w:rsidRPr="007C4476" w:rsidRDefault="00224268" w:rsidP="00565177">
      <w:pPr>
        <w:widowControl/>
        <w:autoSpaceDE/>
        <w:autoSpaceDN/>
        <w:adjustRightInd/>
        <w:spacing w:before="120"/>
        <w:ind w:firstLine="567"/>
        <w:rPr>
          <w:rFonts w:eastAsia="Times New Roman" w:cs="Times New Roman"/>
          <w:szCs w:val="24"/>
          <w:lang w:eastAsia="zh-TW"/>
        </w:rPr>
      </w:pPr>
      <w:r w:rsidRPr="007C4476">
        <w:rPr>
          <w:rFonts w:eastAsia="Times New Roman" w:cs="Times New Roman"/>
          <w:szCs w:val="24"/>
          <w:lang w:eastAsia="zh-TW"/>
        </w:rPr>
        <w:t>При этом тре</w:t>
      </w:r>
      <w:r w:rsidR="002D209B">
        <w:rPr>
          <w:rFonts w:eastAsia="Times New Roman" w:cs="Times New Roman"/>
          <w:szCs w:val="24"/>
          <w:lang w:eastAsia="zh-TW"/>
        </w:rPr>
        <w:t xml:space="preserve">тье направление стратегического </w:t>
      </w:r>
      <w:r w:rsidRPr="007C4476">
        <w:rPr>
          <w:rFonts w:eastAsia="Times New Roman" w:cs="Times New Roman"/>
          <w:szCs w:val="24"/>
          <w:lang w:eastAsia="zh-TW"/>
        </w:rPr>
        <w:t>развития Ленинградской облас</w:t>
      </w:r>
      <w:r w:rsidR="00D93C61" w:rsidRPr="007C4476">
        <w:rPr>
          <w:rFonts w:eastAsia="Times New Roman" w:cs="Times New Roman"/>
          <w:szCs w:val="24"/>
          <w:lang w:eastAsia="zh-TW"/>
        </w:rPr>
        <w:t>ти (р</w:t>
      </w:r>
      <w:r w:rsidRPr="007C4476">
        <w:rPr>
          <w:rFonts w:eastAsia="Times New Roman" w:cs="Times New Roman"/>
          <w:szCs w:val="24"/>
          <w:lang w:eastAsia="zh-TW"/>
        </w:rPr>
        <w:t>азвитие инструментов государственного управления) будет отражен</w:t>
      </w:r>
      <w:r w:rsidR="002D209B">
        <w:rPr>
          <w:rFonts w:eastAsia="Times New Roman" w:cs="Times New Roman"/>
          <w:szCs w:val="24"/>
          <w:lang w:eastAsia="zh-TW"/>
        </w:rPr>
        <w:t>о</w:t>
      </w:r>
      <w:r w:rsidRPr="007C4476">
        <w:rPr>
          <w:rFonts w:eastAsia="Times New Roman" w:cs="Times New Roman"/>
          <w:szCs w:val="24"/>
          <w:lang w:eastAsia="zh-TW"/>
        </w:rPr>
        <w:t xml:space="preserve"> в стратегическом целеполагании Лужского района в рамках проектных инициатив и соответствующих </w:t>
      </w:r>
      <w:r w:rsidR="004169C6" w:rsidRPr="007C4476">
        <w:rPr>
          <w:rFonts w:eastAsia="Times New Roman" w:cs="Times New Roman"/>
          <w:szCs w:val="24"/>
          <w:lang w:eastAsia="zh-TW"/>
        </w:rPr>
        <w:t>приоритет</w:t>
      </w:r>
      <w:r w:rsidR="004169C6">
        <w:rPr>
          <w:rFonts w:eastAsia="Times New Roman" w:cs="Times New Roman"/>
          <w:szCs w:val="24"/>
          <w:lang w:eastAsia="zh-TW"/>
        </w:rPr>
        <w:t>ах</w:t>
      </w:r>
      <w:r w:rsidR="004169C6" w:rsidRPr="007C4476">
        <w:rPr>
          <w:rFonts w:eastAsia="Times New Roman" w:cs="Times New Roman"/>
          <w:szCs w:val="24"/>
          <w:lang w:eastAsia="zh-TW"/>
        </w:rPr>
        <w:t xml:space="preserve"> </w:t>
      </w:r>
      <w:r w:rsidRPr="007C4476">
        <w:rPr>
          <w:rFonts w:eastAsia="Times New Roman" w:cs="Times New Roman"/>
          <w:szCs w:val="24"/>
          <w:lang w:eastAsia="zh-TW"/>
        </w:rPr>
        <w:t>развития.</w:t>
      </w:r>
    </w:p>
    <w:p w:rsidR="00F43FE6" w:rsidRDefault="00DA2653" w:rsidP="008E1F06">
      <w:pPr>
        <w:widowControl/>
        <w:autoSpaceDE/>
        <w:autoSpaceDN/>
        <w:adjustRightInd/>
        <w:rPr>
          <w:rFonts w:eastAsia="Times New Roman" w:cs="Times New Roman"/>
          <w:szCs w:val="24"/>
          <w:lang w:eastAsia="zh-TW"/>
        </w:rPr>
      </w:pPr>
      <w:r w:rsidRPr="005333C1">
        <w:rPr>
          <w:rFonts w:eastAsia="Times New Roman" w:cs="Times New Roman"/>
          <w:szCs w:val="24"/>
          <w:lang w:eastAsia="zh-TW"/>
        </w:rPr>
        <w:t xml:space="preserve">Взаимосвязь </w:t>
      </w:r>
      <w:r w:rsidR="00662047">
        <w:rPr>
          <w:rFonts w:eastAsia="Times New Roman" w:cs="Times New Roman"/>
          <w:szCs w:val="24"/>
          <w:lang w:eastAsia="zh-TW"/>
        </w:rPr>
        <w:t>стратегических направлений</w:t>
      </w:r>
      <w:r w:rsidRPr="005333C1">
        <w:rPr>
          <w:rFonts w:eastAsia="Times New Roman" w:cs="Times New Roman"/>
          <w:szCs w:val="24"/>
          <w:lang w:eastAsia="zh-TW"/>
        </w:rPr>
        <w:t xml:space="preserve"> Стратегии социально-экономического развития Лужского муниципального района с основными </w:t>
      </w:r>
      <w:r w:rsidR="00662047">
        <w:rPr>
          <w:rFonts w:eastAsia="Times New Roman" w:cs="Times New Roman"/>
          <w:szCs w:val="24"/>
          <w:lang w:eastAsia="zh-TW"/>
        </w:rPr>
        <w:t>направлениями</w:t>
      </w:r>
      <w:r w:rsidRPr="005333C1">
        <w:rPr>
          <w:rFonts w:eastAsia="Times New Roman" w:cs="Times New Roman"/>
          <w:szCs w:val="24"/>
          <w:lang w:eastAsia="zh-TW"/>
        </w:rPr>
        <w:t xml:space="preserve"> социально-экономического развития Ленинградской области, </w:t>
      </w:r>
      <w:r w:rsidR="00AB269F">
        <w:rPr>
          <w:rFonts w:eastAsia="Times New Roman" w:cs="Times New Roman"/>
          <w:szCs w:val="24"/>
          <w:lang w:eastAsia="zh-TW"/>
        </w:rPr>
        <w:t>в соответствии с</w:t>
      </w:r>
      <w:r w:rsidRPr="005333C1">
        <w:rPr>
          <w:rFonts w:eastAsia="Times New Roman" w:cs="Times New Roman"/>
          <w:szCs w:val="24"/>
          <w:lang w:eastAsia="zh-TW"/>
        </w:rPr>
        <w:t xml:space="preserve"> Проект</w:t>
      </w:r>
      <w:r w:rsidR="00AB269F">
        <w:rPr>
          <w:rFonts w:eastAsia="Times New Roman" w:cs="Times New Roman"/>
          <w:szCs w:val="24"/>
          <w:lang w:eastAsia="zh-TW"/>
        </w:rPr>
        <w:t xml:space="preserve">ом </w:t>
      </w:r>
      <w:r w:rsidRPr="005333C1">
        <w:rPr>
          <w:rFonts w:eastAsia="Times New Roman" w:cs="Times New Roman"/>
          <w:szCs w:val="24"/>
          <w:lang w:eastAsia="zh-TW"/>
        </w:rPr>
        <w:t>Стратегии СЭР региона, представле</w:t>
      </w:r>
      <w:r w:rsidR="00B42514" w:rsidRPr="005333C1">
        <w:rPr>
          <w:rFonts w:eastAsia="Times New Roman" w:cs="Times New Roman"/>
          <w:szCs w:val="24"/>
          <w:lang w:eastAsia="zh-TW"/>
        </w:rPr>
        <w:t xml:space="preserve">на в </w:t>
      </w:r>
      <w:r w:rsidR="00184162">
        <w:rPr>
          <w:rFonts w:eastAsia="Times New Roman" w:cs="Times New Roman"/>
          <w:szCs w:val="24"/>
          <w:lang w:eastAsia="zh-TW"/>
        </w:rPr>
        <w:t xml:space="preserve">следующей </w:t>
      </w:r>
      <w:r w:rsidR="00B42514" w:rsidRPr="005333C1">
        <w:rPr>
          <w:rFonts w:eastAsia="Times New Roman" w:cs="Times New Roman"/>
          <w:szCs w:val="24"/>
          <w:lang w:eastAsia="zh-TW"/>
        </w:rPr>
        <w:t>таблице</w:t>
      </w:r>
      <w:r w:rsidRPr="005333C1">
        <w:rPr>
          <w:rFonts w:eastAsia="Times New Roman" w:cs="Times New Roman"/>
          <w:szCs w:val="24"/>
          <w:lang w:eastAsia="zh-TW"/>
        </w:rPr>
        <w:t>.</w:t>
      </w:r>
    </w:p>
    <w:p w:rsidR="007213E2" w:rsidRPr="005333C1" w:rsidRDefault="000356DC" w:rsidP="00B42514">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7</w:t>
      </w:r>
      <w:r w:rsidR="00386B85">
        <w:rPr>
          <w:noProof/>
        </w:rPr>
        <w:fldChar w:fldCharType="end"/>
      </w:r>
      <w:r w:rsidRPr="005333C1">
        <w:t xml:space="preserve">. </w:t>
      </w:r>
      <w:r w:rsidR="007213E2" w:rsidRPr="005333C1">
        <w:t xml:space="preserve">Синхронизация </w:t>
      </w:r>
      <w:r w:rsidR="00AB269F">
        <w:t xml:space="preserve">стратегических </w:t>
      </w:r>
      <w:r w:rsidR="001D0BE6">
        <w:t>направлений</w:t>
      </w:r>
      <w:r w:rsidR="007213E2" w:rsidRPr="005333C1">
        <w:t xml:space="preserve"> социально-экономического развития Лужского муниципального района с </w:t>
      </w:r>
      <w:r w:rsidR="001D0BE6">
        <w:t>основными направлениями</w:t>
      </w:r>
      <w:r w:rsidR="007213E2" w:rsidRPr="005333C1">
        <w:t>, изложенными в стратегии социально-экономического развития Ленинградской области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
        <w:gridCol w:w="1989"/>
        <w:gridCol w:w="5147"/>
        <w:gridCol w:w="2171"/>
      </w:tblGrid>
      <w:tr w:rsidR="00224268" w:rsidRPr="005333C1" w:rsidTr="00290713">
        <w:trPr>
          <w:tblHeader/>
        </w:trPr>
        <w:tc>
          <w:tcPr>
            <w:tcW w:w="172" w:type="pct"/>
            <w:vAlign w:val="center"/>
          </w:tcPr>
          <w:p w:rsidR="00224268" w:rsidRPr="005333C1" w:rsidRDefault="00224268" w:rsidP="007213E2">
            <w:pPr>
              <w:spacing w:line="240" w:lineRule="auto"/>
              <w:ind w:hanging="40"/>
              <w:rPr>
                <w:rFonts w:cs="Times New Roman"/>
                <w:b/>
                <w:sz w:val="20"/>
                <w:szCs w:val="20"/>
              </w:rPr>
            </w:pPr>
          </w:p>
        </w:tc>
        <w:tc>
          <w:tcPr>
            <w:tcW w:w="1032" w:type="pct"/>
            <w:vAlign w:val="center"/>
          </w:tcPr>
          <w:p w:rsidR="00224268" w:rsidRPr="005333C1" w:rsidRDefault="00224268" w:rsidP="007213E2">
            <w:pPr>
              <w:spacing w:line="240" w:lineRule="auto"/>
              <w:ind w:hanging="40"/>
              <w:jc w:val="center"/>
              <w:rPr>
                <w:rFonts w:cs="Times New Roman"/>
                <w:b/>
                <w:sz w:val="20"/>
                <w:szCs w:val="20"/>
              </w:rPr>
            </w:pPr>
            <w:r w:rsidRPr="005333C1">
              <w:rPr>
                <w:rFonts w:cs="Times New Roman"/>
                <w:b/>
                <w:sz w:val="20"/>
                <w:szCs w:val="20"/>
              </w:rPr>
              <w:t>Стратегия СЭР Лужского р-на</w:t>
            </w:r>
          </w:p>
        </w:tc>
        <w:tc>
          <w:tcPr>
            <w:tcW w:w="2670" w:type="pct"/>
            <w:vAlign w:val="center"/>
          </w:tcPr>
          <w:p w:rsidR="00224268" w:rsidRPr="005333C1" w:rsidRDefault="00224268" w:rsidP="007213E2">
            <w:pPr>
              <w:spacing w:line="240" w:lineRule="auto"/>
              <w:ind w:hanging="40"/>
              <w:jc w:val="center"/>
              <w:rPr>
                <w:rFonts w:cs="Times New Roman"/>
                <w:b/>
                <w:sz w:val="20"/>
                <w:szCs w:val="20"/>
              </w:rPr>
            </w:pPr>
            <w:r w:rsidRPr="005333C1">
              <w:rPr>
                <w:rFonts w:cs="Times New Roman"/>
                <w:b/>
                <w:sz w:val="20"/>
                <w:szCs w:val="20"/>
              </w:rPr>
              <w:t>Показатели</w:t>
            </w:r>
          </w:p>
        </w:tc>
        <w:tc>
          <w:tcPr>
            <w:tcW w:w="1126" w:type="pct"/>
            <w:vAlign w:val="center"/>
          </w:tcPr>
          <w:p w:rsidR="00224268" w:rsidRPr="005333C1" w:rsidRDefault="00F710EE" w:rsidP="007213E2">
            <w:pPr>
              <w:spacing w:line="240" w:lineRule="auto"/>
              <w:ind w:hanging="40"/>
              <w:jc w:val="center"/>
              <w:rPr>
                <w:rFonts w:cs="Times New Roman"/>
                <w:b/>
                <w:sz w:val="20"/>
                <w:szCs w:val="20"/>
              </w:rPr>
            </w:pPr>
            <w:r w:rsidRPr="005333C1">
              <w:rPr>
                <w:rFonts w:cs="Times New Roman"/>
                <w:b/>
                <w:sz w:val="20"/>
                <w:szCs w:val="20"/>
              </w:rPr>
              <w:t>Проект Стратегии</w:t>
            </w:r>
            <w:r w:rsidR="00224268" w:rsidRPr="005333C1">
              <w:rPr>
                <w:rFonts w:cs="Times New Roman"/>
                <w:b/>
                <w:sz w:val="20"/>
                <w:szCs w:val="20"/>
              </w:rPr>
              <w:t xml:space="preserve"> СЭР Ленинградской области</w:t>
            </w:r>
          </w:p>
        </w:tc>
      </w:tr>
      <w:tr w:rsidR="00224268" w:rsidRPr="005333C1" w:rsidTr="00290713">
        <w:tc>
          <w:tcPr>
            <w:tcW w:w="172" w:type="pct"/>
            <w:vMerge w:val="restart"/>
            <w:vAlign w:val="center"/>
          </w:tcPr>
          <w:p w:rsidR="00224268" w:rsidRPr="005333C1" w:rsidRDefault="00224268" w:rsidP="007213E2">
            <w:pPr>
              <w:spacing w:line="240" w:lineRule="auto"/>
              <w:ind w:hanging="40"/>
              <w:rPr>
                <w:rFonts w:cs="Times New Roman"/>
                <w:b/>
                <w:sz w:val="20"/>
                <w:szCs w:val="20"/>
              </w:rPr>
            </w:pPr>
            <w:r w:rsidRPr="005333C1">
              <w:rPr>
                <w:rFonts w:cs="Times New Roman"/>
                <w:b/>
                <w:sz w:val="20"/>
                <w:szCs w:val="20"/>
              </w:rPr>
              <w:t>I</w:t>
            </w:r>
          </w:p>
        </w:tc>
        <w:tc>
          <w:tcPr>
            <w:tcW w:w="1032" w:type="pct"/>
            <w:vMerge w:val="restart"/>
            <w:vAlign w:val="center"/>
          </w:tcPr>
          <w:p w:rsidR="00224268" w:rsidRPr="005333C1" w:rsidRDefault="00224268" w:rsidP="007213E2">
            <w:pPr>
              <w:spacing w:line="240" w:lineRule="auto"/>
              <w:ind w:hanging="40"/>
              <w:rPr>
                <w:rFonts w:cs="Times New Roman"/>
                <w:b/>
                <w:sz w:val="20"/>
                <w:szCs w:val="20"/>
              </w:rPr>
            </w:pPr>
            <w:r w:rsidRPr="005333C1">
              <w:rPr>
                <w:rFonts w:cs="Times New Roman"/>
                <w:b/>
                <w:sz w:val="20"/>
                <w:szCs w:val="20"/>
              </w:rPr>
              <w:t>Лужский район – благоприятная бизнес-среда.</w:t>
            </w: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cs="Times New Roman"/>
                <w:sz w:val="20"/>
                <w:szCs w:val="20"/>
              </w:rPr>
              <w:t>Число субъектов малого и среднего предпринимательства в расчете на 10 тыс. человек населения</w:t>
            </w:r>
          </w:p>
        </w:tc>
        <w:tc>
          <w:tcPr>
            <w:tcW w:w="1126" w:type="pct"/>
            <w:vMerge w:val="restart"/>
            <w:vAlign w:val="center"/>
          </w:tcPr>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Обеспечение благоприятного инвестиционного климата и улучшение условий для ведения бизнеса в регионе</w:t>
            </w:r>
          </w:p>
          <w:p w:rsidR="00224268" w:rsidRPr="005333C1" w:rsidRDefault="00224268" w:rsidP="007213E2">
            <w:pPr>
              <w:spacing w:line="240" w:lineRule="auto"/>
              <w:ind w:hanging="40"/>
              <w:jc w:val="left"/>
              <w:rPr>
                <w:rFonts w:cs="Times New Roman"/>
                <w:sz w:val="20"/>
                <w:szCs w:val="20"/>
              </w:rPr>
            </w:pPr>
          </w:p>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 xml:space="preserve">Повышение эффективности межведомственного взаимодействия в органах государственной власти </w:t>
            </w: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Объем инвестиций в основной капитал (за исключением бюджетных средств) на душу населения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Выпуск специалистов учреждениями среднего профессионального образования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cs="Times New Roman"/>
                <w:sz w:val="20"/>
                <w:szCs w:val="20"/>
              </w:rPr>
              <w:t>Среднесписочная численность работников обрабатывающих производств, всего (январь-декабрь)</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Объем инвестиций в основной капитал крупных и средних предприятий с/х за счет всех источников финансирования (в ценах соответствующих лет)</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Индекс производства продукции сельского хозяйства (в хозяйствах всех категорий) в сопоставимых ценах</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Среднесписочная численность работников в сельском хозяйстве (январь-декабрь)</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0B56B9" w:rsidRPr="005333C1" w:rsidTr="00290713">
        <w:tc>
          <w:tcPr>
            <w:tcW w:w="172" w:type="pct"/>
            <w:vMerge/>
            <w:vAlign w:val="center"/>
          </w:tcPr>
          <w:p w:rsidR="000B56B9" w:rsidRPr="005333C1" w:rsidRDefault="000B56B9" w:rsidP="007213E2">
            <w:pPr>
              <w:spacing w:line="240" w:lineRule="auto"/>
              <w:ind w:hanging="40"/>
              <w:rPr>
                <w:rFonts w:cs="Times New Roman"/>
                <w:sz w:val="20"/>
                <w:szCs w:val="20"/>
              </w:rPr>
            </w:pPr>
          </w:p>
        </w:tc>
        <w:tc>
          <w:tcPr>
            <w:tcW w:w="1032" w:type="pct"/>
            <w:vMerge/>
            <w:vAlign w:val="center"/>
          </w:tcPr>
          <w:p w:rsidR="000B56B9" w:rsidRPr="005333C1" w:rsidRDefault="000B56B9" w:rsidP="007213E2">
            <w:pPr>
              <w:spacing w:line="240" w:lineRule="auto"/>
              <w:ind w:hanging="40"/>
              <w:rPr>
                <w:rFonts w:cs="Times New Roman"/>
                <w:sz w:val="20"/>
                <w:szCs w:val="20"/>
              </w:rPr>
            </w:pPr>
          </w:p>
        </w:tc>
        <w:tc>
          <w:tcPr>
            <w:tcW w:w="2670" w:type="pct"/>
            <w:vAlign w:val="center"/>
          </w:tcPr>
          <w:p w:rsidR="000B56B9" w:rsidRPr="005333C1" w:rsidRDefault="000B56B9" w:rsidP="007213E2">
            <w:pPr>
              <w:spacing w:line="240" w:lineRule="auto"/>
              <w:ind w:hanging="40"/>
              <w:rPr>
                <w:rFonts w:eastAsia="Times New Roman" w:cs="Times New Roman"/>
                <w:color w:val="000000"/>
                <w:sz w:val="20"/>
                <w:szCs w:val="20"/>
                <w:lang w:eastAsia="ru-RU"/>
              </w:rPr>
            </w:pPr>
            <w:r w:rsidRPr="005333C1">
              <w:rPr>
                <w:rFonts w:eastAsia="Times New Roman" w:cs="Times New Roman"/>
                <w:color w:val="000000"/>
                <w:sz w:val="20"/>
                <w:szCs w:val="20"/>
                <w:lang w:eastAsia="ru-RU"/>
              </w:rPr>
              <w:t>Объем производства продукции сельского хозяйства (в фактически действовавших ценах)</w:t>
            </w:r>
          </w:p>
        </w:tc>
        <w:tc>
          <w:tcPr>
            <w:tcW w:w="1126" w:type="pct"/>
            <w:vMerge/>
            <w:vAlign w:val="center"/>
          </w:tcPr>
          <w:p w:rsidR="000B56B9" w:rsidRPr="005333C1" w:rsidRDefault="000B56B9"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Доля прибыльных сельскохозяйственных организаций, в общем их числе</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restart"/>
            <w:vAlign w:val="center"/>
          </w:tcPr>
          <w:p w:rsidR="00224268" w:rsidRPr="005333C1" w:rsidRDefault="00224268" w:rsidP="007213E2">
            <w:pPr>
              <w:spacing w:line="240" w:lineRule="auto"/>
              <w:ind w:hanging="40"/>
              <w:rPr>
                <w:rFonts w:cs="Times New Roman"/>
                <w:b/>
                <w:sz w:val="20"/>
                <w:szCs w:val="20"/>
                <w:lang w:val="en-US"/>
              </w:rPr>
            </w:pPr>
            <w:r w:rsidRPr="005333C1">
              <w:rPr>
                <w:rFonts w:cs="Times New Roman"/>
                <w:b/>
                <w:sz w:val="20"/>
                <w:szCs w:val="20"/>
                <w:lang w:val="en-US"/>
              </w:rPr>
              <w:t>II</w:t>
            </w:r>
          </w:p>
        </w:tc>
        <w:tc>
          <w:tcPr>
            <w:tcW w:w="1032" w:type="pct"/>
            <w:vMerge w:val="restart"/>
            <w:vAlign w:val="center"/>
          </w:tcPr>
          <w:p w:rsidR="00224268" w:rsidRPr="005333C1" w:rsidRDefault="00224268" w:rsidP="007213E2">
            <w:pPr>
              <w:spacing w:line="240" w:lineRule="auto"/>
              <w:ind w:hanging="40"/>
              <w:rPr>
                <w:rFonts w:cs="Times New Roman"/>
                <w:b/>
                <w:sz w:val="20"/>
                <w:szCs w:val="20"/>
              </w:rPr>
            </w:pPr>
            <w:r w:rsidRPr="005333C1">
              <w:rPr>
                <w:rFonts w:cs="Times New Roman"/>
                <w:b/>
                <w:sz w:val="20"/>
                <w:szCs w:val="20"/>
              </w:rPr>
              <w:t>Лужский район – комфортная среда для жизни</w:t>
            </w: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Среднемесячная номинальная начисленная заработная плата работников:</w:t>
            </w:r>
            <w:r w:rsidR="00AF7B7C">
              <w:rPr>
                <w:rFonts w:eastAsia="Times New Roman" w:cs="Times New Roman"/>
                <w:color w:val="000000"/>
                <w:sz w:val="20"/>
                <w:szCs w:val="20"/>
                <w:lang w:eastAsia="ru-RU"/>
              </w:rPr>
              <w:t xml:space="preserve"> </w:t>
            </w:r>
            <w:r w:rsidRPr="005333C1">
              <w:rPr>
                <w:rFonts w:eastAsia="Times New Roman" w:cs="Times New Roman"/>
                <w:color w:val="000000"/>
                <w:sz w:val="20"/>
                <w:szCs w:val="20"/>
                <w:lang w:eastAsia="ru-RU"/>
              </w:rPr>
              <w:t>крупных и средних предприятий и некоммерческих организаций</w:t>
            </w:r>
          </w:p>
        </w:tc>
        <w:tc>
          <w:tcPr>
            <w:tcW w:w="1126" w:type="pct"/>
            <w:vMerge w:val="restart"/>
            <w:vAlign w:val="center"/>
          </w:tcPr>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Повышение комфортности проживания в Ленинградской области и создание условий для эффективной занятости населения</w:t>
            </w:r>
          </w:p>
          <w:p w:rsidR="00224268" w:rsidRPr="005333C1" w:rsidRDefault="00224268" w:rsidP="007213E2">
            <w:pPr>
              <w:spacing w:line="240" w:lineRule="auto"/>
              <w:ind w:hanging="40"/>
              <w:jc w:val="left"/>
              <w:rPr>
                <w:rFonts w:cs="Times New Roman"/>
                <w:sz w:val="20"/>
                <w:szCs w:val="20"/>
              </w:rPr>
            </w:pPr>
          </w:p>
          <w:p w:rsidR="00224268" w:rsidRPr="005333C1" w:rsidRDefault="00224268" w:rsidP="007213E2">
            <w:pPr>
              <w:spacing w:line="240" w:lineRule="auto"/>
              <w:ind w:hanging="40"/>
              <w:jc w:val="left"/>
              <w:rPr>
                <w:rFonts w:cs="Times New Roman"/>
                <w:sz w:val="20"/>
                <w:szCs w:val="20"/>
              </w:rPr>
            </w:pPr>
          </w:p>
          <w:p w:rsidR="00224268" w:rsidRPr="005333C1" w:rsidRDefault="00224268" w:rsidP="007213E2">
            <w:pPr>
              <w:spacing w:line="240" w:lineRule="auto"/>
              <w:ind w:hanging="40"/>
              <w:jc w:val="left"/>
              <w:rPr>
                <w:rFonts w:cs="Times New Roman"/>
                <w:sz w:val="20"/>
                <w:szCs w:val="20"/>
              </w:rPr>
            </w:pPr>
            <w:r w:rsidRPr="005333C1">
              <w:rPr>
                <w:rFonts w:cs="Times New Roman"/>
                <w:sz w:val="20"/>
                <w:szCs w:val="20"/>
              </w:rPr>
              <w:t>Повышение эффективности межведомственного взаимодействия в органах государственной власти</w:t>
            </w: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b/>
                <w:sz w:val="20"/>
                <w:szCs w:val="20"/>
              </w:rPr>
            </w:pPr>
          </w:p>
        </w:tc>
        <w:tc>
          <w:tcPr>
            <w:tcW w:w="1032" w:type="pct"/>
            <w:vMerge/>
            <w:vAlign w:val="center"/>
          </w:tcPr>
          <w:p w:rsidR="00224268" w:rsidRPr="005333C1" w:rsidRDefault="00224268" w:rsidP="007213E2">
            <w:pPr>
              <w:spacing w:line="240" w:lineRule="auto"/>
              <w:ind w:hanging="40"/>
              <w:rPr>
                <w:rFonts w:cs="Times New Roman"/>
                <w:b/>
                <w:sz w:val="20"/>
                <w:szCs w:val="20"/>
              </w:rPr>
            </w:pPr>
          </w:p>
        </w:tc>
        <w:tc>
          <w:tcPr>
            <w:tcW w:w="2670" w:type="pct"/>
            <w:vAlign w:val="center"/>
          </w:tcPr>
          <w:p w:rsidR="00224268" w:rsidRPr="005333C1" w:rsidRDefault="00224268" w:rsidP="000E42CA">
            <w:pPr>
              <w:spacing w:line="240" w:lineRule="auto"/>
              <w:ind w:hanging="40"/>
              <w:rPr>
                <w:rFonts w:cs="Times New Roman"/>
                <w:sz w:val="20"/>
                <w:szCs w:val="20"/>
              </w:rPr>
            </w:pPr>
            <w:r w:rsidRPr="005333C1">
              <w:rPr>
                <w:rFonts w:cs="Times New Roman"/>
                <w:sz w:val="20"/>
                <w:szCs w:val="20"/>
              </w:rPr>
              <w:t>Удовлетворенность населения муниципального района качеством дошкольного образования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eastAsia="Times New Roman" w:cs="Times New Roman"/>
                <w:color w:val="000000"/>
                <w:sz w:val="20"/>
                <w:szCs w:val="20"/>
                <w:lang w:eastAsia="ru-RU"/>
              </w:rPr>
            </w:pPr>
            <w:r w:rsidRPr="005333C1">
              <w:rPr>
                <w:rFonts w:eastAsia="Times New Roman" w:cs="Times New Roman"/>
                <w:color w:val="000000"/>
                <w:sz w:val="20"/>
                <w:szCs w:val="20"/>
                <w:lang w:eastAsia="ru-RU"/>
              </w:rPr>
              <w:t>Доля населения, систематически занимающихся физической культурой и спортом</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Общий коэффициент смертности (на 1000 человек населения)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Общий коэффициент рождаемости (на 1000 человек населения)</w:t>
            </w:r>
            <w:r w:rsidRPr="005333C1">
              <w:rPr>
                <w:rFonts w:cs="Times New Roman"/>
                <w:sz w:val="20"/>
                <w:szCs w:val="20"/>
              </w:rPr>
              <w:t>3</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eastAsia="Times New Roman" w:cs="Times New Roman"/>
                <w:color w:val="000000"/>
                <w:sz w:val="20"/>
                <w:szCs w:val="20"/>
                <w:lang w:eastAsia="ru-RU"/>
              </w:rPr>
              <w:t>Количество туристов и экскурсантов, посетивших район (в год)</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r w:rsidR="00224268" w:rsidRPr="005333C1" w:rsidTr="00290713">
        <w:trPr>
          <w:trHeight w:val="461"/>
        </w:trPr>
        <w:tc>
          <w:tcPr>
            <w:tcW w:w="172" w:type="pct"/>
            <w:vMerge/>
            <w:vAlign w:val="center"/>
          </w:tcPr>
          <w:p w:rsidR="00224268" w:rsidRPr="005333C1" w:rsidRDefault="00224268" w:rsidP="007213E2">
            <w:pPr>
              <w:spacing w:line="240" w:lineRule="auto"/>
              <w:ind w:hanging="40"/>
              <w:rPr>
                <w:rFonts w:cs="Times New Roman"/>
                <w:sz w:val="20"/>
                <w:szCs w:val="20"/>
              </w:rPr>
            </w:pPr>
          </w:p>
        </w:tc>
        <w:tc>
          <w:tcPr>
            <w:tcW w:w="1032" w:type="pct"/>
            <w:vMerge/>
            <w:vAlign w:val="center"/>
          </w:tcPr>
          <w:p w:rsidR="00224268" w:rsidRPr="005333C1" w:rsidRDefault="00224268" w:rsidP="007213E2">
            <w:pPr>
              <w:spacing w:line="240" w:lineRule="auto"/>
              <w:ind w:hanging="40"/>
              <w:rPr>
                <w:rFonts w:cs="Times New Roman"/>
                <w:sz w:val="20"/>
                <w:szCs w:val="20"/>
              </w:rPr>
            </w:pPr>
          </w:p>
        </w:tc>
        <w:tc>
          <w:tcPr>
            <w:tcW w:w="2670" w:type="pct"/>
            <w:vAlign w:val="center"/>
          </w:tcPr>
          <w:p w:rsidR="00224268" w:rsidRPr="005333C1" w:rsidRDefault="00224268" w:rsidP="007213E2">
            <w:pPr>
              <w:spacing w:line="240" w:lineRule="auto"/>
              <w:ind w:hanging="40"/>
              <w:rPr>
                <w:rFonts w:cs="Times New Roman"/>
                <w:sz w:val="20"/>
                <w:szCs w:val="20"/>
              </w:rPr>
            </w:pPr>
            <w:r w:rsidRPr="005333C1">
              <w:rPr>
                <w:rFonts w:cs="Times New Roman"/>
                <w:sz w:val="20"/>
                <w:szCs w:val="20"/>
              </w:rPr>
              <w:t>Удовлетворенность населения муниципального района качеством школьного образования</w:t>
            </w:r>
          </w:p>
        </w:tc>
        <w:tc>
          <w:tcPr>
            <w:tcW w:w="1126" w:type="pct"/>
            <w:vMerge/>
            <w:vAlign w:val="center"/>
          </w:tcPr>
          <w:p w:rsidR="00224268" w:rsidRPr="005333C1" w:rsidRDefault="00224268" w:rsidP="007213E2">
            <w:pPr>
              <w:spacing w:line="240" w:lineRule="auto"/>
              <w:ind w:hanging="40"/>
              <w:rPr>
                <w:rFonts w:cs="Times New Roman"/>
                <w:sz w:val="20"/>
                <w:szCs w:val="20"/>
              </w:rPr>
            </w:pPr>
          </w:p>
        </w:tc>
      </w:tr>
    </w:tbl>
    <w:p w:rsidR="00224268" w:rsidRPr="005333C1" w:rsidRDefault="00224268" w:rsidP="00224268">
      <w:pPr>
        <w:widowControl/>
        <w:autoSpaceDE/>
        <w:autoSpaceDN/>
        <w:adjustRightInd/>
        <w:spacing w:before="240"/>
        <w:ind w:firstLine="567"/>
        <w:rPr>
          <w:rFonts w:eastAsia="Times New Roman" w:cs="Times New Roman"/>
          <w:szCs w:val="24"/>
          <w:lang w:eastAsia="zh-TW"/>
        </w:rPr>
      </w:pPr>
      <w:r w:rsidRPr="005333C1">
        <w:rPr>
          <w:rFonts w:eastAsia="Times New Roman" w:cs="Times New Roman"/>
          <w:b/>
          <w:szCs w:val="24"/>
          <w:lang w:eastAsia="zh-TW"/>
        </w:rPr>
        <w:t>Миссия</w:t>
      </w:r>
      <w:r w:rsidRPr="005333C1">
        <w:rPr>
          <w:rFonts w:eastAsia="Times New Roman" w:cs="Times New Roman"/>
          <w:szCs w:val="24"/>
          <w:lang w:eastAsia="zh-TW"/>
        </w:rPr>
        <w:t xml:space="preserve"> Лужского района рассматривается с точки зрения двух взаимосвязанных сторон единого целого и учитывает, с одной стороны, внешнюю среду, в том числе место Лужского района в региональном и национальном контексте, и, с другой стороны, внутреннюю среду района, в том числе его текущие и перспективные характеристики в отношении качества жизни населения и ведения бизнеса. </w:t>
      </w:r>
    </w:p>
    <w:p w:rsidR="00224268" w:rsidRPr="005333C1" w:rsidRDefault="00224268" w:rsidP="0006501A">
      <w:pPr>
        <w:widowControl/>
        <w:autoSpaceDE/>
        <w:autoSpaceDN/>
        <w:adjustRightInd/>
        <w:spacing w:before="120"/>
        <w:ind w:firstLine="567"/>
        <w:rPr>
          <w:rFonts w:eastAsia="Times New Roman" w:cs="Times New Roman"/>
          <w:bCs/>
          <w:i/>
          <w:szCs w:val="24"/>
          <w:u w:val="single"/>
          <w:lang w:eastAsia="zh-TW"/>
        </w:rPr>
      </w:pPr>
      <w:r w:rsidRPr="005333C1">
        <w:rPr>
          <w:rFonts w:eastAsia="Times New Roman" w:cs="Times New Roman"/>
          <w:bCs/>
          <w:i/>
          <w:szCs w:val="24"/>
          <w:u w:val="single"/>
          <w:lang w:eastAsia="zh-TW"/>
        </w:rPr>
        <w:t>Миссия Лужского района заключается в трансформации из хозяйственно-индустриального центра в современную территорию с высоким качеством жизни населения, где пред</w:t>
      </w:r>
      <w:r w:rsidR="003F187B" w:rsidRPr="005333C1">
        <w:rPr>
          <w:rFonts w:eastAsia="Times New Roman" w:cs="Times New Roman"/>
          <w:bCs/>
          <w:i/>
          <w:szCs w:val="24"/>
          <w:u w:val="single"/>
          <w:lang w:eastAsia="zh-TW"/>
        </w:rPr>
        <w:t>о</w:t>
      </w:r>
      <w:r w:rsidRPr="005333C1">
        <w:rPr>
          <w:rFonts w:eastAsia="Times New Roman" w:cs="Times New Roman"/>
          <w:bCs/>
          <w:i/>
          <w:szCs w:val="24"/>
          <w:u w:val="single"/>
          <w:lang w:eastAsia="zh-TW"/>
        </w:rPr>
        <w:t>ставляют</w:t>
      </w:r>
      <w:r w:rsidR="003F187B" w:rsidRPr="005333C1">
        <w:rPr>
          <w:rFonts w:eastAsia="Times New Roman" w:cs="Times New Roman"/>
          <w:bCs/>
          <w:i/>
          <w:szCs w:val="24"/>
          <w:u w:val="single"/>
          <w:lang w:eastAsia="zh-TW"/>
        </w:rPr>
        <w:t>ся</w:t>
      </w:r>
      <w:r w:rsidRPr="005333C1">
        <w:rPr>
          <w:rFonts w:eastAsia="Times New Roman" w:cs="Times New Roman"/>
          <w:bCs/>
          <w:i/>
          <w:szCs w:val="24"/>
          <w:u w:val="single"/>
          <w:lang w:eastAsia="zh-TW"/>
        </w:rPr>
        <w:t xml:space="preserve"> широкие возможности для культурного и спортивного отдыха и туризма, располагается передовой агропромышленный комплекс, встроенный в </w:t>
      </w:r>
      <w:r w:rsidRPr="005333C1">
        <w:rPr>
          <w:rFonts w:eastAsia="Times New Roman" w:cs="Times New Roman"/>
          <w:bCs/>
          <w:i/>
          <w:szCs w:val="24"/>
          <w:u w:val="single"/>
          <w:lang w:eastAsia="zh-TW"/>
        </w:rPr>
        <w:lastRenderedPageBreak/>
        <w:t xml:space="preserve">региональные и национальные производственные цепочки, обеспечивающие продовольственную безопасность. </w:t>
      </w:r>
    </w:p>
    <w:p w:rsidR="00224268" w:rsidRPr="005333C1" w:rsidRDefault="0096260A" w:rsidP="00CB18FC">
      <w:pPr>
        <w:pStyle w:val="3"/>
      </w:pPr>
      <w:bookmarkStart w:id="6" w:name="_Toc441069525"/>
      <w:r>
        <w:t>2</w:t>
      </w:r>
      <w:r w:rsidR="00224268" w:rsidRPr="005333C1">
        <w:t>.</w:t>
      </w:r>
      <w:r w:rsidR="004C48CA">
        <w:t>4</w:t>
      </w:r>
      <w:r w:rsidR="00757578" w:rsidRPr="005333C1">
        <w:t>.</w:t>
      </w:r>
      <w:r w:rsidR="00224268" w:rsidRPr="005333C1">
        <w:t xml:space="preserve"> Выбор и обоснование приоритетности мероприятий социально-экономической политики в разрезе основных направлений  в соответствии с этапами реализации </w:t>
      </w:r>
      <w:r w:rsidR="00B8773B" w:rsidRPr="005333C1">
        <w:t>С</w:t>
      </w:r>
      <w:r w:rsidR="00224268" w:rsidRPr="005333C1">
        <w:t>тратегии.</w:t>
      </w:r>
      <w:bookmarkEnd w:id="6"/>
      <w:r w:rsidR="00224268" w:rsidRPr="005333C1">
        <w:t xml:space="preserve"> </w:t>
      </w:r>
    </w:p>
    <w:p w:rsidR="00224268" w:rsidRPr="005333C1" w:rsidRDefault="00547770" w:rsidP="00224268">
      <w:pPr>
        <w:widowControl/>
        <w:autoSpaceDE/>
        <w:autoSpaceDN/>
        <w:adjustRightInd/>
        <w:spacing w:before="120"/>
        <w:ind w:firstLine="567"/>
        <w:rPr>
          <w:rFonts w:eastAsia="Times New Roman" w:cs="Times New Roman"/>
          <w:szCs w:val="24"/>
          <w:lang w:eastAsia="zh-TW"/>
        </w:rPr>
      </w:pPr>
      <w:r>
        <w:rPr>
          <w:rFonts w:eastAsia="Times New Roman" w:cs="Times New Roman"/>
          <w:szCs w:val="24"/>
          <w:lang w:eastAsia="zh-TW"/>
        </w:rPr>
        <w:t>Стр</w:t>
      </w:r>
      <w:r w:rsidRPr="00547770">
        <w:rPr>
          <w:rFonts w:eastAsia="Times New Roman" w:cs="Times New Roman"/>
          <w:szCs w:val="24"/>
          <w:lang w:eastAsia="zh-TW"/>
        </w:rPr>
        <w:t>атегически</w:t>
      </w:r>
      <w:r>
        <w:rPr>
          <w:rFonts w:eastAsia="Times New Roman" w:cs="Times New Roman"/>
          <w:szCs w:val="24"/>
          <w:lang w:eastAsia="zh-TW"/>
        </w:rPr>
        <w:t>е приоритеты</w:t>
      </w:r>
      <w:r w:rsidR="00224268" w:rsidRPr="005333C1">
        <w:rPr>
          <w:rFonts w:eastAsia="Times New Roman" w:cs="Times New Roman"/>
          <w:szCs w:val="24"/>
          <w:lang w:eastAsia="zh-TW"/>
        </w:rPr>
        <w:t xml:space="preserve"> и мероприятия социально-экономического развития Лужского района определены миссией и стратегической цель</w:t>
      </w:r>
      <w:r w:rsidR="0071575C">
        <w:rPr>
          <w:rFonts w:eastAsia="Times New Roman" w:cs="Times New Roman"/>
          <w:szCs w:val="24"/>
          <w:lang w:eastAsia="zh-TW"/>
        </w:rPr>
        <w:t xml:space="preserve">ю развития и синхронизированы со стратегическими направлениями </w:t>
      </w:r>
      <w:r w:rsidR="00224268" w:rsidRPr="005333C1">
        <w:rPr>
          <w:rFonts w:eastAsia="Times New Roman" w:cs="Times New Roman"/>
          <w:szCs w:val="24"/>
          <w:lang w:eastAsia="zh-TW"/>
        </w:rPr>
        <w:t xml:space="preserve">и проектными инициативами развития Ленинградской области как представлено в </w:t>
      </w:r>
      <w:r w:rsidR="00C81BE9">
        <w:rPr>
          <w:rFonts w:eastAsia="Times New Roman" w:cs="Times New Roman"/>
          <w:szCs w:val="24"/>
          <w:lang w:eastAsia="zh-TW"/>
        </w:rPr>
        <w:t xml:space="preserve">приведенной ниже </w:t>
      </w:r>
      <w:r w:rsidR="00224268" w:rsidRPr="005333C1">
        <w:rPr>
          <w:rFonts w:eastAsia="Times New Roman" w:cs="Times New Roman"/>
          <w:szCs w:val="24"/>
          <w:lang w:eastAsia="zh-TW"/>
        </w:rPr>
        <w:t>таблице.</w:t>
      </w:r>
    </w:p>
    <w:p w:rsidR="007213E2" w:rsidRPr="005333C1" w:rsidRDefault="00BE6252" w:rsidP="00B42514">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8</w:t>
      </w:r>
      <w:r w:rsidR="00386B85">
        <w:rPr>
          <w:noProof/>
        </w:rPr>
        <w:fldChar w:fldCharType="end"/>
      </w:r>
      <w:r w:rsidRPr="005333C1">
        <w:t>.</w:t>
      </w:r>
      <w:r>
        <w:t xml:space="preserve"> </w:t>
      </w:r>
      <w:r w:rsidR="007213E2" w:rsidRPr="005333C1">
        <w:t>Синхронизация проектных инициатив Ленинградской области и стратегических приоритетов Лужского района в рамках долгосрочного социально-экономического развития на период до 2030 года</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783"/>
      </w:tblGrid>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center"/>
              <w:rPr>
                <w:rFonts w:eastAsia="Times New Roman" w:cs="Times New Roman"/>
                <w:b/>
                <w:bCs/>
                <w:sz w:val="20"/>
                <w:szCs w:val="24"/>
              </w:rPr>
            </w:pPr>
            <w:r w:rsidRPr="005333C1">
              <w:rPr>
                <w:rFonts w:eastAsia="Times New Roman" w:cs="Times New Roman"/>
                <w:b/>
                <w:bCs/>
                <w:sz w:val="20"/>
                <w:szCs w:val="24"/>
              </w:rPr>
              <w:t>Проектная инициатива Ленинградской области</w:t>
            </w:r>
          </w:p>
        </w:tc>
        <w:tc>
          <w:tcPr>
            <w:tcW w:w="2471" w:type="pct"/>
          </w:tcPr>
          <w:p w:rsidR="00224268" w:rsidRPr="005333C1" w:rsidRDefault="00224268" w:rsidP="007213E2">
            <w:pPr>
              <w:widowControl/>
              <w:autoSpaceDE/>
              <w:autoSpaceDN/>
              <w:adjustRightInd/>
              <w:spacing w:line="240" w:lineRule="auto"/>
              <w:ind w:firstLine="0"/>
              <w:jc w:val="center"/>
              <w:rPr>
                <w:rFonts w:eastAsia="Times New Roman" w:cs="Times New Roman"/>
                <w:b/>
                <w:bCs/>
                <w:sz w:val="20"/>
                <w:szCs w:val="24"/>
              </w:rPr>
            </w:pPr>
            <w:r w:rsidRPr="005333C1">
              <w:rPr>
                <w:rFonts w:eastAsia="Times New Roman" w:cs="Times New Roman"/>
                <w:b/>
                <w:bCs/>
                <w:sz w:val="20"/>
                <w:szCs w:val="24"/>
              </w:rPr>
              <w:t>Стратегический приоритет Лужского района</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Индустриальное лидерство</w:t>
            </w:r>
          </w:p>
        </w:tc>
        <w:tc>
          <w:tcPr>
            <w:tcW w:w="2471" w:type="pct"/>
          </w:tcPr>
          <w:p w:rsidR="00224268" w:rsidRPr="005333C1" w:rsidRDefault="00A30249" w:rsidP="00A30249">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 xml:space="preserve">Лучшие условия для бизнеса: </w:t>
            </w:r>
            <w:r w:rsidR="009A6D12" w:rsidRPr="005333C1">
              <w:rPr>
                <w:rFonts w:eastAsia="Times New Roman" w:cs="Times New Roman"/>
                <w:sz w:val="20"/>
                <w:szCs w:val="24"/>
              </w:rPr>
              <w:t>инфраструктура</w:t>
            </w:r>
            <w:r w:rsidRPr="005333C1">
              <w:rPr>
                <w:rFonts w:eastAsia="Times New Roman" w:cs="Times New Roman"/>
                <w:sz w:val="20"/>
                <w:szCs w:val="24"/>
              </w:rPr>
              <w:t xml:space="preserve"> и институты</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Современный транспортный комплекс</w:t>
            </w:r>
          </w:p>
        </w:tc>
        <w:tc>
          <w:tcPr>
            <w:tcW w:w="2471" w:type="pct"/>
          </w:tcPr>
          <w:p w:rsidR="00224268" w:rsidRPr="005333C1" w:rsidRDefault="00224268" w:rsidP="007213E2">
            <w:pPr>
              <w:widowControl/>
              <w:autoSpaceDE/>
              <w:autoSpaceDN/>
              <w:adjustRightInd/>
              <w:spacing w:line="240" w:lineRule="auto"/>
              <w:ind w:firstLine="0"/>
              <w:jc w:val="left"/>
              <w:rPr>
                <w:rFonts w:eastAsia="Times New Roman" w:cs="Times New Roman"/>
                <w:i/>
                <w:iCs/>
                <w:sz w:val="20"/>
                <w:szCs w:val="24"/>
              </w:rPr>
            </w:pPr>
            <w:r w:rsidRPr="005333C1">
              <w:rPr>
                <w:rFonts w:eastAsia="Times New Roman" w:cs="Times New Roman"/>
                <w:i/>
                <w:iCs/>
                <w:sz w:val="20"/>
                <w:szCs w:val="24"/>
              </w:rPr>
              <w:t>Не определено отдельно, задачи инициативы реализованы в рамках других приоритетов</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Продовольственная безопасность</w:t>
            </w:r>
          </w:p>
        </w:tc>
        <w:tc>
          <w:tcPr>
            <w:tcW w:w="2471"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Развитие АПК</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Профессиональное образование</w:t>
            </w:r>
          </w:p>
        </w:tc>
        <w:tc>
          <w:tcPr>
            <w:tcW w:w="2471"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 xml:space="preserve">Кадры и профессиональные компетенции </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Здоровье населения</w:t>
            </w:r>
          </w:p>
        </w:tc>
        <w:tc>
          <w:tcPr>
            <w:tcW w:w="2471" w:type="pct"/>
            <w:vMerge w:val="restar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Новое качество жизни, спорта и туризма в Лужском районе</w:t>
            </w:r>
          </w:p>
        </w:tc>
      </w:tr>
      <w:tr w:rsidR="00224268" w:rsidRPr="005333C1" w:rsidTr="00801274">
        <w:trPr>
          <w:jc w:val="center"/>
        </w:trPr>
        <w:tc>
          <w:tcPr>
            <w:tcW w:w="2529" w:type="pct"/>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r w:rsidRPr="005333C1">
              <w:rPr>
                <w:rFonts w:eastAsia="Times New Roman" w:cs="Times New Roman"/>
                <w:sz w:val="20"/>
                <w:szCs w:val="24"/>
              </w:rPr>
              <w:t>Комфортные поселения</w:t>
            </w:r>
          </w:p>
        </w:tc>
        <w:tc>
          <w:tcPr>
            <w:tcW w:w="2471" w:type="pct"/>
            <w:vMerge/>
          </w:tcPr>
          <w:p w:rsidR="00224268" w:rsidRPr="005333C1" w:rsidRDefault="00224268" w:rsidP="007213E2">
            <w:pPr>
              <w:widowControl/>
              <w:autoSpaceDE/>
              <w:autoSpaceDN/>
              <w:adjustRightInd/>
              <w:spacing w:line="240" w:lineRule="auto"/>
              <w:ind w:firstLine="0"/>
              <w:jc w:val="left"/>
              <w:rPr>
                <w:rFonts w:eastAsia="Times New Roman" w:cs="Times New Roman"/>
                <w:sz w:val="20"/>
                <w:szCs w:val="24"/>
              </w:rPr>
            </w:pPr>
          </w:p>
        </w:tc>
      </w:tr>
    </w:tbl>
    <w:p w:rsidR="00E71D55" w:rsidRPr="005333C1" w:rsidRDefault="00E71D55" w:rsidP="0077792A">
      <w:pPr>
        <w:widowControl/>
        <w:autoSpaceDE/>
        <w:autoSpaceDN/>
        <w:adjustRightInd/>
        <w:spacing w:before="240"/>
        <w:ind w:firstLine="567"/>
        <w:rPr>
          <w:rFonts w:eastAsia="Times New Roman" w:cs="Times New Roman"/>
          <w:szCs w:val="24"/>
          <w:lang w:eastAsia="zh-TW"/>
        </w:rPr>
      </w:pPr>
      <w:r w:rsidRPr="005333C1">
        <w:rPr>
          <w:rFonts w:eastAsia="Times New Roman" w:cs="Times New Roman"/>
          <w:szCs w:val="24"/>
          <w:lang w:eastAsia="zh-TW"/>
        </w:rPr>
        <w:t xml:space="preserve">В соответствии с таблицей, стратегические приоритеты Лужского района, с одной стороны, соответствуют </w:t>
      </w:r>
      <w:r w:rsidR="006C2AF2">
        <w:rPr>
          <w:rFonts w:eastAsia="Times New Roman" w:cs="Times New Roman"/>
          <w:szCs w:val="24"/>
          <w:lang w:eastAsia="zh-TW"/>
        </w:rPr>
        <w:t>проектным инициативам</w:t>
      </w:r>
      <w:r w:rsidRPr="005333C1">
        <w:rPr>
          <w:rFonts w:eastAsia="Times New Roman" w:cs="Times New Roman"/>
          <w:szCs w:val="24"/>
          <w:lang w:eastAsia="zh-TW"/>
        </w:rPr>
        <w:t xml:space="preserve"> и задачам развития Ленинградской области, с другой стороны, позволяют выделить приоритетность ряда проектов в Лужском районе относительно общих задач развития Ленинградской области. Данные приоритеты ориентированы на целенаправленное решение ключевых проблем в текущем уровне развития Лужского района, которые были рассмотрены в предыдущих частях настоящего документа. Каждому приоритету развития Лужского района поставлены в соответствие основные задачи и механизмы его реализации. Рассмотрим их. </w:t>
      </w:r>
    </w:p>
    <w:p w:rsidR="00E71D55" w:rsidRPr="005333C1" w:rsidRDefault="00E71D55" w:rsidP="00072275">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Первое, проектной инициативе Ленинградской области «Индустриальное лидерство» соответствует стратегический приоритет Лужского района «Лучшие условия для бизнеса: институты и инфраструктура». В соответствии со стратегией социально-экономического р</w:t>
      </w:r>
      <w:r w:rsidR="00683E7D">
        <w:rPr>
          <w:rFonts w:eastAsia="Times New Roman" w:cs="Times New Roman"/>
          <w:szCs w:val="24"/>
          <w:lang w:eastAsia="zh-TW"/>
        </w:rPr>
        <w:t>азвития Ленинградской области,</w:t>
      </w:r>
      <w:r w:rsidRPr="005333C1">
        <w:rPr>
          <w:rFonts w:eastAsia="Times New Roman" w:cs="Times New Roman"/>
          <w:szCs w:val="24"/>
          <w:lang w:eastAsia="zh-TW"/>
        </w:rPr>
        <w:t xml:space="preserve"> цел</w:t>
      </w:r>
      <w:r w:rsidR="00683E7D">
        <w:rPr>
          <w:rFonts w:eastAsia="Times New Roman" w:cs="Times New Roman"/>
          <w:szCs w:val="24"/>
          <w:lang w:eastAsia="zh-TW"/>
        </w:rPr>
        <w:t>ью проектной</w:t>
      </w:r>
      <w:r w:rsidRPr="005333C1">
        <w:rPr>
          <w:rFonts w:eastAsia="Times New Roman" w:cs="Times New Roman"/>
          <w:szCs w:val="24"/>
          <w:lang w:eastAsia="zh-TW"/>
        </w:rPr>
        <w:t xml:space="preserve"> инициативы «Индустриальное лидерство» </w:t>
      </w:r>
      <w:r w:rsidR="00683E7D" w:rsidRPr="00683E7D">
        <w:rPr>
          <w:rFonts w:eastAsia="Times New Roman" w:cs="Times New Roman"/>
          <w:szCs w:val="24"/>
          <w:lang w:eastAsia="zh-TW"/>
        </w:rPr>
        <w:t>является увеличение к 2030 году объем</w:t>
      </w:r>
      <w:r w:rsidR="00683E7D">
        <w:rPr>
          <w:rFonts w:eastAsia="Times New Roman" w:cs="Times New Roman"/>
          <w:szCs w:val="24"/>
          <w:lang w:eastAsia="zh-TW"/>
        </w:rPr>
        <w:t xml:space="preserve">ов </w:t>
      </w:r>
      <w:r w:rsidR="00683E7D" w:rsidRPr="00683E7D">
        <w:rPr>
          <w:rFonts w:eastAsia="Times New Roman" w:cs="Times New Roman"/>
          <w:szCs w:val="24"/>
          <w:lang w:eastAsia="zh-TW"/>
        </w:rPr>
        <w:t>промышленного производства Ленинградской области не менее чем в два раза</w:t>
      </w:r>
      <w:r w:rsidR="00683E7D">
        <w:rPr>
          <w:rFonts w:eastAsia="Times New Roman" w:cs="Times New Roman"/>
          <w:szCs w:val="24"/>
          <w:lang w:eastAsia="zh-TW"/>
        </w:rPr>
        <w:t xml:space="preserve"> </w:t>
      </w:r>
      <w:r w:rsidR="00683E7D" w:rsidRPr="00683E7D">
        <w:rPr>
          <w:rFonts w:eastAsia="Times New Roman" w:cs="Times New Roman"/>
          <w:szCs w:val="24"/>
          <w:lang w:eastAsia="zh-TW"/>
        </w:rPr>
        <w:t>(вхождение в Топ-10 регионов России по объемам промышленного производства)</w:t>
      </w:r>
      <w:r w:rsidR="006224B5">
        <w:rPr>
          <w:rFonts w:eastAsia="Times New Roman" w:cs="Times New Roman"/>
          <w:szCs w:val="24"/>
          <w:lang w:eastAsia="zh-TW"/>
        </w:rPr>
        <w:t>.</w:t>
      </w:r>
      <w:r w:rsidR="00683E7D" w:rsidRPr="00683E7D">
        <w:rPr>
          <w:rFonts w:eastAsia="Times New Roman" w:cs="Times New Roman"/>
          <w:szCs w:val="24"/>
          <w:lang w:eastAsia="zh-TW"/>
        </w:rPr>
        <w:t xml:space="preserve"> </w:t>
      </w:r>
      <w:r w:rsidRPr="005333C1">
        <w:rPr>
          <w:rFonts w:eastAsia="Times New Roman" w:cs="Times New Roman"/>
          <w:szCs w:val="24"/>
          <w:lang w:eastAsia="zh-TW"/>
        </w:rPr>
        <w:t xml:space="preserve">Соответственно, основные задачи инициативы «Индустриальное лидерство» включают развитие глубокой переработки сырья (в том числе в отраслях нефтепереработки, химии, лесном комплексе, стройматериалах, пищевой промышленности), </w:t>
      </w:r>
      <w:proofErr w:type="spellStart"/>
      <w:r w:rsidRPr="005333C1">
        <w:rPr>
          <w:rFonts w:eastAsia="Times New Roman" w:cs="Times New Roman"/>
          <w:szCs w:val="24"/>
          <w:lang w:eastAsia="zh-TW"/>
        </w:rPr>
        <w:t>импортозамещение</w:t>
      </w:r>
      <w:proofErr w:type="spellEnd"/>
      <w:r w:rsidRPr="005333C1">
        <w:rPr>
          <w:rFonts w:eastAsia="Times New Roman" w:cs="Times New Roman"/>
          <w:szCs w:val="24"/>
          <w:lang w:eastAsia="zh-TW"/>
        </w:rPr>
        <w:t xml:space="preserve"> и высокий уровень локализации производства (в первую очередь, в таких отраслях как автомобильная промышленность, судостроение, </w:t>
      </w:r>
      <w:r w:rsidRPr="005333C1">
        <w:rPr>
          <w:rFonts w:eastAsia="Times New Roman" w:cs="Times New Roman"/>
          <w:szCs w:val="24"/>
          <w:lang w:eastAsia="zh-TW"/>
        </w:rPr>
        <w:lastRenderedPageBreak/>
        <w:t xml:space="preserve">вагоностроение, энергомашиностроение, станкостроение); развитие новых технологий в промышленности (в биотехнологиях, </w:t>
      </w:r>
      <w:proofErr w:type="spellStart"/>
      <w:r w:rsidRPr="005333C1">
        <w:rPr>
          <w:rFonts w:eastAsia="Times New Roman" w:cs="Times New Roman"/>
          <w:szCs w:val="24"/>
          <w:lang w:eastAsia="zh-TW"/>
        </w:rPr>
        <w:t>нанотехнологиях</w:t>
      </w:r>
      <w:proofErr w:type="spellEnd"/>
      <w:r w:rsidRPr="005333C1">
        <w:rPr>
          <w:rFonts w:eastAsia="Times New Roman" w:cs="Times New Roman"/>
          <w:szCs w:val="24"/>
          <w:lang w:eastAsia="zh-TW"/>
        </w:rPr>
        <w:t xml:space="preserve">, композитах, робототехнике, ресурсосбережении, информационных технологиях). </w:t>
      </w:r>
      <w:r w:rsidR="00072275" w:rsidRPr="00072275">
        <w:rPr>
          <w:rFonts w:eastAsia="Times New Roman" w:cs="Times New Roman"/>
          <w:szCs w:val="24"/>
          <w:lang w:eastAsia="zh-TW"/>
        </w:rPr>
        <w:t>Решение обозначенных задач пред</w:t>
      </w:r>
      <w:r w:rsidR="00072275">
        <w:rPr>
          <w:rFonts w:eastAsia="Times New Roman" w:cs="Times New Roman"/>
          <w:szCs w:val="24"/>
          <w:lang w:eastAsia="zh-TW"/>
        </w:rPr>
        <w:t xml:space="preserve">усмотрено через реализацию трех </w:t>
      </w:r>
      <w:r w:rsidR="00072275" w:rsidRPr="00072275">
        <w:rPr>
          <w:rFonts w:eastAsia="Times New Roman" w:cs="Times New Roman"/>
          <w:szCs w:val="24"/>
          <w:lang w:eastAsia="zh-TW"/>
        </w:rPr>
        <w:t>проектных направлений</w:t>
      </w:r>
      <w:r w:rsidR="00072275">
        <w:rPr>
          <w:rFonts w:eastAsia="Times New Roman" w:cs="Times New Roman"/>
          <w:szCs w:val="24"/>
          <w:lang w:eastAsia="zh-TW"/>
        </w:rPr>
        <w:t xml:space="preserve"> – </w:t>
      </w:r>
      <w:r w:rsidR="00072275" w:rsidRPr="00072275">
        <w:rPr>
          <w:rFonts w:eastAsia="Times New Roman" w:cs="Times New Roman"/>
          <w:szCs w:val="24"/>
          <w:lang w:eastAsia="zh-TW"/>
        </w:rPr>
        <w:t>создание и развити</w:t>
      </w:r>
      <w:r w:rsidR="00072275">
        <w:rPr>
          <w:rFonts w:eastAsia="Times New Roman" w:cs="Times New Roman"/>
          <w:szCs w:val="24"/>
          <w:lang w:eastAsia="zh-TW"/>
        </w:rPr>
        <w:t xml:space="preserve">е </w:t>
      </w:r>
      <w:r w:rsidR="00072275" w:rsidRPr="00072275">
        <w:rPr>
          <w:rFonts w:eastAsia="Times New Roman" w:cs="Times New Roman"/>
          <w:szCs w:val="24"/>
          <w:lang w:eastAsia="zh-TW"/>
        </w:rPr>
        <w:t>промышленных кластеров</w:t>
      </w:r>
      <w:r w:rsidR="00072275">
        <w:rPr>
          <w:rFonts w:eastAsia="Times New Roman" w:cs="Times New Roman"/>
          <w:szCs w:val="24"/>
          <w:lang w:eastAsia="zh-TW"/>
        </w:rPr>
        <w:t xml:space="preserve">; </w:t>
      </w:r>
      <w:r w:rsidR="00072275" w:rsidRPr="00072275">
        <w:rPr>
          <w:rFonts w:eastAsia="Times New Roman" w:cs="Times New Roman"/>
          <w:szCs w:val="24"/>
          <w:lang w:eastAsia="zh-TW"/>
        </w:rPr>
        <w:t>развити</w:t>
      </w:r>
      <w:r w:rsidR="00072275">
        <w:rPr>
          <w:rFonts w:eastAsia="Times New Roman" w:cs="Times New Roman"/>
          <w:szCs w:val="24"/>
          <w:lang w:eastAsia="zh-TW"/>
        </w:rPr>
        <w:t xml:space="preserve">е промышленной </w:t>
      </w:r>
      <w:r w:rsidR="00072275" w:rsidRPr="00072275">
        <w:rPr>
          <w:rFonts w:eastAsia="Times New Roman" w:cs="Times New Roman"/>
          <w:szCs w:val="24"/>
          <w:lang w:eastAsia="zh-TW"/>
        </w:rPr>
        <w:t>инфраструктуры</w:t>
      </w:r>
      <w:r w:rsidR="00072275">
        <w:rPr>
          <w:rFonts w:eastAsia="Times New Roman" w:cs="Times New Roman"/>
          <w:szCs w:val="24"/>
          <w:lang w:eastAsia="zh-TW"/>
        </w:rPr>
        <w:t xml:space="preserve">; </w:t>
      </w:r>
      <w:r w:rsidR="00072275" w:rsidRPr="00072275">
        <w:rPr>
          <w:rFonts w:eastAsia="Times New Roman" w:cs="Times New Roman"/>
          <w:szCs w:val="24"/>
          <w:lang w:eastAsia="zh-TW"/>
        </w:rPr>
        <w:t>развитие инвестиционной экосистемы</w:t>
      </w:r>
      <w:r w:rsidR="00072275">
        <w:rPr>
          <w:rFonts w:eastAsia="Times New Roman" w:cs="Times New Roman"/>
          <w:szCs w:val="24"/>
          <w:lang w:eastAsia="zh-TW"/>
        </w:rPr>
        <w:t>.</w:t>
      </w:r>
    </w:p>
    <w:p w:rsidR="00E71D55" w:rsidRPr="005333C1" w:rsidRDefault="00E71D55" w:rsidP="00E71D55">
      <w:pPr>
        <w:widowControl/>
        <w:autoSpaceDE/>
        <w:autoSpaceDN/>
        <w:adjustRightInd/>
        <w:ind w:firstLine="567"/>
        <w:rPr>
          <w:rFonts w:eastAsia="Times New Roman" w:cs="Times New Roman"/>
          <w:b/>
          <w:bCs/>
          <w:szCs w:val="24"/>
          <w:lang w:eastAsia="zh-TW"/>
        </w:rPr>
      </w:pPr>
      <w:r w:rsidRPr="005333C1">
        <w:rPr>
          <w:rFonts w:eastAsia="Times New Roman" w:cs="Times New Roman"/>
          <w:szCs w:val="24"/>
          <w:lang w:eastAsia="zh-TW"/>
        </w:rPr>
        <w:t xml:space="preserve">Соответственно определены </w:t>
      </w:r>
      <w:r w:rsidRPr="005333C1">
        <w:rPr>
          <w:rFonts w:eastAsia="Times New Roman" w:cs="Times New Roman"/>
          <w:b/>
          <w:szCs w:val="24"/>
          <w:lang w:eastAsia="zh-TW"/>
        </w:rPr>
        <w:t>основные задачи</w:t>
      </w:r>
      <w:r w:rsidRPr="005333C1">
        <w:rPr>
          <w:rFonts w:eastAsia="Times New Roman" w:cs="Times New Roman"/>
          <w:szCs w:val="24"/>
          <w:lang w:eastAsia="zh-TW"/>
        </w:rPr>
        <w:t xml:space="preserve"> </w:t>
      </w:r>
      <w:r w:rsidRPr="005333C1">
        <w:rPr>
          <w:rFonts w:eastAsia="Times New Roman" w:cs="Times New Roman"/>
          <w:b/>
          <w:bCs/>
          <w:szCs w:val="24"/>
          <w:lang w:eastAsia="zh-TW"/>
        </w:rPr>
        <w:t>в рамках стратегического приоритета</w:t>
      </w:r>
      <w:r w:rsidRPr="005333C1">
        <w:rPr>
          <w:rFonts w:eastAsia="Times New Roman" w:cs="Times New Roman"/>
          <w:bCs/>
          <w:szCs w:val="24"/>
          <w:lang w:eastAsia="zh-TW"/>
        </w:rPr>
        <w:t xml:space="preserve"> </w:t>
      </w:r>
      <w:r w:rsidRPr="005333C1">
        <w:rPr>
          <w:rFonts w:eastAsia="Times New Roman" w:cs="Times New Roman"/>
          <w:b/>
          <w:bCs/>
          <w:szCs w:val="24"/>
          <w:lang w:eastAsia="zh-TW"/>
        </w:rPr>
        <w:t>Лужского района «Лучшие условия для бизнеса: инфраструктура и институты»:</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Инициирование и продвижение проектов по подготовке индустриальной инфраструктуры, соответствующей требованиям потенциальных резидентов, на региональном уровне.</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Регламентация сопровождения и предоставления льгот инвестиционным проектам на территории Лужского района.</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Снижение финансовых затрат и административных барьеров для реализации предпринимательской деятельности.</w:t>
      </w:r>
    </w:p>
    <w:p w:rsidR="006C403C" w:rsidRPr="006C403C" w:rsidRDefault="006C403C" w:rsidP="00A5276F">
      <w:pPr>
        <w:pStyle w:val="a3"/>
        <w:widowControl/>
        <w:numPr>
          <w:ilvl w:val="0"/>
          <w:numId w:val="58"/>
        </w:numPr>
        <w:tabs>
          <w:tab w:val="left" w:pos="851"/>
        </w:tabs>
        <w:autoSpaceDE/>
        <w:autoSpaceDN/>
        <w:adjustRightInd/>
        <w:spacing w:before="120"/>
        <w:ind w:left="567" w:firstLine="0"/>
        <w:rPr>
          <w:rFonts w:eastAsia="Times New Roman" w:cs="Times New Roman"/>
          <w:szCs w:val="24"/>
          <w:lang w:eastAsia="zh-TW"/>
        </w:rPr>
      </w:pPr>
      <w:r w:rsidRPr="006C403C">
        <w:rPr>
          <w:rFonts w:eastAsia="Times New Roman" w:cs="Times New Roman"/>
          <w:szCs w:val="24"/>
          <w:lang w:eastAsia="zh-TW"/>
        </w:rPr>
        <w:t>Информационное сопровождение предпринимателей и новых инвестиционных проектов о возможностях ведения бизнеса и встраивания в существующие механизмы поддержки предпринимательской деятельности на территории Лужского района.</w:t>
      </w:r>
    </w:p>
    <w:p w:rsidR="00E71D55" w:rsidRPr="005333C1" w:rsidRDefault="00E71D55" w:rsidP="006C403C">
      <w:pPr>
        <w:widowControl/>
        <w:autoSpaceDE/>
        <w:autoSpaceDN/>
        <w:adjustRightInd/>
        <w:spacing w:before="120"/>
        <w:ind w:firstLine="567"/>
        <w:rPr>
          <w:rFonts w:eastAsia="Times New Roman" w:cs="Times New Roman"/>
          <w:szCs w:val="24"/>
          <w:lang w:eastAsia="zh-TW"/>
        </w:rPr>
      </w:pPr>
      <w:r w:rsidRPr="005333C1">
        <w:rPr>
          <w:rFonts w:eastAsia="Times New Roman" w:cs="Times New Roman"/>
          <w:szCs w:val="24"/>
          <w:lang w:eastAsia="zh-TW"/>
        </w:rPr>
        <w:t xml:space="preserve">Второе, проектная инициатива Ленинградской области «Современный транспортный комплекс» с учетом текущего состояния, стратегии развития Лужского района, а также уровня полномочий в решении вопросов развития транспортной инфраструктуры, не отражена отдельно в приоритетах Лужского района. Однако стратегия социально-экономического развития Лужского района предусматривает, среди прочего, мероприятия в целях развития транспортной инфраструктуры района, данные мероприятия требуют утверждения и синхронизации с региональными проектами. </w:t>
      </w:r>
    </w:p>
    <w:p w:rsidR="00E71D55" w:rsidRPr="005333C1" w:rsidRDefault="00E71D55" w:rsidP="00650CFE">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Третье, проектная инициатива «Продовольственная безопасность» отражена в стратегическом приоритете Лужского </w:t>
      </w:r>
      <w:r w:rsidR="009A2F5C" w:rsidRPr="005333C1">
        <w:rPr>
          <w:rFonts w:eastAsia="Times New Roman" w:cs="Times New Roman"/>
          <w:szCs w:val="24"/>
          <w:lang w:eastAsia="zh-TW"/>
        </w:rPr>
        <w:t>район</w:t>
      </w:r>
      <w:r w:rsidR="009A2F5C">
        <w:rPr>
          <w:rFonts w:eastAsia="Times New Roman" w:cs="Times New Roman"/>
          <w:szCs w:val="24"/>
          <w:lang w:eastAsia="zh-TW"/>
        </w:rPr>
        <w:t>а</w:t>
      </w:r>
      <w:r w:rsidR="009A2F5C" w:rsidRPr="005333C1">
        <w:rPr>
          <w:rFonts w:eastAsia="Times New Roman" w:cs="Times New Roman"/>
          <w:szCs w:val="24"/>
          <w:lang w:eastAsia="zh-TW"/>
        </w:rPr>
        <w:t xml:space="preserve"> </w:t>
      </w:r>
      <w:r w:rsidRPr="005333C1">
        <w:rPr>
          <w:rFonts w:eastAsia="Times New Roman" w:cs="Times New Roman"/>
          <w:szCs w:val="24"/>
          <w:lang w:eastAsia="zh-TW"/>
        </w:rPr>
        <w:t xml:space="preserve">Развитие АПК. Данная инициатива предусматривает следующие цели: во-первых, замещение импортной продукции АПК на потребительском рынке Санкт-Петербурга и Ленинградской области, России, а во-вторых, вхождение Ленинградской области в ТОП-15 регионов России по объему производства сельскохозяйственной продукции. Для реализации поставленных целей среди основных задач реализации проектной инициативы «Продовольственная безопасность» Ленинградской области предусмотрен рост объемов сельскохозяйственного производства, развитие логистической инфраструктуры регионального рынка сельскохозяйственной продукции, </w:t>
      </w:r>
      <w:r w:rsidRPr="005333C1">
        <w:rPr>
          <w:rFonts w:eastAsia="Times New Roman" w:cs="Times New Roman"/>
          <w:szCs w:val="24"/>
          <w:lang w:eastAsia="zh-TW"/>
        </w:rPr>
        <w:lastRenderedPageBreak/>
        <w:t xml:space="preserve">внедрение на предприятиях АПК современных технологий в области региональной селекции и генетики с целью снижения зависимости от импортного племенного и семенного материала. </w:t>
      </w:r>
      <w:r w:rsidR="00650CFE">
        <w:rPr>
          <w:rFonts w:eastAsia="Times New Roman" w:cs="Times New Roman"/>
          <w:szCs w:val="24"/>
          <w:lang w:eastAsia="zh-TW"/>
        </w:rPr>
        <w:t>О</w:t>
      </w:r>
      <w:r w:rsidR="00650CFE" w:rsidRPr="00650CFE">
        <w:rPr>
          <w:rFonts w:eastAsia="Times New Roman" w:cs="Times New Roman"/>
          <w:szCs w:val="24"/>
          <w:lang w:eastAsia="zh-TW"/>
        </w:rPr>
        <w:t>сновны</w:t>
      </w:r>
      <w:r w:rsidR="00650CFE">
        <w:rPr>
          <w:rFonts w:eastAsia="Times New Roman" w:cs="Times New Roman"/>
          <w:szCs w:val="24"/>
          <w:lang w:eastAsia="zh-TW"/>
        </w:rPr>
        <w:t>е</w:t>
      </w:r>
      <w:r w:rsidR="00650CFE" w:rsidRPr="00650CFE">
        <w:rPr>
          <w:rFonts w:eastAsia="Times New Roman" w:cs="Times New Roman"/>
          <w:szCs w:val="24"/>
          <w:lang w:eastAsia="zh-TW"/>
        </w:rPr>
        <w:t xml:space="preserve"> направлени</w:t>
      </w:r>
      <w:r w:rsidR="00650CFE">
        <w:rPr>
          <w:rFonts w:eastAsia="Times New Roman" w:cs="Times New Roman"/>
          <w:szCs w:val="24"/>
          <w:lang w:eastAsia="zh-TW"/>
        </w:rPr>
        <w:t xml:space="preserve">я </w:t>
      </w:r>
      <w:r w:rsidR="00650CFE" w:rsidRPr="00650CFE">
        <w:rPr>
          <w:rFonts w:eastAsia="Times New Roman" w:cs="Times New Roman"/>
          <w:szCs w:val="24"/>
          <w:lang w:eastAsia="zh-TW"/>
        </w:rPr>
        <w:t>развития агро</w:t>
      </w:r>
      <w:r w:rsidR="00650CFE">
        <w:rPr>
          <w:rFonts w:eastAsia="Times New Roman" w:cs="Times New Roman"/>
          <w:szCs w:val="24"/>
          <w:lang w:eastAsia="zh-TW"/>
        </w:rPr>
        <w:t xml:space="preserve">промышленного комплекса региона </w:t>
      </w:r>
      <w:r w:rsidR="00650CFE">
        <w:rPr>
          <w:rFonts w:eastAsia="Times New Roman" w:cs="Times New Roman"/>
          <w:szCs w:val="24"/>
          <w:lang w:eastAsia="zh-TW"/>
        </w:rPr>
        <w:softHyphen/>
      </w:r>
      <w:r w:rsidR="00650CFE" w:rsidRPr="00650CFE">
        <w:rPr>
          <w:rFonts w:eastAsia="Times New Roman" w:cs="Times New Roman"/>
          <w:szCs w:val="24"/>
          <w:lang w:eastAsia="zh-TW"/>
        </w:rPr>
        <w:t xml:space="preserve"> современные технологии в области</w:t>
      </w:r>
      <w:r w:rsidR="00650CFE">
        <w:rPr>
          <w:rFonts w:eastAsia="Times New Roman" w:cs="Times New Roman"/>
          <w:szCs w:val="24"/>
          <w:lang w:eastAsia="zh-TW"/>
        </w:rPr>
        <w:t xml:space="preserve"> селекции и генетики; развитие логистики и сбыта; стимулирование инвестиционной </w:t>
      </w:r>
      <w:r w:rsidR="00650CFE" w:rsidRPr="00650CFE">
        <w:rPr>
          <w:rFonts w:eastAsia="Times New Roman" w:cs="Times New Roman"/>
          <w:szCs w:val="24"/>
          <w:lang w:eastAsia="zh-TW"/>
        </w:rPr>
        <w:t>деятельности в сфере АПК с целью его диверсификации</w:t>
      </w:r>
      <w:r w:rsidR="00650CFE">
        <w:rPr>
          <w:rFonts w:eastAsia="Times New Roman" w:cs="Times New Roman"/>
          <w:szCs w:val="24"/>
          <w:lang w:eastAsia="zh-TW"/>
        </w:rPr>
        <w:t>.</w:t>
      </w:r>
    </w:p>
    <w:p w:rsidR="00E71D55" w:rsidRPr="005333C1" w:rsidRDefault="00E71D55" w:rsidP="00E71D55">
      <w:pPr>
        <w:widowControl/>
        <w:autoSpaceDE/>
        <w:autoSpaceDN/>
        <w:adjustRightInd/>
        <w:ind w:firstLine="567"/>
        <w:rPr>
          <w:rFonts w:eastAsia="Times New Roman" w:cs="Times New Roman"/>
          <w:b/>
          <w:szCs w:val="24"/>
          <w:lang w:eastAsia="zh-TW"/>
        </w:rPr>
      </w:pPr>
      <w:r w:rsidRPr="005333C1">
        <w:rPr>
          <w:rFonts w:eastAsia="Times New Roman" w:cs="Times New Roman"/>
          <w:b/>
          <w:szCs w:val="24"/>
          <w:lang w:eastAsia="zh-TW"/>
        </w:rPr>
        <w:t>Стратегический приоритет социально-экономического развития Лужского муниципального района «Развитие АПК»</w:t>
      </w:r>
      <w:r w:rsidRPr="005333C1">
        <w:rPr>
          <w:rFonts w:eastAsia="Times New Roman" w:cs="Times New Roman"/>
          <w:szCs w:val="24"/>
          <w:lang w:eastAsia="zh-TW"/>
        </w:rPr>
        <w:t xml:space="preserve">, в целом, соответствует стратегическим целям и задачам повышения продовольственной безопасности Ленинградской области. Кроме того, являясь, одним из ключевых отраслевых приоритетов перспективного развития Лужского муниципального района, приоритет «Развитие АПК» и вызванные экономические изменения в районе рассматриваются как база для социального развития сельских территорий в долгосрочной перспективе и, среди прочего, призваны увеличить качество жизни сельского населения, повысить уровень заработной платы в секторе АПК до среднерегионального уровня за счет увеличения рентабельности предприятий АПК.  </w:t>
      </w:r>
      <w:r w:rsidRPr="005333C1">
        <w:rPr>
          <w:rFonts w:eastAsia="Times New Roman" w:cs="Times New Roman"/>
          <w:b/>
          <w:szCs w:val="24"/>
          <w:lang w:eastAsia="zh-TW"/>
        </w:rPr>
        <w:t xml:space="preserve">В рамках приоритета предусмотрены следующие задачи: </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Развитие производства новой продукции, в том числе импортозамещающей продукции, а также продукции, обладающей экспортным потенциалом, ра</w:t>
      </w:r>
      <w:r w:rsidR="0097772B">
        <w:rPr>
          <w:rFonts w:eastAsia="Times New Roman" w:cs="Times New Roman"/>
          <w:szCs w:val="24"/>
          <w:lang w:eastAsia="zh-TW"/>
        </w:rPr>
        <w:t xml:space="preserve">звитие органического сельского </w:t>
      </w:r>
      <w:r w:rsidRPr="00C052AC">
        <w:rPr>
          <w:rFonts w:eastAsia="Times New Roman" w:cs="Times New Roman"/>
          <w:szCs w:val="24"/>
          <w:lang w:eastAsia="zh-TW"/>
        </w:rPr>
        <w:t>хозяйства, производство продукции глубокой переработки, соответствующей высоким стандартам качества.</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 xml:space="preserve">Обеспечение повышения доходности сельскохозяйственных </w:t>
      </w:r>
      <w:r w:rsidR="00BA19EC">
        <w:rPr>
          <w:rFonts w:eastAsia="Times New Roman" w:cs="Times New Roman"/>
          <w:szCs w:val="24"/>
          <w:lang w:eastAsia="zh-TW"/>
        </w:rPr>
        <w:t xml:space="preserve">товаропроизводителей в целях создания условий для </w:t>
      </w:r>
      <w:r w:rsidRPr="00C052AC">
        <w:rPr>
          <w:rFonts w:eastAsia="Times New Roman" w:cs="Times New Roman"/>
          <w:szCs w:val="24"/>
          <w:lang w:eastAsia="zh-TW"/>
        </w:rPr>
        <w:t>расширенно</w:t>
      </w:r>
      <w:r w:rsidR="00BA19EC">
        <w:rPr>
          <w:rFonts w:eastAsia="Times New Roman" w:cs="Times New Roman"/>
          <w:szCs w:val="24"/>
          <w:lang w:eastAsia="zh-TW"/>
        </w:rPr>
        <w:t xml:space="preserve">го воспроизводства и сближения уровня </w:t>
      </w:r>
      <w:r w:rsidRPr="00C052AC">
        <w:rPr>
          <w:rFonts w:eastAsia="Times New Roman" w:cs="Times New Roman"/>
          <w:szCs w:val="24"/>
          <w:lang w:eastAsia="zh-TW"/>
        </w:rPr>
        <w:t xml:space="preserve">оплаты труда занятых в сельском хозяйстве со средним его значением по муниципальному району и Ленинградской области, повышение престижности сельскохозяйственного труда. </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 xml:space="preserve">Поддержка вывода агропромышленной продукции, производимой в Лужском районе, на </w:t>
      </w:r>
      <w:proofErr w:type="spellStart"/>
      <w:r w:rsidRPr="00C052AC">
        <w:rPr>
          <w:rFonts w:eastAsia="Times New Roman" w:cs="Times New Roman"/>
          <w:szCs w:val="24"/>
          <w:lang w:eastAsia="zh-TW"/>
        </w:rPr>
        <w:t>внутрирегиональные</w:t>
      </w:r>
      <w:proofErr w:type="spellEnd"/>
      <w:r w:rsidRPr="00C052AC">
        <w:rPr>
          <w:rFonts w:eastAsia="Times New Roman" w:cs="Times New Roman"/>
          <w:szCs w:val="24"/>
          <w:lang w:eastAsia="zh-TW"/>
        </w:rPr>
        <w:t>, межрегиональные и зарубежные рынки.</w:t>
      </w:r>
    </w:p>
    <w:p w:rsidR="00C052AC" w:rsidRPr="00C052AC" w:rsidRDefault="00C052AC"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sidRPr="00C052AC">
        <w:rPr>
          <w:rFonts w:eastAsia="Times New Roman" w:cs="Times New Roman"/>
          <w:szCs w:val="24"/>
          <w:lang w:eastAsia="zh-TW"/>
        </w:rPr>
        <w:t>Развитие малых форм хозяйствования на селе (крестьянские (фермерские) хозяйства, личные подсобные хозяйства, семейные фермы)</w:t>
      </w:r>
    </w:p>
    <w:p w:rsidR="00BA19EC" w:rsidRDefault="0097772B" w:rsidP="00A5276F">
      <w:pPr>
        <w:pStyle w:val="a3"/>
        <w:widowControl/>
        <w:numPr>
          <w:ilvl w:val="0"/>
          <w:numId w:val="60"/>
        </w:numPr>
        <w:tabs>
          <w:tab w:val="left" w:pos="851"/>
        </w:tabs>
        <w:autoSpaceDE/>
        <w:autoSpaceDN/>
        <w:adjustRightInd/>
        <w:spacing w:before="120"/>
        <w:ind w:left="567" w:firstLine="0"/>
        <w:rPr>
          <w:rFonts w:eastAsia="Times New Roman" w:cs="Times New Roman"/>
          <w:szCs w:val="24"/>
          <w:lang w:eastAsia="zh-TW"/>
        </w:rPr>
      </w:pPr>
      <w:r>
        <w:rPr>
          <w:rFonts w:eastAsia="Times New Roman" w:cs="Times New Roman"/>
          <w:szCs w:val="24"/>
          <w:lang w:eastAsia="zh-TW"/>
        </w:rPr>
        <w:t xml:space="preserve">Обеспечение развития  рыночной </w:t>
      </w:r>
      <w:r w:rsidR="00C052AC" w:rsidRPr="00C052AC">
        <w:rPr>
          <w:rFonts w:eastAsia="Times New Roman" w:cs="Times New Roman"/>
          <w:szCs w:val="24"/>
          <w:lang w:eastAsia="zh-TW"/>
        </w:rPr>
        <w:t>инфраструктуры  и  повышение доступа  мелких  и  средних  това</w:t>
      </w:r>
      <w:r>
        <w:rPr>
          <w:rFonts w:eastAsia="Times New Roman" w:cs="Times New Roman"/>
          <w:szCs w:val="24"/>
          <w:lang w:eastAsia="zh-TW"/>
        </w:rPr>
        <w:t>ропроизводителей к рынкам</w:t>
      </w:r>
      <w:r w:rsidR="00C052AC" w:rsidRPr="00C052AC">
        <w:rPr>
          <w:rFonts w:eastAsia="Times New Roman" w:cs="Times New Roman"/>
          <w:szCs w:val="24"/>
          <w:lang w:eastAsia="zh-TW"/>
        </w:rPr>
        <w:t xml:space="preserve"> сб</w:t>
      </w:r>
      <w:r w:rsidR="00C052AC">
        <w:rPr>
          <w:rFonts w:eastAsia="Times New Roman" w:cs="Times New Roman"/>
          <w:szCs w:val="24"/>
          <w:lang w:eastAsia="zh-TW"/>
        </w:rPr>
        <w:t xml:space="preserve">ыта </w:t>
      </w:r>
      <w:proofErr w:type="spellStart"/>
      <w:r w:rsidR="00C052AC">
        <w:rPr>
          <w:rFonts w:eastAsia="Times New Roman" w:cs="Times New Roman"/>
          <w:szCs w:val="24"/>
          <w:lang w:eastAsia="zh-TW"/>
        </w:rPr>
        <w:t>сельхозяйственной</w:t>
      </w:r>
      <w:proofErr w:type="spellEnd"/>
      <w:r w:rsidR="00C052AC">
        <w:rPr>
          <w:rFonts w:eastAsia="Times New Roman" w:cs="Times New Roman"/>
          <w:szCs w:val="24"/>
          <w:lang w:eastAsia="zh-TW"/>
        </w:rPr>
        <w:t xml:space="preserve"> продукции.</w:t>
      </w:r>
    </w:p>
    <w:p w:rsidR="00E71D55" w:rsidRPr="00BA19EC" w:rsidRDefault="00E71D55" w:rsidP="00BA19EC">
      <w:pPr>
        <w:widowControl/>
        <w:tabs>
          <w:tab w:val="left" w:pos="851"/>
        </w:tabs>
        <w:autoSpaceDE/>
        <w:autoSpaceDN/>
        <w:adjustRightInd/>
        <w:spacing w:before="120"/>
        <w:ind w:firstLine="567"/>
        <w:rPr>
          <w:rFonts w:eastAsia="Times New Roman" w:cs="Times New Roman"/>
          <w:szCs w:val="24"/>
          <w:lang w:eastAsia="zh-TW"/>
        </w:rPr>
      </w:pPr>
      <w:r w:rsidRPr="00BA19EC">
        <w:rPr>
          <w:rFonts w:eastAsia="Times New Roman" w:cs="Times New Roman"/>
          <w:szCs w:val="24"/>
          <w:lang w:eastAsia="zh-TW"/>
        </w:rPr>
        <w:t>Четвертое, цели и задачи проектных инициатив Ленинградской области «Комфортные поселения» и «Здоровье населения» отражены в стратегии Лужского района в рамках стратегического приоритета «Новое качество жизни, спорта и туризма». В соответствии со стратегией социально-экономического развития Ленинградской области, с</w:t>
      </w:r>
      <w:r w:rsidRPr="00BA19EC">
        <w:rPr>
          <w:rFonts w:eastAsia="Times New Roman" w:cs="Times New Roman"/>
          <w:bCs/>
          <w:szCs w:val="24"/>
          <w:lang w:eastAsia="zh-TW"/>
        </w:rPr>
        <w:t xml:space="preserve">тратегические </w:t>
      </w:r>
      <w:r w:rsidRPr="00BA19EC">
        <w:rPr>
          <w:rFonts w:eastAsia="Times New Roman" w:cs="Times New Roman"/>
          <w:bCs/>
          <w:szCs w:val="24"/>
          <w:lang w:eastAsia="zh-TW"/>
        </w:rPr>
        <w:lastRenderedPageBreak/>
        <w:t>цели указанных проектных инициатив включают п</w:t>
      </w:r>
      <w:r w:rsidRPr="00BA19EC">
        <w:rPr>
          <w:rFonts w:eastAsia="Times New Roman" w:cs="Times New Roman"/>
          <w:szCs w:val="24"/>
          <w:lang w:eastAsia="zh-TW"/>
        </w:rPr>
        <w:t xml:space="preserve">овышение качества среды в населенных пунктах Ленинградской области, рост инвестиционной привлекательности населенных пунктов Ленинградской области, сохранение здоровья населения Ленинградской области на основе приоритетного развития первичной медико-санитарной помощи, профилактики заболеваний, создание трехуровневой системы здравоохранения, а также внедрение передовых инновационных и управленческих технологий в медицинские организации региона. Для достижения указанных целей в Ленинградской области следует направлять усилия на решение следующих задач: (1) формирование нового облика населенных пунктов Ленинградской области за счет реализации комплекса проектов по благоустройству; (2) повышение привлекательности населенных пунктов для квалифицированных кадров; (3) создание новых рабочих мест, в т.ч. в сфере услуг; (4) создание эффективной системы первичной </w:t>
      </w:r>
      <w:proofErr w:type="spellStart"/>
      <w:r w:rsidRPr="00BA19EC">
        <w:rPr>
          <w:rFonts w:eastAsia="Times New Roman" w:cs="Times New Roman"/>
          <w:szCs w:val="24"/>
          <w:lang w:eastAsia="zh-TW"/>
        </w:rPr>
        <w:t>медикосанитарной</w:t>
      </w:r>
      <w:proofErr w:type="spellEnd"/>
      <w:r w:rsidRPr="00BA19EC">
        <w:rPr>
          <w:rFonts w:eastAsia="Times New Roman" w:cs="Times New Roman"/>
          <w:szCs w:val="24"/>
          <w:lang w:eastAsia="zh-TW"/>
        </w:rPr>
        <w:t xml:space="preserve"> помощи; (5) организация медицинской помощи на основе округов и уровней оказания помощи; (6) развитие современных медицинских организаций с инновациями в оказании медицинской помощи; (7) реформирование управления отраслью. </w:t>
      </w:r>
    </w:p>
    <w:p w:rsidR="00E71D55" w:rsidRPr="005333C1" w:rsidRDefault="00E71D55" w:rsidP="00E71D55">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Предполагается, что стратегический приоритет Лужского района «Новое качество жизни, туризма и спорта» будет реализован на основе реализации существующего потенциала района, кратко основные источники потенциала и его использование отмечены в таблице ниже.</w:t>
      </w:r>
    </w:p>
    <w:p w:rsidR="007213E2" w:rsidRPr="005333C1" w:rsidRDefault="00C81BE9" w:rsidP="00B42514">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9</w:t>
      </w:r>
      <w:r w:rsidR="00386B85">
        <w:rPr>
          <w:noProof/>
        </w:rPr>
        <w:fldChar w:fldCharType="end"/>
      </w:r>
      <w:r w:rsidRPr="005333C1">
        <w:t xml:space="preserve">. </w:t>
      </w:r>
      <w:r w:rsidR="007213E2" w:rsidRPr="005333C1">
        <w:t>Туристско-рекреационный потенциал Лужского района</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20" w:firstRow="1" w:lastRow="0" w:firstColumn="0" w:lastColumn="0" w:noHBand="0" w:noVBand="0"/>
      </w:tblPr>
      <w:tblGrid>
        <w:gridCol w:w="4739"/>
        <w:gridCol w:w="5021"/>
      </w:tblGrid>
      <w:tr w:rsidR="00224268" w:rsidRPr="005333C1" w:rsidTr="00691464">
        <w:trPr>
          <w:tblHeade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center"/>
              <w:rPr>
                <w:rFonts w:eastAsia="Times New Roman" w:cs="Times New Roman"/>
                <w:b/>
                <w:bCs/>
                <w:sz w:val="20"/>
                <w:szCs w:val="24"/>
                <w:lang w:eastAsia="zh-TW"/>
              </w:rPr>
            </w:pPr>
            <w:r w:rsidRPr="005333C1">
              <w:rPr>
                <w:rFonts w:eastAsia="Times New Roman" w:cs="Times New Roman"/>
                <w:b/>
                <w:bCs/>
                <w:sz w:val="20"/>
                <w:szCs w:val="24"/>
                <w:lang w:eastAsia="zh-TW"/>
              </w:rPr>
              <w:t>Потенциал</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center"/>
              <w:rPr>
                <w:rFonts w:eastAsia="Times New Roman" w:cs="Times New Roman"/>
                <w:b/>
                <w:bCs/>
                <w:sz w:val="20"/>
                <w:szCs w:val="24"/>
                <w:lang w:eastAsia="zh-TW"/>
              </w:rPr>
            </w:pPr>
            <w:r w:rsidRPr="005333C1">
              <w:rPr>
                <w:rFonts w:eastAsia="Times New Roman" w:cs="Times New Roman"/>
                <w:b/>
                <w:bCs/>
                <w:sz w:val="20"/>
                <w:szCs w:val="24"/>
                <w:lang w:eastAsia="zh-TW"/>
              </w:rPr>
              <w:t>Использование в туристской сфере</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1.Историко-культурные памятники</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Достопримечательности, </w:t>
            </w:r>
            <w:r w:rsidR="00224268" w:rsidRPr="005333C1">
              <w:rPr>
                <w:rFonts w:eastAsia="Times New Roman" w:cs="Times New Roman"/>
                <w:sz w:val="20"/>
                <w:szCs w:val="24"/>
                <w:lang w:eastAsia="zh-TW"/>
              </w:rPr>
              <w:t>составляющие основу культурного туризма</w:t>
            </w:r>
          </w:p>
        </w:tc>
      </w:tr>
      <w:tr w:rsidR="00224268" w:rsidRPr="005333C1" w:rsidTr="00691464">
        <w:trPr>
          <w:jc w:val="center"/>
        </w:trPr>
        <w:tc>
          <w:tcPr>
            <w:tcW w:w="4739" w:type="dxa"/>
            <w:shd w:val="clear" w:color="auto" w:fill="FFFFFF" w:themeFill="background1"/>
          </w:tcPr>
          <w:p w:rsidR="00224268" w:rsidRPr="005333C1" w:rsidRDefault="00224268" w:rsidP="005631C8">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2.Историко-архитектурная среда высокой степени сохранности </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Туристская </w:t>
            </w:r>
            <w:r w:rsidR="00224268" w:rsidRPr="005333C1">
              <w:rPr>
                <w:rFonts w:eastAsia="Times New Roman" w:cs="Times New Roman"/>
                <w:sz w:val="20"/>
                <w:szCs w:val="24"/>
                <w:lang w:eastAsia="zh-TW"/>
              </w:rPr>
              <w:t xml:space="preserve">территория с размещением объектов туристского обслуживания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3. Традиционные народные промыслы, национальная кулинария</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Широкое</w:t>
            </w:r>
            <w:r w:rsidR="00224268" w:rsidRPr="005333C1">
              <w:rPr>
                <w:rFonts w:eastAsia="Times New Roman" w:cs="Times New Roman"/>
                <w:sz w:val="20"/>
                <w:szCs w:val="24"/>
                <w:lang w:eastAsia="zh-TW"/>
              </w:rPr>
              <w:t xml:space="preserve"> использование в культурном туризме, в предприятиях торговли и питания, развитие предприятий по производству сувениров</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4. Музеи</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Широкое использование в культурном туризме, включение в экскурсионные маршруты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5. Регулярные фестивали и иные культурные мероприятия</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Событийный</w:t>
            </w:r>
            <w:r w:rsidR="00224268" w:rsidRPr="005333C1">
              <w:rPr>
                <w:rFonts w:eastAsia="Times New Roman" w:cs="Times New Roman"/>
                <w:sz w:val="20"/>
                <w:szCs w:val="24"/>
                <w:lang w:eastAsia="zh-TW"/>
              </w:rPr>
              <w:t xml:space="preserve"> и фестивальный туризм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6.Общеобразовательные и средние профессиональные учебные заведения</w:t>
            </w:r>
          </w:p>
        </w:tc>
        <w:tc>
          <w:tcPr>
            <w:tcW w:w="5021" w:type="dxa"/>
            <w:shd w:val="clear" w:color="auto" w:fill="FFFFFF" w:themeFill="background1"/>
          </w:tcPr>
          <w:p w:rsidR="00224268" w:rsidRPr="005333C1" w:rsidRDefault="00691464"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Кадровый</w:t>
            </w:r>
            <w:r w:rsidR="00224268" w:rsidRPr="005333C1">
              <w:rPr>
                <w:rFonts w:eastAsia="Times New Roman" w:cs="Times New Roman"/>
                <w:sz w:val="20"/>
                <w:szCs w:val="24"/>
                <w:lang w:eastAsia="zh-TW"/>
              </w:rPr>
              <w:t xml:space="preserve"> и интеллектуальный потенциал для участия в развитии туристской сферы</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7. Природный потенциал:</w:t>
            </w:r>
          </w:p>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ландшафты, наличие рек и озер, горы, лесные массивы</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Спортивный туризм, экологический туризм, приключенческий туризм, лечебно-оздоровительный туризм, отдых</w:t>
            </w:r>
          </w:p>
        </w:tc>
      </w:tr>
      <w:tr w:rsidR="00224268" w:rsidRPr="005333C1" w:rsidTr="00691464">
        <w:trPr>
          <w:jc w:val="center"/>
        </w:trPr>
        <w:tc>
          <w:tcPr>
            <w:tcW w:w="4739" w:type="dxa"/>
            <w:shd w:val="clear" w:color="auto" w:fill="FFFFFF" w:themeFill="background1"/>
          </w:tcPr>
          <w:p w:rsidR="00224268" w:rsidRPr="005333C1" w:rsidRDefault="00224268" w:rsidP="005631C8">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8.Транспортная доступность относительно крупного центра притяжения туристов – г. Санкт-Петербург, расположение вблизи федеральной трассы</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 xml:space="preserve">Низкие издержки для развития туристских потоков </w:t>
            </w:r>
          </w:p>
        </w:tc>
      </w:tr>
      <w:tr w:rsidR="00224268" w:rsidRPr="005333C1" w:rsidTr="00691464">
        <w:trPr>
          <w:jc w:val="center"/>
        </w:trPr>
        <w:tc>
          <w:tcPr>
            <w:tcW w:w="4739"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9. Местные предприятия</w:t>
            </w:r>
          </w:p>
        </w:tc>
        <w:tc>
          <w:tcPr>
            <w:tcW w:w="5021" w:type="dxa"/>
            <w:shd w:val="clear" w:color="auto" w:fill="FFFFFF" w:themeFill="background1"/>
          </w:tcPr>
          <w:p w:rsidR="00224268" w:rsidRPr="005333C1" w:rsidRDefault="00224268" w:rsidP="009E4BCB">
            <w:pPr>
              <w:widowControl/>
              <w:autoSpaceDE/>
              <w:autoSpaceDN/>
              <w:adjustRightInd/>
              <w:spacing w:line="240" w:lineRule="auto"/>
              <w:ind w:firstLine="0"/>
              <w:jc w:val="left"/>
              <w:rPr>
                <w:rFonts w:eastAsia="Times New Roman" w:cs="Times New Roman"/>
                <w:sz w:val="20"/>
                <w:szCs w:val="24"/>
                <w:lang w:eastAsia="zh-TW"/>
              </w:rPr>
            </w:pPr>
            <w:proofErr w:type="spellStart"/>
            <w:r w:rsidRPr="005333C1">
              <w:rPr>
                <w:rFonts w:eastAsia="Times New Roman" w:cs="Times New Roman"/>
                <w:sz w:val="20"/>
                <w:szCs w:val="24"/>
                <w:lang w:eastAsia="zh-TW"/>
              </w:rPr>
              <w:t>Муниципально</w:t>
            </w:r>
            <w:proofErr w:type="spellEnd"/>
            <w:r w:rsidRPr="005333C1">
              <w:rPr>
                <w:rFonts w:eastAsia="Times New Roman" w:cs="Times New Roman"/>
                <w:sz w:val="20"/>
                <w:szCs w:val="24"/>
                <w:lang w:eastAsia="zh-TW"/>
              </w:rPr>
              <w:t>-частное партнерство, рост сферы обслуживания, эффект мультипликации</w:t>
            </w:r>
          </w:p>
        </w:tc>
      </w:tr>
    </w:tbl>
    <w:p w:rsidR="00E71D55" w:rsidRPr="00C41B74" w:rsidRDefault="00E71D55" w:rsidP="00801274">
      <w:pPr>
        <w:widowControl/>
        <w:autoSpaceDE/>
        <w:autoSpaceDN/>
        <w:adjustRightInd/>
        <w:spacing w:before="240" w:after="120"/>
        <w:ind w:firstLine="567"/>
        <w:rPr>
          <w:rFonts w:eastAsia="Times New Roman" w:cs="Times New Roman"/>
          <w:b/>
          <w:bCs/>
          <w:szCs w:val="24"/>
          <w:lang w:eastAsia="zh-TW"/>
        </w:rPr>
      </w:pPr>
      <w:r w:rsidRPr="00C41B74">
        <w:rPr>
          <w:rFonts w:eastAsia="Times New Roman" w:cs="Times New Roman"/>
          <w:bCs/>
          <w:szCs w:val="24"/>
          <w:lang w:eastAsia="zh-TW"/>
        </w:rPr>
        <w:t xml:space="preserve">Перечислим </w:t>
      </w:r>
      <w:r w:rsidRPr="00C41B74">
        <w:rPr>
          <w:rFonts w:eastAsia="Times New Roman" w:cs="Times New Roman"/>
          <w:b/>
          <w:bCs/>
          <w:szCs w:val="24"/>
          <w:lang w:eastAsia="zh-TW"/>
        </w:rPr>
        <w:t>основные задачи в рамках стратегического приоритета Лужского района «Новое качество жизни, туризма и спорта»:</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lastRenderedPageBreak/>
        <w:t>Формирование у населения ответственного отношения к своему здоровью, стимулирование ведения здорового образа жизни.</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Создание условий для вовлечения молодёжи в социальную практику; укрепление института семьи.</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Развитие системы отбора, подготовки и поощрения творческого потенциала молодежи.</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Обеспечение развития и стимулирование спроса на использование профилактических технологий в здравоохранении и смежных сферах в Лужском районе.</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 xml:space="preserve">Развитие и совершенствование туристской инфраструктуры. </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Повышение качества и конкурентоспособности туристских и сопутствующих услуг.</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Активное продвижение Лужского района как региона, привлекательного для российского и зарубежного туризма.</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Продвижение исторического наследия Лужского района, привлечение, поддержка и проведение на территории крупных культурно-исторических мероприятий регионального, национального и международного масштаба.</w:t>
      </w:r>
    </w:p>
    <w:p w:rsidR="00BA19EC" w:rsidRPr="00BA19EC" w:rsidRDefault="00BA19EC" w:rsidP="00A5276F">
      <w:pPr>
        <w:pStyle w:val="a3"/>
        <w:widowControl/>
        <w:numPr>
          <w:ilvl w:val="0"/>
          <w:numId w:val="59"/>
        </w:numPr>
        <w:tabs>
          <w:tab w:val="left" w:pos="851"/>
        </w:tabs>
        <w:autoSpaceDE/>
        <w:autoSpaceDN/>
        <w:adjustRightInd/>
        <w:spacing w:before="120"/>
        <w:ind w:left="567" w:firstLine="0"/>
        <w:rPr>
          <w:rFonts w:eastAsia="Calibri" w:cs="Times New Roman"/>
          <w:szCs w:val="24"/>
        </w:rPr>
      </w:pPr>
      <w:r w:rsidRPr="00BA19EC">
        <w:rPr>
          <w:rFonts w:eastAsia="Calibri" w:cs="Times New Roman"/>
          <w:szCs w:val="24"/>
        </w:rPr>
        <w:t>Повышение качества и доступности спортивной инфраструктуры (в том числе площадок для проведения уличных тренировок, стадионы, «тропы здоровья» и другое).</w:t>
      </w:r>
    </w:p>
    <w:p w:rsidR="00BA19EC" w:rsidRPr="00BA19EC" w:rsidRDefault="00BA19EC" w:rsidP="00A5276F">
      <w:pPr>
        <w:pStyle w:val="a3"/>
        <w:widowControl/>
        <w:numPr>
          <w:ilvl w:val="0"/>
          <w:numId w:val="59"/>
        </w:numPr>
        <w:tabs>
          <w:tab w:val="left" w:pos="567"/>
          <w:tab w:val="left" w:pos="851"/>
          <w:tab w:val="left" w:pos="993"/>
        </w:tabs>
        <w:autoSpaceDE/>
        <w:autoSpaceDN/>
        <w:adjustRightInd/>
        <w:spacing w:before="120"/>
        <w:ind w:left="567" w:firstLine="0"/>
        <w:rPr>
          <w:rFonts w:eastAsia="Calibri" w:cs="Times New Roman"/>
          <w:szCs w:val="24"/>
        </w:rPr>
      </w:pPr>
      <w:r w:rsidRPr="00BA19EC">
        <w:rPr>
          <w:rFonts w:eastAsia="Calibri" w:cs="Times New Roman"/>
          <w:szCs w:val="24"/>
        </w:rPr>
        <w:t xml:space="preserve">Организация, привлечение на территорию района и проведение массовых спортивных мероприятий, в том для числе лиц, нуждающихся в социальной поддержке и лиц с ограниченными возможностями здоровья, </w:t>
      </w:r>
      <w:proofErr w:type="spellStart"/>
      <w:r w:rsidRPr="00BA19EC">
        <w:rPr>
          <w:rFonts w:eastAsia="Calibri" w:cs="Times New Roman"/>
          <w:szCs w:val="24"/>
        </w:rPr>
        <w:t>внутрирегионального</w:t>
      </w:r>
      <w:proofErr w:type="spellEnd"/>
      <w:r w:rsidRPr="00BA19EC">
        <w:rPr>
          <w:rFonts w:eastAsia="Calibri" w:cs="Times New Roman"/>
          <w:szCs w:val="24"/>
        </w:rPr>
        <w:t xml:space="preserve"> и межрегионального уровня.</w:t>
      </w:r>
    </w:p>
    <w:p w:rsidR="00E71D55" w:rsidRPr="005333C1" w:rsidRDefault="00E71D55" w:rsidP="00E71D55">
      <w:pPr>
        <w:widowControl/>
        <w:autoSpaceDE/>
        <w:autoSpaceDN/>
        <w:adjustRightInd/>
        <w:spacing w:before="120"/>
        <w:ind w:firstLine="567"/>
        <w:rPr>
          <w:rFonts w:eastAsia="Times New Roman" w:cs="Times New Roman"/>
          <w:b/>
          <w:bCs/>
          <w:szCs w:val="24"/>
          <w:lang w:eastAsia="zh-TW"/>
        </w:rPr>
      </w:pPr>
      <w:r w:rsidRPr="005333C1">
        <w:rPr>
          <w:rFonts w:eastAsia="Times New Roman" w:cs="Times New Roman"/>
          <w:szCs w:val="24"/>
          <w:lang w:eastAsia="zh-TW"/>
        </w:rPr>
        <w:t xml:space="preserve">Пятое, проектная инициатива стратегии социально-экономического развития Ленинградской области «Профессиональное образование» отражена в стратегическом приоритете «Кадры и профессиональные компетенции» Лужского района. </w:t>
      </w:r>
      <w:r w:rsidR="00E3570D" w:rsidRPr="00E3570D">
        <w:rPr>
          <w:rFonts w:eastAsia="Times New Roman" w:cs="Times New Roman"/>
          <w:szCs w:val="24"/>
          <w:lang w:eastAsia="zh-TW"/>
        </w:rPr>
        <w:t>Целью проектной инициативы</w:t>
      </w:r>
      <w:r w:rsidRPr="005333C1">
        <w:rPr>
          <w:rFonts w:eastAsia="Times New Roman" w:cs="Times New Roman"/>
          <w:szCs w:val="24"/>
          <w:lang w:eastAsia="zh-TW"/>
        </w:rPr>
        <w:t xml:space="preserve"> </w:t>
      </w:r>
      <w:r w:rsidRPr="005333C1">
        <w:rPr>
          <w:rFonts w:eastAsia="Times New Roman" w:cs="Times New Roman"/>
          <w:bCs/>
          <w:szCs w:val="24"/>
          <w:lang w:eastAsia="zh-TW"/>
        </w:rPr>
        <w:t>«Профессиональное образование»</w:t>
      </w:r>
      <w:r w:rsidRPr="005333C1">
        <w:rPr>
          <w:rFonts w:eastAsia="Times New Roman" w:cs="Times New Roman"/>
          <w:b/>
          <w:bCs/>
          <w:szCs w:val="24"/>
          <w:lang w:eastAsia="zh-TW"/>
        </w:rPr>
        <w:t xml:space="preserve"> </w:t>
      </w:r>
      <w:r w:rsidRPr="005333C1">
        <w:rPr>
          <w:rFonts w:eastAsia="Times New Roman" w:cs="Times New Roman"/>
          <w:szCs w:val="24"/>
          <w:lang w:eastAsia="zh-TW"/>
        </w:rPr>
        <w:t>является кадровое обеспечение инновационного промышленного развития региона. Для реализации поставленной цели в Ленинградской области предусматривается: (1) совершенствование</w:t>
      </w:r>
      <w:r w:rsidRPr="005333C1">
        <w:rPr>
          <w:rFonts w:eastAsia="Calibri" w:cs="Times New Roman"/>
          <w:szCs w:val="20"/>
        </w:rPr>
        <w:t xml:space="preserve"> системы планирования и прогнозирования кадровых потребностей экономики региона; (2) обеспечение эффективного взаимодействия образовательных организаций и работодателей; (3) обеспечение независимой оценки качества образовательных программ</w:t>
      </w:r>
      <w:r w:rsidR="00E3570D">
        <w:rPr>
          <w:rFonts w:eastAsia="Calibri" w:cs="Times New Roman"/>
          <w:szCs w:val="20"/>
        </w:rPr>
        <w:t>; (4) п</w:t>
      </w:r>
      <w:r w:rsidR="00E3570D" w:rsidRPr="00E3570D">
        <w:rPr>
          <w:rFonts w:eastAsia="Calibri" w:cs="Times New Roman"/>
          <w:szCs w:val="20"/>
        </w:rPr>
        <w:t>рофориентация и популяризация рабочих профессий</w:t>
      </w:r>
      <w:r w:rsidRPr="005333C1">
        <w:rPr>
          <w:rFonts w:eastAsia="Calibri" w:cs="Times New Roman"/>
          <w:szCs w:val="20"/>
        </w:rPr>
        <w:t xml:space="preserve">. С учетом текущих проблем кадрового развития в Лужском муниципальном районе, в том числе принимая во внимание отток кадров в трудоспособном возрасте, падение </w:t>
      </w:r>
      <w:r w:rsidR="005631C8" w:rsidRPr="005333C1">
        <w:rPr>
          <w:rFonts w:eastAsia="Calibri" w:cs="Times New Roman"/>
          <w:szCs w:val="20"/>
        </w:rPr>
        <w:t>удовлетворенност</w:t>
      </w:r>
      <w:r w:rsidR="005631C8">
        <w:rPr>
          <w:rFonts w:eastAsia="Calibri" w:cs="Times New Roman"/>
          <w:szCs w:val="20"/>
        </w:rPr>
        <w:t>и</w:t>
      </w:r>
      <w:r w:rsidR="005631C8" w:rsidRPr="005333C1">
        <w:rPr>
          <w:rFonts w:eastAsia="Calibri" w:cs="Times New Roman"/>
          <w:szCs w:val="20"/>
        </w:rPr>
        <w:t xml:space="preserve"> </w:t>
      </w:r>
      <w:r w:rsidRPr="005333C1">
        <w:rPr>
          <w:rFonts w:eastAsia="Calibri" w:cs="Times New Roman"/>
          <w:szCs w:val="20"/>
        </w:rPr>
        <w:t xml:space="preserve">системой образования, стратегией социально-экономического развития Лужского района предусмотрены следующие </w:t>
      </w:r>
      <w:r w:rsidRPr="005333C1">
        <w:rPr>
          <w:rFonts w:eastAsia="Calibri" w:cs="Times New Roman"/>
          <w:b/>
          <w:szCs w:val="20"/>
        </w:rPr>
        <w:t>о</w:t>
      </w:r>
      <w:r w:rsidRPr="005333C1">
        <w:rPr>
          <w:rFonts w:eastAsia="Times New Roman" w:cs="Times New Roman"/>
          <w:b/>
          <w:bCs/>
          <w:szCs w:val="24"/>
          <w:lang w:eastAsia="zh-TW"/>
        </w:rPr>
        <w:t xml:space="preserve">сновные </w:t>
      </w:r>
      <w:r w:rsidRPr="005333C1">
        <w:rPr>
          <w:rFonts w:eastAsia="Times New Roman" w:cs="Times New Roman"/>
          <w:b/>
          <w:bCs/>
          <w:szCs w:val="24"/>
          <w:lang w:eastAsia="zh-TW"/>
        </w:rPr>
        <w:lastRenderedPageBreak/>
        <w:t>задачи в рамках стратегического приоритета «Кадры и профессиональные компетенции»:</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bookmarkStart w:id="7" w:name="_Toc441069526"/>
      <w:r w:rsidRPr="00C41B74">
        <w:rPr>
          <w:rFonts w:eastAsia="Calibri" w:cs="Times New Roman"/>
          <w:szCs w:val="24"/>
        </w:rPr>
        <w:t>Снижение оттока трудоспособного населения Лужского района в целях трудоустройства в другие районы Ленинградской области и г.</w:t>
      </w:r>
      <w:r w:rsidR="0097772B">
        <w:rPr>
          <w:rFonts w:eastAsia="Calibri" w:cs="Times New Roman"/>
          <w:szCs w:val="24"/>
        </w:rPr>
        <w:t xml:space="preserve"> </w:t>
      </w:r>
      <w:r w:rsidRPr="00C41B74">
        <w:rPr>
          <w:rFonts w:eastAsia="Calibri" w:cs="Times New Roman"/>
          <w:szCs w:val="24"/>
        </w:rPr>
        <w:t>Санкт-Петербург.</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Обеспечение взаимосвязи и соответствия текущих и перспективных потребностей локального рынка труда, компетенций и квалификаций населения трудоспособного возраста и системы общего и профессионального образования и обучения.</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Стимулирование инновационной деятельности молодежи.</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 xml:space="preserve">Развитие системы </w:t>
      </w:r>
      <w:proofErr w:type="spellStart"/>
      <w:r w:rsidRPr="00C41B74">
        <w:rPr>
          <w:rFonts w:eastAsia="Calibri" w:cs="Times New Roman"/>
          <w:szCs w:val="24"/>
        </w:rPr>
        <w:t>внеучебной</w:t>
      </w:r>
      <w:proofErr w:type="spellEnd"/>
      <w:r w:rsidRPr="00C41B74">
        <w:rPr>
          <w:rFonts w:eastAsia="Calibri" w:cs="Times New Roman"/>
          <w:szCs w:val="24"/>
        </w:rPr>
        <w:t xml:space="preserve"> деятельности, формирование </w:t>
      </w:r>
      <w:proofErr w:type="spellStart"/>
      <w:r w:rsidRPr="00C41B74">
        <w:rPr>
          <w:rFonts w:eastAsia="Calibri" w:cs="Times New Roman"/>
          <w:szCs w:val="24"/>
        </w:rPr>
        <w:t>техносферы</w:t>
      </w:r>
      <w:proofErr w:type="spellEnd"/>
      <w:r w:rsidRPr="00C41B74">
        <w:rPr>
          <w:rFonts w:eastAsia="Calibri" w:cs="Times New Roman"/>
          <w:szCs w:val="24"/>
        </w:rPr>
        <w:t xml:space="preserve"> дополнительного образования, расширение инфраструктуры для развития интеллектуально одаренных детей и молодежи.</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Внедрение новых финансово-экономических и организационно-управленческих механизмов, стимулирующих повышение качества услуг и эффективности деятельности муниципальных общеобразовательных организаций.</w:t>
      </w:r>
    </w:p>
    <w:p w:rsidR="00C41B74" w:rsidRPr="00C41B74" w:rsidRDefault="00C41B74" w:rsidP="00A5276F">
      <w:pPr>
        <w:pStyle w:val="a3"/>
        <w:widowControl/>
        <w:numPr>
          <w:ilvl w:val="0"/>
          <w:numId w:val="61"/>
        </w:numPr>
        <w:tabs>
          <w:tab w:val="left" w:pos="851"/>
        </w:tabs>
        <w:autoSpaceDE/>
        <w:autoSpaceDN/>
        <w:adjustRightInd/>
        <w:spacing w:before="120"/>
        <w:ind w:left="567" w:firstLine="0"/>
        <w:rPr>
          <w:rFonts w:eastAsia="Calibri" w:cs="Times New Roman"/>
          <w:szCs w:val="24"/>
        </w:rPr>
      </w:pPr>
      <w:r w:rsidRPr="00C41B74">
        <w:rPr>
          <w:rFonts w:eastAsia="Calibri" w:cs="Times New Roman"/>
          <w:szCs w:val="24"/>
        </w:rPr>
        <w:t>Повышение территориальной и профессиональной мобильности граждан, проживающих в сельской местности, доступности для них профессионального обучения и дополнительного профессионального образования.</w:t>
      </w:r>
    </w:p>
    <w:p w:rsidR="002F5CD1" w:rsidRPr="005333C1" w:rsidRDefault="0096260A" w:rsidP="00CB18FC">
      <w:pPr>
        <w:pStyle w:val="3"/>
      </w:pPr>
      <w:r>
        <w:t>2</w:t>
      </w:r>
      <w:r w:rsidR="002F5CD1" w:rsidRPr="005333C1">
        <w:t>.</w:t>
      </w:r>
      <w:r w:rsidR="004C48CA">
        <w:t>5</w:t>
      </w:r>
      <w:r w:rsidR="002F5CD1" w:rsidRPr="005333C1">
        <w:t>. Выбор и обоснование приоритетности мероприятий социально-экономического развития г. Луга</w:t>
      </w:r>
      <w:bookmarkEnd w:id="7"/>
    </w:p>
    <w:p w:rsidR="002F5CD1" w:rsidRPr="005333C1" w:rsidRDefault="002F5CD1" w:rsidP="002F5CD1">
      <w:pPr>
        <w:rPr>
          <w:rFonts w:eastAsia="Times New Roman" w:cs="Times New Roman"/>
          <w:bCs/>
          <w:szCs w:val="24"/>
          <w:lang w:eastAsia="ru-RU"/>
        </w:rPr>
      </w:pPr>
      <w:r w:rsidRPr="005333C1">
        <w:rPr>
          <w:rFonts w:eastAsia="Times New Roman" w:cs="Times New Roman"/>
          <w:bCs/>
          <w:szCs w:val="24"/>
          <w:lang w:eastAsia="ru-RU"/>
        </w:rPr>
        <w:t xml:space="preserve">Как представлено в разделах </w:t>
      </w:r>
      <w:r w:rsidR="005631C8">
        <w:rPr>
          <w:rFonts w:eastAsia="Times New Roman" w:cs="Times New Roman"/>
          <w:bCs/>
          <w:szCs w:val="24"/>
          <w:lang w:eastAsia="ru-RU"/>
        </w:rPr>
        <w:t>2.3-2.4</w:t>
      </w:r>
      <w:r w:rsidRPr="005333C1">
        <w:rPr>
          <w:rFonts w:eastAsia="Times New Roman" w:cs="Times New Roman"/>
          <w:bCs/>
          <w:szCs w:val="24"/>
          <w:lang w:eastAsia="ru-RU"/>
        </w:rPr>
        <w:t xml:space="preserve">, стратегия долгосрочного социально-экономического развития Лужского района предусматривает реализацию четырех приоритетов, синхронизированных со стратегией развития Ленинградской области. Между тем, выявленное неравномерное распределение населения по территории Лужского района, а также дисбалансы в уровне заработных плат (особенно в секторе сельского хозяйства) накладывают ряд ограничений и, одновременно, требуют некоторой специфики при реализации стратегии развития Лужского района на долгосрочный период. В частности, предполагается различный уровень интенсивности реализации приоритетов на территории всего Лужского района и г. Луга. </w:t>
      </w:r>
    </w:p>
    <w:p w:rsidR="002F5CD1" w:rsidRPr="0097772B" w:rsidRDefault="002F5CD1" w:rsidP="00512865">
      <w:pPr>
        <w:rPr>
          <w:rFonts w:eastAsia="Times New Roman" w:cs="Times New Roman"/>
          <w:bCs/>
          <w:szCs w:val="24"/>
          <w:lang w:eastAsia="ru-RU"/>
        </w:rPr>
      </w:pPr>
      <w:r w:rsidRPr="005333C1">
        <w:rPr>
          <w:rFonts w:eastAsia="Times New Roman" w:cs="Times New Roman"/>
          <w:bCs/>
          <w:szCs w:val="24"/>
          <w:lang w:eastAsia="ru-RU"/>
        </w:rPr>
        <w:t xml:space="preserve">Рассмотрим основные принципы в реализации приоритетов Лужского муниципального района с акцентом на г. Луга. Перспективное долгосрочное социально-экономическое развитие г. Луга на период до 2030 года в рамках реализации стратегии развития Лужского района представляется возможным на основе абсорбирования городом Луга приоритетов и соответствующей реализации инициатив, связанных с развитием человеческого капитала, развитием компетенций и квалификаций населения, концентрацией приоритетных для реализации стратегии институтов и сервисов в г. Луга. Одновременно, развитие Лужского </w:t>
      </w:r>
      <w:r w:rsidRPr="005333C1">
        <w:rPr>
          <w:rFonts w:eastAsia="Times New Roman" w:cs="Times New Roman"/>
          <w:bCs/>
          <w:szCs w:val="24"/>
          <w:lang w:eastAsia="ru-RU"/>
        </w:rPr>
        <w:lastRenderedPageBreak/>
        <w:t>муниципального района за границами Лужского городского поселения видится в рамках преимущественного ускоренного развития инженерной и коммунальной инфраструктуры, подготовки инвестиционных площадок с последующим привлечением крупных инвесторов, а также развитии объектов туристической инфраструктуры. Акцент на повышении производственного потенциала района за пределами г. Луга обусловлен, среди прочего, перспективным строительством автомобильной трассы Санкт-Петербург-Минск через город Луга. Последнее само по себе может стать важнейшим позитивным фактором привлечения инвестиций и, таким образом, может создать риски по еще большему усилению дисбалансов социально-экономического развития территории Лужского городского поселения и прочих территорий Лужского муниципального района. Проведем анализ важности основных задач в рамках реализации стратегических проектов Лужского муниципального района для различных территорий.</w:t>
      </w:r>
    </w:p>
    <w:p w:rsidR="00C81BE9" w:rsidRPr="0097772B" w:rsidRDefault="00C81BE9" w:rsidP="00C81BE9">
      <w:pPr>
        <w:pStyle w:val="aff6"/>
      </w:pPr>
      <w:r w:rsidRPr="0097772B">
        <w:t xml:space="preserve">Таблица </w:t>
      </w:r>
      <w:r w:rsidR="00386B85">
        <w:fldChar w:fldCharType="begin"/>
      </w:r>
      <w:r w:rsidR="00351BA9">
        <w:instrText xml:space="preserve"> SEQ Таблица \* ARABIC </w:instrText>
      </w:r>
      <w:r w:rsidR="00386B85">
        <w:fldChar w:fldCharType="separate"/>
      </w:r>
      <w:r w:rsidR="003F31FA">
        <w:rPr>
          <w:noProof/>
        </w:rPr>
        <w:t>10</w:t>
      </w:r>
      <w:r w:rsidR="00386B85">
        <w:rPr>
          <w:noProof/>
        </w:rPr>
        <w:fldChar w:fldCharType="end"/>
      </w:r>
      <w:r w:rsidRPr="0097772B">
        <w:t xml:space="preserve">. </w:t>
      </w:r>
      <w:r w:rsidR="002F5CD1" w:rsidRPr="0097772B">
        <w:t>Приоритеты развития г. Луга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701"/>
      </w:tblGrid>
      <w:tr w:rsidR="002F5CD1" w:rsidRPr="005333C1" w:rsidTr="0097772B">
        <w:trPr>
          <w:tblHeader/>
        </w:trPr>
        <w:tc>
          <w:tcPr>
            <w:tcW w:w="4928" w:type="dxa"/>
          </w:tcPr>
          <w:p w:rsidR="002F5CD1" w:rsidRPr="005333C1" w:rsidRDefault="002F5CD1" w:rsidP="00A40E99">
            <w:pPr>
              <w:widowControl/>
              <w:autoSpaceDE/>
              <w:autoSpaceDN/>
              <w:adjustRightInd/>
              <w:spacing w:line="240" w:lineRule="auto"/>
              <w:ind w:firstLine="0"/>
              <w:jc w:val="center"/>
              <w:rPr>
                <w:rFonts w:eastAsia="Times New Roman" w:cs="Times New Roman"/>
                <w:b/>
                <w:bCs/>
                <w:sz w:val="20"/>
                <w:szCs w:val="20"/>
                <w:lang w:eastAsia="zh-TW"/>
              </w:rPr>
            </w:pPr>
            <w:r w:rsidRPr="005333C1">
              <w:rPr>
                <w:rFonts w:eastAsia="Times New Roman" w:cs="Times New Roman"/>
                <w:b/>
                <w:bCs/>
                <w:sz w:val="20"/>
                <w:szCs w:val="20"/>
                <w:lang w:eastAsia="zh-TW"/>
              </w:rPr>
              <w:t xml:space="preserve">Задачи, предусмотренные для реализации приоритета в стратегии Лужского района </w:t>
            </w:r>
          </w:p>
        </w:tc>
        <w:tc>
          <w:tcPr>
            <w:tcW w:w="4701" w:type="dxa"/>
          </w:tcPr>
          <w:p w:rsidR="002F5CD1" w:rsidRPr="005333C1" w:rsidRDefault="002F5CD1" w:rsidP="00A40E99">
            <w:pPr>
              <w:widowControl/>
              <w:autoSpaceDE/>
              <w:autoSpaceDN/>
              <w:adjustRightInd/>
              <w:spacing w:line="240" w:lineRule="auto"/>
              <w:ind w:firstLine="0"/>
              <w:jc w:val="center"/>
              <w:rPr>
                <w:rFonts w:eastAsia="Times New Roman" w:cs="Times New Roman"/>
                <w:b/>
                <w:bCs/>
                <w:sz w:val="20"/>
                <w:szCs w:val="20"/>
                <w:lang w:eastAsia="zh-TW"/>
              </w:rPr>
            </w:pPr>
            <w:r w:rsidRPr="005333C1">
              <w:rPr>
                <w:rFonts w:eastAsia="Times New Roman" w:cs="Times New Roman"/>
                <w:b/>
                <w:bCs/>
                <w:sz w:val="20"/>
                <w:szCs w:val="20"/>
                <w:lang w:eastAsia="zh-TW"/>
              </w:rPr>
              <w:t>Территориальные различия и акценты</w:t>
            </w:r>
          </w:p>
          <w:p w:rsidR="002F5CD1" w:rsidRPr="005333C1" w:rsidRDefault="002F5CD1" w:rsidP="00A40E99">
            <w:pPr>
              <w:widowControl/>
              <w:autoSpaceDE/>
              <w:autoSpaceDN/>
              <w:adjustRightInd/>
              <w:spacing w:line="240" w:lineRule="auto"/>
              <w:ind w:firstLine="0"/>
              <w:jc w:val="center"/>
              <w:rPr>
                <w:rFonts w:eastAsia="Times New Roman" w:cs="Times New Roman"/>
                <w:b/>
                <w:bCs/>
                <w:sz w:val="20"/>
                <w:szCs w:val="20"/>
                <w:lang w:eastAsia="zh-TW"/>
              </w:rPr>
            </w:pPr>
            <w:r w:rsidRPr="005333C1">
              <w:rPr>
                <w:rFonts w:eastAsia="Times New Roman" w:cs="Times New Roman"/>
                <w:b/>
                <w:bCs/>
                <w:sz w:val="20"/>
                <w:szCs w:val="20"/>
                <w:lang w:eastAsia="zh-TW"/>
              </w:rPr>
              <w:t>в рамках задач</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t>ЛУЧШИЕ УСЛОВИЯ ДЛЯ БИЗНЕСА: ИНФРАСТРУКТУРА И ИНСТИТУТЫ</w:t>
            </w:r>
          </w:p>
        </w:tc>
      </w:tr>
      <w:tr w:rsidR="002F5CD1" w:rsidRPr="005333C1" w:rsidTr="0097772B">
        <w:tc>
          <w:tcPr>
            <w:tcW w:w="4928" w:type="dxa"/>
          </w:tcPr>
          <w:p w:rsid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Инициирование и продвижение проектов по подготовке индустриальной инфраструктуры, соответствующей требованиям потенциальных резидентов, на региональном уровне.</w:t>
            </w:r>
          </w:p>
          <w:p w:rsid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Регламентация сопровождения и предоставления льгот инвестиционным проектам на территории Лужского района.</w:t>
            </w:r>
          </w:p>
          <w:p w:rsid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Снижение финансовых затрат и административных барьеров для реализации предпринимательской деятельности.</w:t>
            </w:r>
          </w:p>
          <w:p w:rsidR="002F5CD1" w:rsidRPr="00892963" w:rsidRDefault="00892963" w:rsidP="00A5276F">
            <w:pPr>
              <w:pStyle w:val="a3"/>
              <w:widowControl/>
              <w:numPr>
                <w:ilvl w:val="0"/>
                <w:numId w:val="55"/>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Информационное сопровождение предпринимателей и новых инвестиционных проектов о возможностях ведения бизнеса и встраивания в существующие механизмы поддержки предпринимательской деятельности на территории Лужского района.</w:t>
            </w:r>
          </w:p>
        </w:tc>
        <w:tc>
          <w:tcPr>
            <w:tcW w:w="4701" w:type="dxa"/>
          </w:tcPr>
          <w:p w:rsidR="002F5CD1" w:rsidRPr="005333C1" w:rsidRDefault="002F5CD1" w:rsidP="005631C8">
            <w:pPr>
              <w:widowControl/>
              <w:autoSpaceDE/>
              <w:autoSpaceDN/>
              <w:adjustRightInd/>
              <w:spacing w:line="240" w:lineRule="auto"/>
              <w:ind w:firstLine="0"/>
              <w:rPr>
                <w:rFonts w:eastAsia="Times New Roman" w:cs="Times New Roman"/>
                <w:sz w:val="20"/>
                <w:szCs w:val="20"/>
                <w:lang w:eastAsia="zh-TW"/>
              </w:rPr>
            </w:pPr>
            <w:r w:rsidRPr="005333C1">
              <w:rPr>
                <w:rFonts w:eastAsia="Times New Roman" w:cs="Times New Roman"/>
                <w:sz w:val="20"/>
                <w:szCs w:val="20"/>
                <w:lang w:eastAsia="zh-TW"/>
              </w:rPr>
              <w:t xml:space="preserve">Необходима подготовка инвестиционных площадок и привлечение инвесторов на всей территории Лужского района, подготовка планов совершенствования энергетической, коммунальной и дорожной инфраструктуры должна учитывать перспективное развитие не только г. Луга, но также и прочих сельских поселений. В качестве перспективного «пояса развития» могут </w:t>
            </w:r>
            <w:proofErr w:type="spellStart"/>
            <w:r w:rsidRPr="005333C1">
              <w:rPr>
                <w:rFonts w:eastAsia="Times New Roman" w:cs="Times New Roman"/>
                <w:sz w:val="20"/>
                <w:szCs w:val="20"/>
                <w:lang w:eastAsia="zh-TW"/>
              </w:rPr>
              <w:t>первоочередно</w:t>
            </w:r>
            <w:proofErr w:type="spellEnd"/>
            <w:r w:rsidRPr="005333C1">
              <w:rPr>
                <w:rFonts w:eastAsia="Times New Roman" w:cs="Times New Roman"/>
                <w:sz w:val="20"/>
                <w:szCs w:val="20"/>
                <w:lang w:eastAsia="zh-TW"/>
              </w:rPr>
              <w:t xml:space="preserve"> рассматриваться территории, граничащие с трассой Санкт-Петербург-Минск, </w:t>
            </w:r>
            <w:r w:rsidR="005631C8">
              <w:rPr>
                <w:rFonts w:eastAsia="Times New Roman" w:cs="Times New Roman"/>
                <w:sz w:val="20"/>
                <w:szCs w:val="20"/>
                <w:lang w:eastAsia="zh-TW"/>
              </w:rPr>
              <w:t xml:space="preserve">реконструкция </w:t>
            </w:r>
            <w:r w:rsidRPr="005333C1">
              <w:rPr>
                <w:rFonts w:eastAsia="Times New Roman" w:cs="Times New Roman"/>
                <w:sz w:val="20"/>
                <w:szCs w:val="20"/>
                <w:lang w:eastAsia="zh-TW"/>
              </w:rPr>
              <w:t xml:space="preserve">которой предусмотрено в рамках реалистичного и форсированного сценариев развития. Требуется продвижение интересов развития всех территорий района на региональном и федеральном уровне. </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t>РАЗВИТИЕ АПК</w:t>
            </w:r>
          </w:p>
        </w:tc>
      </w:tr>
      <w:tr w:rsidR="002F5CD1" w:rsidRPr="005333C1" w:rsidTr="0097772B">
        <w:tc>
          <w:tcPr>
            <w:tcW w:w="4928" w:type="dxa"/>
          </w:tcPr>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Развитие производства новой продукции, в том числе импортозамещающей продукции, а также продукции, обладающей экспортным потенциалом, развитие органического сельского  хозяйства, производство продукции глубокой переработки, соответствующей высоким стандартам качества (европейские стандарты, </w:t>
            </w:r>
            <w:proofErr w:type="spellStart"/>
            <w:r w:rsidRPr="00892963">
              <w:rPr>
                <w:rFonts w:eastAsia="Times New Roman" w:cs="Times New Roman"/>
                <w:sz w:val="20"/>
                <w:szCs w:val="20"/>
                <w:lang w:eastAsia="zh-TW"/>
              </w:rPr>
              <w:t>халяль</w:t>
            </w:r>
            <w:proofErr w:type="spellEnd"/>
            <w:r w:rsidRPr="00892963">
              <w:rPr>
                <w:rFonts w:eastAsia="Times New Roman" w:cs="Times New Roman"/>
                <w:sz w:val="20"/>
                <w:szCs w:val="20"/>
                <w:lang w:eastAsia="zh-TW"/>
              </w:rPr>
              <w:t>).</w:t>
            </w:r>
          </w:p>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Обеспечение повышения доходности сельскохозяйственных товаропроизводителей  в  целях  создания  условий  для  расширенного воспроизводства и сближения  уровня  оплаты труда занятых в сельском хозяйстве со средним его значением по муниципальному району и Ленинградской области, повышение престижности сельскохозяйственного труда. </w:t>
            </w:r>
          </w:p>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Поддержка вывода агропромышленной продукции, производимой в Лужском районе, на </w:t>
            </w:r>
            <w:proofErr w:type="spellStart"/>
            <w:r w:rsidRPr="00892963">
              <w:rPr>
                <w:rFonts w:eastAsia="Times New Roman" w:cs="Times New Roman"/>
                <w:sz w:val="20"/>
                <w:szCs w:val="20"/>
                <w:lang w:eastAsia="zh-TW"/>
              </w:rPr>
              <w:t>внутрирегиональные</w:t>
            </w:r>
            <w:proofErr w:type="spellEnd"/>
            <w:r w:rsidRPr="00892963">
              <w:rPr>
                <w:rFonts w:eastAsia="Times New Roman" w:cs="Times New Roman"/>
                <w:sz w:val="20"/>
                <w:szCs w:val="20"/>
                <w:lang w:eastAsia="zh-TW"/>
              </w:rPr>
              <w:t>, межрегиональные и зарубежные рынки.</w:t>
            </w:r>
          </w:p>
          <w:p w:rsidR="00892963"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lastRenderedPageBreak/>
              <w:t>Развитие малых форм хозяйствования на селе (крестьянские (фермерские) хозяйства, личные подсобные хозяйства, семейные фермы)</w:t>
            </w:r>
          </w:p>
          <w:p w:rsidR="002F5CD1" w:rsidRPr="00892963" w:rsidRDefault="00892963" w:rsidP="00A5276F">
            <w:pPr>
              <w:pStyle w:val="a3"/>
              <w:widowControl/>
              <w:numPr>
                <w:ilvl w:val="0"/>
                <w:numId w:val="56"/>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892963">
              <w:rPr>
                <w:rFonts w:eastAsia="Times New Roman" w:cs="Times New Roman"/>
                <w:sz w:val="20"/>
                <w:szCs w:val="20"/>
                <w:lang w:eastAsia="zh-TW"/>
              </w:rPr>
              <w:t xml:space="preserve">Обеспечение развития  рыночной  инфраструктуры  и  повышение доступа  мелких  и  средних  товаропроизводителей  к  рынкам  сбыта </w:t>
            </w:r>
            <w:proofErr w:type="spellStart"/>
            <w:r w:rsidRPr="00892963">
              <w:rPr>
                <w:rFonts w:eastAsia="Times New Roman" w:cs="Times New Roman"/>
                <w:sz w:val="20"/>
                <w:szCs w:val="20"/>
                <w:lang w:eastAsia="zh-TW"/>
              </w:rPr>
              <w:t>сельхозяйственной</w:t>
            </w:r>
            <w:proofErr w:type="spellEnd"/>
            <w:r w:rsidRPr="00892963">
              <w:rPr>
                <w:rFonts w:eastAsia="Times New Roman" w:cs="Times New Roman"/>
                <w:sz w:val="20"/>
                <w:szCs w:val="20"/>
                <w:lang w:eastAsia="zh-TW"/>
              </w:rPr>
              <w:t xml:space="preserve"> продукции;</w:t>
            </w:r>
          </w:p>
        </w:tc>
        <w:tc>
          <w:tcPr>
            <w:tcW w:w="4701" w:type="dxa"/>
          </w:tcPr>
          <w:p w:rsidR="002F5CD1" w:rsidRPr="005333C1" w:rsidRDefault="002F5CD1" w:rsidP="00A40E99">
            <w:pPr>
              <w:widowControl/>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lastRenderedPageBreak/>
              <w:t xml:space="preserve">Развитие агропромышленного комплекса с учетом сложившихся диспропорций и особенностей социально-экономического развития и географического положения видится приоритетным на территориях за пределами Лужского городского поселения. Требуется опережающий рост заработных плат в сельском хозяйстве в сельских поселениях Лужского района. </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lastRenderedPageBreak/>
              <w:t>НОВОЕ КАЧЕСТВО ЖИЗНИ, ТУРИЗМА И СПОРТА</w:t>
            </w:r>
          </w:p>
        </w:tc>
      </w:tr>
      <w:tr w:rsidR="002F5CD1" w:rsidRPr="005333C1" w:rsidTr="0097772B">
        <w:tc>
          <w:tcPr>
            <w:tcW w:w="4928" w:type="dxa"/>
          </w:tcPr>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Формирование у населения ответственного отношения к своему здоровью, стимулирование ведения здорового образа жизни.</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Создание условий для вовлечения молодёжи в социальную практику; укрепление института семьи.</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Развитие системы отбора, подготовки и поощрения творческого потенциала молодежи.</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Обеспечение развития и стимулирование спроса на использование профилактических технологий в здравоохранении и смежных сферах в Лужском районе.</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 xml:space="preserve">Развитие и совершенствование туристской инфраструктуры. </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Повышение качества и конкурентоспособности туристских и сопутствующих услуг.</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Активное продвижение Лужского района как региона, привлекательного для российского и зарубежного туризма.</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Продвижение исторического наследия Лужского района, привлечение, поддержка и проведение на территории крупных культурно-исторических мероприятий регионального, национального и международного масштаба.</w:t>
            </w:r>
          </w:p>
          <w:p w:rsidR="00C21819" w:rsidRPr="00C21819"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Повышение качества и доступности спортивной инфраструктуры (в том числе площадок для проведения уличных тренировок, стадионы, «тропы здоровья» и другое).</w:t>
            </w:r>
          </w:p>
          <w:p w:rsidR="002F5CD1" w:rsidRPr="005333C1" w:rsidRDefault="00C21819" w:rsidP="00A5276F">
            <w:pPr>
              <w:pStyle w:val="a3"/>
              <w:widowControl/>
              <w:numPr>
                <w:ilvl w:val="0"/>
                <w:numId w:val="57"/>
              </w:numPr>
              <w:tabs>
                <w:tab w:val="left" w:pos="0"/>
                <w:tab w:val="left" w:pos="426"/>
              </w:tabs>
              <w:autoSpaceDE/>
              <w:autoSpaceDN/>
              <w:adjustRightInd/>
              <w:spacing w:line="240" w:lineRule="auto"/>
              <w:ind w:left="0" w:firstLine="0"/>
              <w:rPr>
                <w:rFonts w:eastAsia="Times New Roman" w:cs="Times New Roman"/>
                <w:sz w:val="20"/>
                <w:szCs w:val="20"/>
                <w:lang w:eastAsia="zh-TW"/>
              </w:rPr>
            </w:pPr>
            <w:r w:rsidRPr="00C21819">
              <w:rPr>
                <w:rFonts w:eastAsia="Times New Roman" w:cs="Times New Roman"/>
                <w:sz w:val="20"/>
                <w:szCs w:val="20"/>
                <w:lang w:eastAsia="zh-TW"/>
              </w:rPr>
              <w:t xml:space="preserve">Организация, привлечение на территорию района и проведение массовых спортивных мероприятий, в том для числе лиц, нуждающихся в социальной поддержке и лиц с ограниченными возможностями здоровья, </w:t>
            </w:r>
            <w:proofErr w:type="spellStart"/>
            <w:r w:rsidRPr="00C21819">
              <w:rPr>
                <w:rFonts w:eastAsia="Times New Roman" w:cs="Times New Roman"/>
                <w:sz w:val="20"/>
                <w:szCs w:val="20"/>
                <w:lang w:eastAsia="zh-TW"/>
              </w:rPr>
              <w:t>внутрирегионального</w:t>
            </w:r>
            <w:proofErr w:type="spellEnd"/>
            <w:r w:rsidRPr="00C21819">
              <w:rPr>
                <w:rFonts w:eastAsia="Times New Roman" w:cs="Times New Roman"/>
                <w:sz w:val="20"/>
                <w:szCs w:val="20"/>
                <w:lang w:eastAsia="zh-TW"/>
              </w:rPr>
              <w:t xml:space="preserve"> и межрегионального уровня.</w:t>
            </w:r>
          </w:p>
        </w:tc>
        <w:tc>
          <w:tcPr>
            <w:tcW w:w="4701" w:type="dxa"/>
          </w:tcPr>
          <w:p w:rsidR="002F5CD1" w:rsidRPr="005333C1" w:rsidRDefault="002F5CD1" w:rsidP="00A40E99">
            <w:pPr>
              <w:widowControl/>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t xml:space="preserve">Перспективное развитие Лужского городского поселения связано со становлением последнего в качестве центра притяжения и повышения человеческого капитала, в том числе центра проведения важнейших мероприятий международного, национального и межрегионального уровня (что соответствует механизмам и мероприятиям реализации стратегии). Лужское городское поселение должно обеспечить пионерное внедрение механизмов и инициатив настоящей стратегии и стратегии Ленинградской области до 2030 года, в том числе в области здравоохранения, образования, </w:t>
            </w:r>
            <w:r w:rsidR="008E7494">
              <w:rPr>
                <w:rFonts w:eastAsia="Times New Roman" w:cs="Times New Roman"/>
                <w:sz w:val="20"/>
                <w:szCs w:val="20"/>
                <w:lang w:eastAsia="zh-TW"/>
              </w:rPr>
              <w:t xml:space="preserve">молодежной политики и </w:t>
            </w:r>
            <w:r w:rsidRPr="005333C1">
              <w:rPr>
                <w:rFonts w:eastAsia="Times New Roman" w:cs="Times New Roman"/>
                <w:sz w:val="20"/>
                <w:szCs w:val="20"/>
                <w:lang w:eastAsia="zh-TW"/>
              </w:rPr>
              <w:t xml:space="preserve">культурных мероприятий. </w:t>
            </w:r>
          </w:p>
        </w:tc>
      </w:tr>
      <w:tr w:rsidR="002F5CD1" w:rsidRPr="005333C1" w:rsidTr="00801274">
        <w:tc>
          <w:tcPr>
            <w:tcW w:w="9629" w:type="dxa"/>
            <w:gridSpan w:val="2"/>
          </w:tcPr>
          <w:p w:rsidR="002F5CD1" w:rsidRPr="005333C1" w:rsidRDefault="002F5CD1" w:rsidP="00A40E99">
            <w:pPr>
              <w:widowControl/>
              <w:autoSpaceDE/>
              <w:autoSpaceDN/>
              <w:adjustRightInd/>
              <w:ind w:firstLine="0"/>
              <w:jc w:val="center"/>
              <w:rPr>
                <w:rFonts w:eastAsia="Times New Roman" w:cs="Times New Roman"/>
                <w:sz w:val="20"/>
                <w:szCs w:val="20"/>
                <w:lang w:eastAsia="zh-TW"/>
              </w:rPr>
            </w:pPr>
            <w:r w:rsidRPr="005333C1">
              <w:rPr>
                <w:rFonts w:eastAsia="Times New Roman" w:cs="Times New Roman"/>
                <w:b/>
                <w:bCs/>
                <w:sz w:val="20"/>
                <w:szCs w:val="20"/>
                <w:lang w:eastAsia="zh-TW"/>
              </w:rPr>
              <w:t>КАДРЫ И ПРОФЕССИОНАЛЬНЫЕ КОМПЕТЕНЦИИ</w:t>
            </w:r>
          </w:p>
        </w:tc>
      </w:tr>
      <w:tr w:rsidR="002F5CD1" w:rsidRPr="005333C1" w:rsidTr="0097772B">
        <w:tc>
          <w:tcPr>
            <w:tcW w:w="4928" w:type="dxa"/>
          </w:tcPr>
          <w:p w:rsidR="00C21819" w:rsidRPr="00C21819" w:rsidRDefault="002F5CD1"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t>1.</w:t>
            </w:r>
            <w:r w:rsidRPr="005333C1">
              <w:rPr>
                <w:rFonts w:eastAsia="Times New Roman" w:cs="Times New Roman"/>
                <w:sz w:val="20"/>
                <w:szCs w:val="20"/>
                <w:lang w:eastAsia="zh-TW"/>
              </w:rPr>
              <w:tab/>
            </w:r>
            <w:r w:rsidR="00C21819" w:rsidRPr="00C21819">
              <w:rPr>
                <w:rFonts w:eastAsia="Times New Roman" w:cs="Times New Roman"/>
                <w:sz w:val="20"/>
                <w:szCs w:val="20"/>
                <w:lang w:eastAsia="zh-TW"/>
              </w:rPr>
              <w:t>Снижение оттока трудоспособного населения Лужского района в целях трудоустройства в другие районы Ленинградской области и г.Санкт-Петербург.</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2</w:t>
            </w:r>
            <w:r>
              <w:rPr>
                <w:rFonts w:eastAsia="Times New Roman" w:cs="Times New Roman"/>
                <w:sz w:val="20"/>
                <w:szCs w:val="20"/>
                <w:lang w:eastAsia="zh-TW"/>
              </w:rPr>
              <w:t>.</w:t>
            </w:r>
            <w:r w:rsidRPr="00C21819">
              <w:rPr>
                <w:rFonts w:eastAsia="Times New Roman" w:cs="Times New Roman"/>
                <w:sz w:val="20"/>
                <w:szCs w:val="20"/>
                <w:lang w:eastAsia="zh-TW"/>
              </w:rPr>
              <w:tab/>
              <w:t>Обеспечение взаимосвязи и соответствия текущих и перспективных потребностей локального рынка труда, компетенций и квалификаций населения трудоспособного возраста и системы общего и профессионального образования и обучения.</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3</w:t>
            </w:r>
            <w:r>
              <w:rPr>
                <w:rFonts w:eastAsia="Times New Roman" w:cs="Times New Roman"/>
                <w:sz w:val="20"/>
                <w:szCs w:val="20"/>
                <w:lang w:eastAsia="zh-TW"/>
              </w:rPr>
              <w:t>.</w:t>
            </w:r>
            <w:r w:rsidRPr="00C21819">
              <w:rPr>
                <w:rFonts w:eastAsia="Times New Roman" w:cs="Times New Roman"/>
                <w:sz w:val="20"/>
                <w:szCs w:val="20"/>
                <w:lang w:eastAsia="zh-TW"/>
              </w:rPr>
              <w:tab/>
              <w:t>Стимулирование инновационной деятельности молодежи.</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4</w:t>
            </w:r>
            <w:r>
              <w:rPr>
                <w:rFonts w:eastAsia="Times New Roman" w:cs="Times New Roman"/>
                <w:sz w:val="20"/>
                <w:szCs w:val="20"/>
                <w:lang w:eastAsia="zh-TW"/>
              </w:rPr>
              <w:t>.</w:t>
            </w:r>
            <w:r w:rsidRPr="00C21819">
              <w:rPr>
                <w:rFonts w:eastAsia="Times New Roman" w:cs="Times New Roman"/>
                <w:sz w:val="20"/>
                <w:szCs w:val="20"/>
                <w:lang w:eastAsia="zh-TW"/>
              </w:rPr>
              <w:tab/>
              <w:t xml:space="preserve">Развитие системы </w:t>
            </w:r>
            <w:proofErr w:type="spellStart"/>
            <w:r w:rsidRPr="00C21819">
              <w:rPr>
                <w:rFonts w:eastAsia="Times New Roman" w:cs="Times New Roman"/>
                <w:sz w:val="20"/>
                <w:szCs w:val="20"/>
                <w:lang w:eastAsia="zh-TW"/>
              </w:rPr>
              <w:t>внеучебной</w:t>
            </w:r>
            <w:proofErr w:type="spellEnd"/>
            <w:r w:rsidRPr="00C21819">
              <w:rPr>
                <w:rFonts w:eastAsia="Times New Roman" w:cs="Times New Roman"/>
                <w:sz w:val="20"/>
                <w:szCs w:val="20"/>
                <w:lang w:eastAsia="zh-TW"/>
              </w:rPr>
              <w:t xml:space="preserve"> деятельности, формирование </w:t>
            </w:r>
            <w:proofErr w:type="spellStart"/>
            <w:r w:rsidRPr="00C21819">
              <w:rPr>
                <w:rFonts w:eastAsia="Times New Roman" w:cs="Times New Roman"/>
                <w:sz w:val="20"/>
                <w:szCs w:val="20"/>
                <w:lang w:eastAsia="zh-TW"/>
              </w:rPr>
              <w:t>техносферы</w:t>
            </w:r>
            <w:proofErr w:type="spellEnd"/>
            <w:r w:rsidRPr="00C21819">
              <w:rPr>
                <w:rFonts w:eastAsia="Times New Roman" w:cs="Times New Roman"/>
                <w:sz w:val="20"/>
                <w:szCs w:val="20"/>
                <w:lang w:eastAsia="zh-TW"/>
              </w:rPr>
              <w:t xml:space="preserve"> дополнительного образования, расширение инфраструктуры для развития интеллектуально одаренных детей и молодежи.</w:t>
            </w:r>
          </w:p>
          <w:p w:rsidR="00C21819" w:rsidRPr="00C21819"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5</w:t>
            </w:r>
            <w:r>
              <w:rPr>
                <w:rFonts w:eastAsia="Times New Roman" w:cs="Times New Roman"/>
                <w:sz w:val="20"/>
                <w:szCs w:val="20"/>
                <w:lang w:eastAsia="zh-TW"/>
              </w:rPr>
              <w:t>.</w:t>
            </w:r>
            <w:r w:rsidRPr="00C21819">
              <w:rPr>
                <w:rFonts w:eastAsia="Times New Roman" w:cs="Times New Roman"/>
                <w:sz w:val="20"/>
                <w:szCs w:val="20"/>
                <w:lang w:eastAsia="zh-TW"/>
              </w:rPr>
              <w:tab/>
              <w:t xml:space="preserve">Внедрение новых финансово-экономических и организационно-управленческих механизмов, стимулирующих повышение качества услуг и </w:t>
            </w:r>
            <w:r w:rsidRPr="00C21819">
              <w:rPr>
                <w:rFonts w:eastAsia="Times New Roman" w:cs="Times New Roman"/>
                <w:sz w:val="20"/>
                <w:szCs w:val="20"/>
                <w:lang w:eastAsia="zh-TW"/>
              </w:rPr>
              <w:lastRenderedPageBreak/>
              <w:t>эффективности деятельности муниципальных общеобразовательных организаций.</w:t>
            </w:r>
          </w:p>
          <w:p w:rsidR="002F5CD1" w:rsidRPr="005333C1" w:rsidRDefault="00C21819" w:rsidP="00C21819">
            <w:pPr>
              <w:widowControl/>
              <w:tabs>
                <w:tab w:val="left" w:pos="457"/>
              </w:tabs>
              <w:autoSpaceDE/>
              <w:autoSpaceDN/>
              <w:adjustRightInd/>
              <w:spacing w:line="240" w:lineRule="auto"/>
              <w:ind w:firstLine="0"/>
              <w:jc w:val="left"/>
              <w:rPr>
                <w:rFonts w:eastAsia="Times New Roman" w:cs="Times New Roman"/>
                <w:sz w:val="20"/>
                <w:szCs w:val="20"/>
                <w:lang w:eastAsia="zh-TW"/>
              </w:rPr>
            </w:pPr>
            <w:r w:rsidRPr="00C21819">
              <w:rPr>
                <w:rFonts w:eastAsia="Times New Roman" w:cs="Times New Roman"/>
                <w:sz w:val="20"/>
                <w:szCs w:val="20"/>
                <w:lang w:eastAsia="zh-TW"/>
              </w:rPr>
              <w:t>6</w:t>
            </w:r>
            <w:r>
              <w:rPr>
                <w:rFonts w:eastAsia="Times New Roman" w:cs="Times New Roman"/>
                <w:sz w:val="20"/>
                <w:szCs w:val="20"/>
                <w:lang w:eastAsia="zh-TW"/>
              </w:rPr>
              <w:t>.</w:t>
            </w:r>
            <w:r w:rsidRPr="00C21819">
              <w:rPr>
                <w:rFonts w:eastAsia="Times New Roman" w:cs="Times New Roman"/>
                <w:sz w:val="20"/>
                <w:szCs w:val="20"/>
                <w:lang w:eastAsia="zh-TW"/>
              </w:rPr>
              <w:tab/>
              <w:t>Повышение территориальной и профессиональной мобильности граждан, проживающих в сельской местности, доступности для них профессионального обучения и дополнительного профессионального образования.</w:t>
            </w:r>
          </w:p>
        </w:tc>
        <w:tc>
          <w:tcPr>
            <w:tcW w:w="4701" w:type="dxa"/>
          </w:tcPr>
          <w:p w:rsidR="002F5CD1" w:rsidRPr="005333C1" w:rsidRDefault="002F5CD1" w:rsidP="00A40E99">
            <w:pPr>
              <w:widowControl/>
              <w:autoSpaceDE/>
              <w:autoSpaceDN/>
              <w:adjustRightInd/>
              <w:spacing w:line="240" w:lineRule="auto"/>
              <w:ind w:firstLine="0"/>
              <w:jc w:val="left"/>
              <w:rPr>
                <w:rFonts w:eastAsia="Times New Roman" w:cs="Times New Roman"/>
                <w:sz w:val="20"/>
                <w:szCs w:val="20"/>
                <w:lang w:eastAsia="zh-TW"/>
              </w:rPr>
            </w:pPr>
            <w:r w:rsidRPr="005333C1">
              <w:rPr>
                <w:rFonts w:eastAsia="Times New Roman" w:cs="Times New Roman"/>
                <w:sz w:val="20"/>
                <w:szCs w:val="20"/>
                <w:lang w:eastAsia="zh-TW"/>
              </w:rPr>
              <w:lastRenderedPageBreak/>
              <w:t>Наличие учреждения среднего профессионального образования в Лужского городском поселении обуславливает роль последнего в качестве пионерного и важнейшего центра реализации образовательных инициатив, обусловленных стратегией Лужского района и Ленинградской области. Последнее справедливо, в частности, в отношении внедрения практик повышения эффективности взаимодействия образовательных учреждений и бизнес-сообщества в целях профориентации обучающихся, повышения качества подготовки и переподго</w:t>
            </w:r>
            <w:r w:rsidR="00937BB0" w:rsidRPr="005333C1">
              <w:rPr>
                <w:rFonts w:eastAsia="Times New Roman" w:cs="Times New Roman"/>
                <w:sz w:val="20"/>
                <w:szCs w:val="20"/>
                <w:lang w:eastAsia="zh-TW"/>
              </w:rPr>
              <w:t>товки кадров.</w:t>
            </w:r>
          </w:p>
        </w:tc>
      </w:tr>
    </w:tbl>
    <w:p w:rsidR="00224268" w:rsidRPr="005333C1" w:rsidRDefault="00224268" w:rsidP="00EE268C">
      <w:pPr>
        <w:pStyle w:val="2"/>
        <w:rPr>
          <w:rFonts w:cs="Times New Roman"/>
        </w:rPr>
      </w:pPr>
      <w:bookmarkStart w:id="8" w:name="_Toc441069527"/>
      <w:r w:rsidRPr="005333C1">
        <w:rPr>
          <w:rFonts w:cs="Times New Roman"/>
        </w:rPr>
        <w:lastRenderedPageBreak/>
        <w:t>Механизмы реализации Стр</w:t>
      </w:r>
      <w:r w:rsidR="002F114E" w:rsidRPr="005333C1">
        <w:rPr>
          <w:rFonts w:cs="Times New Roman"/>
        </w:rPr>
        <w:t>атегии</w:t>
      </w:r>
      <w:bookmarkEnd w:id="8"/>
    </w:p>
    <w:p w:rsidR="009D16E0" w:rsidRPr="005333C1" w:rsidRDefault="009D16E0" w:rsidP="009D16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Стратегия социально-экономического развития Лужского муниципального района разрабатывается на перспективу в 15 лет (до 2030 г.). </w:t>
      </w:r>
    </w:p>
    <w:p w:rsidR="009D16E0" w:rsidRPr="005333C1" w:rsidRDefault="00386B85" w:rsidP="009D16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192EE6">
        <w:rPr>
          <w:rFonts w:eastAsia="Times New Roman" w:cs="Times New Roman"/>
          <w:szCs w:val="28"/>
          <w:lang w:eastAsia="ru-RU"/>
        </w:rPr>
        <w:t>Основой для реализации Стратегии являются муниципальные программы комплексного социально-экономического развития, на срок, необходимый для достижения целей, но не более срока реализации Стратегии социально-экономического развития муниципального образования.</w:t>
      </w:r>
      <w:r w:rsidR="00A4312E">
        <w:rPr>
          <w:rFonts w:eastAsia="Times New Roman" w:cs="Times New Roman"/>
          <w:szCs w:val="28"/>
          <w:lang w:eastAsia="ru-RU"/>
        </w:rPr>
        <w:t xml:space="preserve"> </w:t>
      </w:r>
    </w:p>
    <w:p w:rsidR="00085E7E" w:rsidRPr="005333C1" w:rsidRDefault="00EE33F2" w:rsidP="004C1BBC">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 xml:space="preserve">Логика стратегического развития Лужского муниципального района предполагает, что на первом этапе до 2019 г. основные мероприятия Стратегии должны быть направлены на </w:t>
      </w:r>
      <w:r w:rsidR="00715F3C" w:rsidRPr="005333C1">
        <w:rPr>
          <w:rFonts w:eastAsia="Times New Roman" w:cs="Times New Roman"/>
          <w:bCs/>
          <w:szCs w:val="24"/>
          <w:lang w:eastAsia="zh-TW"/>
        </w:rPr>
        <w:t xml:space="preserve">улучшение инвестиционного климата в Лужском районе, в том числе совершенствование нормативно-правовых, институциональных и организационных механизмов, регулирующих и обеспечивающих реализацию инвестиционных проектов. Кроме того, институциональные и организационные механизмы должны быть направлены на существенное улучшение качества тяжелой инфраструктуры в районе, в том числе доступного объема энергетических мощностей, повышение качества водоснабжения. Именно это позволит снять ограничения реализации </w:t>
      </w:r>
      <w:proofErr w:type="spellStart"/>
      <w:r w:rsidR="00715F3C" w:rsidRPr="005333C1">
        <w:rPr>
          <w:rFonts w:eastAsia="Times New Roman" w:cs="Times New Roman"/>
          <w:bCs/>
          <w:szCs w:val="24"/>
          <w:lang w:eastAsia="zh-TW"/>
        </w:rPr>
        <w:t>инвестпроектов</w:t>
      </w:r>
      <w:proofErr w:type="spellEnd"/>
      <w:r w:rsidR="00715F3C" w:rsidRPr="005333C1">
        <w:rPr>
          <w:rFonts w:eastAsia="Times New Roman" w:cs="Times New Roman"/>
          <w:bCs/>
          <w:szCs w:val="24"/>
          <w:lang w:eastAsia="zh-TW"/>
        </w:rPr>
        <w:t xml:space="preserve">, связанные с доступностью инфраструктурных ресурсов. </w:t>
      </w:r>
      <w:r w:rsidR="00085E7E" w:rsidRPr="005333C1">
        <w:rPr>
          <w:rFonts w:eastAsia="Times New Roman" w:cs="Times New Roman"/>
          <w:bCs/>
          <w:szCs w:val="24"/>
          <w:lang w:eastAsia="zh-TW"/>
        </w:rPr>
        <w:t>Одновременно предусматриваются институциональные и организационные изменения в сфере доступности и привлекательности существующих объектов туристической инфраструктуры Лужского района для частных инвесторов, а также подготовка проектов/заявок/концепций на проведение в Лужском муниципальном районе крупных мероприятий межрегионального/национального/международного масштаба в сфере культуры</w:t>
      </w:r>
      <w:r w:rsidR="00DF6FD9">
        <w:rPr>
          <w:rFonts w:eastAsia="Times New Roman" w:cs="Times New Roman"/>
          <w:bCs/>
          <w:szCs w:val="24"/>
          <w:lang w:eastAsia="zh-TW"/>
        </w:rPr>
        <w:t>, спорта</w:t>
      </w:r>
      <w:r w:rsidR="00085E7E" w:rsidRPr="005333C1">
        <w:rPr>
          <w:rFonts w:eastAsia="Times New Roman" w:cs="Times New Roman"/>
          <w:bCs/>
          <w:szCs w:val="24"/>
          <w:lang w:eastAsia="zh-TW"/>
        </w:rPr>
        <w:t xml:space="preserve"> и туризма. </w:t>
      </w:r>
      <w:r w:rsidR="004C1BBC" w:rsidRPr="005333C1">
        <w:rPr>
          <w:rFonts w:eastAsia="Times New Roman" w:cs="Times New Roman"/>
          <w:bCs/>
          <w:szCs w:val="24"/>
          <w:lang w:eastAsia="zh-TW"/>
        </w:rPr>
        <w:t xml:space="preserve">Таким образом, мероприятия первого этапа Стратегии – с 2016 по 2019 гг., определяются следующими среднесрочными целями: преодоление кризисных явлений в сельском хозяйстве и </w:t>
      </w:r>
      <w:r w:rsidR="00B06049">
        <w:rPr>
          <w:rFonts w:eastAsia="Times New Roman" w:cs="Times New Roman"/>
          <w:bCs/>
          <w:szCs w:val="24"/>
          <w:lang w:eastAsia="zh-TW"/>
        </w:rPr>
        <w:t>пищевой</w:t>
      </w:r>
      <w:r w:rsidR="00B06049" w:rsidRPr="005333C1">
        <w:rPr>
          <w:rFonts w:eastAsia="Times New Roman" w:cs="Times New Roman"/>
          <w:bCs/>
          <w:szCs w:val="24"/>
          <w:lang w:eastAsia="zh-TW"/>
        </w:rPr>
        <w:t xml:space="preserve"> </w:t>
      </w:r>
      <w:r w:rsidR="004C1BBC" w:rsidRPr="005333C1">
        <w:rPr>
          <w:rFonts w:eastAsia="Times New Roman" w:cs="Times New Roman"/>
          <w:bCs/>
          <w:szCs w:val="24"/>
          <w:lang w:eastAsia="zh-TW"/>
        </w:rPr>
        <w:t xml:space="preserve">промышленности и создание предпосылок для дальнейшего роста, что предполагает максимизацию усилий по стабилизации экономики и создание благоприятной социально-экономической среды. Основные задачи – избежать невыполнения социальных обязательств. </w:t>
      </w:r>
    </w:p>
    <w:p w:rsidR="007A0CA6" w:rsidRPr="005333C1" w:rsidRDefault="00085E7E" w:rsidP="007A0CA6">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 xml:space="preserve">На втором этапе </w:t>
      </w:r>
      <w:r w:rsidR="007A0CA6" w:rsidRPr="005333C1">
        <w:rPr>
          <w:rFonts w:eastAsia="Times New Roman" w:cs="Times New Roman"/>
          <w:bCs/>
          <w:szCs w:val="24"/>
          <w:lang w:eastAsia="zh-TW"/>
        </w:rPr>
        <w:t xml:space="preserve">в условиях привлекательной и конкурентоспособной инвестиционной среды основные мероприятия предусматривают всестороннюю поддержку инвесторов, в том числе в рамках индивидуальной работы с крупными инвесторами, </w:t>
      </w:r>
      <w:r w:rsidR="007A0CA6" w:rsidRPr="005333C1">
        <w:rPr>
          <w:rFonts w:eastAsia="Times New Roman" w:cs="Times New Roman"/>
          <w:bCs/>
          <w:szCs w:val="24"/>
          <w:lang w:eastAsia="zh-TW"/>
        </w:rPr>
        <w:lastRenderedPageBreak/>
        <w:t xml:space="preserve">содействие взаимодействию инвесторов, развитие инструментов межмуниципального партнерства и синхронизации инвестиционных стратегий предприятий, содействие вовлеченности бизнес-сообщества в вопросы подготовки профессиональных кадров. </w:t>
      </w:r>
    </w:p>
    <w:p w:rsidR="00EE33F2" w:rsidRPr="005333C1" w:rsidRDefault="00EE33F2" w:rsidP="00EE33F2">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Мероприятия второго этапа Стратегии связаны с общими целями развития Ленинградской области и Российской Федерации в целом, структурной перестройкой, модернизацией экономики, повышением инновационной составляющей, обеспечением устойчивого экономического роста и повышения благосостояния населения.</w:t>
      </w:r>
    </w:p>
    <w:p w:rsidR="00C43854" w:rsidRPr="005333C1" w:rsidRDefault="009D16E0" w:rsidP="000369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eastAsia="Times New Roman" w:cs="Times New Roman"/>
          <w:szCs w:val="24"/>
          <w:lang w:eastAsia="zh-TW"/>
        </w:rPr>
      </w:pPr>
      <w:r w:rsidRPr="005333C1">
        <w:rPr>
          <w:rFonts w:eastAsia="Times New Roman" w:cs="Times New Roman"/>
          <w:szCs w:val="24"/>
          <w:lang w:eastAsia="zh-TW"/>
        </w:rPr>
        <w:t xml:space="preserve">Стратегия </w:t>
      </w:r>
      <w:r w:rsidR="000265D5" w:rsidRPr="005333C1">
        <w:rPr>
          <w:rFonts w:eastAsia="Times New Roman" w:cs="Times New Roman"/>
          <w:szCs w:val="24"/>
          <w:lang w:eastAsia="zh-TW"/>
        </w:rPr>
        <w:t xml:space="preserve">социально-экономического развития </w:t>
      </w:r>
      <w:r w:rsidR="000530D4" w:rsidRPr="005333C1">
        <w:rPr>
          <w:rFonts w:eastAsia="Times New Roman" w:cs="Times New Roman"/>
          <w:szCs w:val="24"/>
          <w:lang w:eastAsia="zh-TW"/>
        </w:rPr>
        <w:t>Лужского</w:t>
      </w:r>
      <w:r w:rsidRPr="005333C1">
        <w:rPr>
          <w:rFonts w:eastAsia="Times New Roman" w:cs="Times New Roman"/>
          <w:szCs w:val="24"/>
          <w:lang w:eastAsia="zh-TW"/>
        </w:rPr>
        <w:t xml:space="preserve"> муниципального района, </w:t>
      </w:r>
      <w:r w:rsidR="00F96359" w:rsidRPr="005333C1">
        <w:rPr>
          <w:rFonts w:eastAsia="Times New Roman" w:cs="Times New Roman"/>
          <w:szCs w:val="24"/>
          <w:lang w:eastAsia="zh-TW"/>
        </w:rPr>
        <w:t xml:space="preserve">в основу которой заложены </w:t>
      </w:r>
      <w:r w:rsidR="000265D5" w:rsidRPr="005333C1">
        <w:rPr>
          <w:rFonts w:eastAsia="Times New Roman" w:cs="Times New Roman"/>
          <w:szCs w:val="24"/>
          <w:lang w:eastAsia="zh-TW"/>
        </w:rPr>
        <w:t xml:space="preserve">цели и ключевые </w:t>
      </w:r>
      <w:r w:rsidR="00F96359" w:rsidRPr="005333C1">
        <w:rPr>
          <w:rFonts w:eastAsia="Times New Roman" w:cs="Times New Roman"/>
          <w:szCs w:val="24"/>
          <w:lang w:eastAsia="zh-TW"/>
        </w:rPr>
        <w:t xml:space="preserve">положения </w:t>
      </w:r>
      <w:r w:rsidR="000265D5" w:rsidRPr="005333C1">
        <w:rPr>
          <w:rFonts w:eastAsia="Times New Roman" w:cs="Times New Roman"/>
          <w:szCs w:val="24"/>
          <w:lang w:eastAsia="zh-TW"/>
        </w:rPr>
        <w:t>ст</w:t>
      </w:r>
      <w:r w:rsidRPr="005333C1">
        <w:rPr>
          <w:rFonts w:eastAsia="Times New Roman" w:cs="Times New Roman"/>
          <w:szCs w:val="24"/>
          <w:lang w:eastAsia="zh-TW"/>
        </w:rPr>
        <w:t>ратеги</w:t>
      </w:r>
      <w:r w:rsidR="00F96359" w:rsidRPr="005333C1">
        <w:rPr>
          <w:rFonts w:eastAsia="Times New Roman" w:cs="Times New Roman"/>
          <w:szCs w:val="24"/>
          <w:lang w:eastAsia="zh-TW"/>
        </w:rPr>
        <w:t>и</w:t>
      </w:r>
      <w:r w:rsidRPr="005333C1">
        <w:rPr>
          <w:rFonts w:eastAsia="Times New Roman" w:cs="Times New Roman"/>
          <w:szCs w:val="24"/>
          <w:lang w:eastAsia="zh-TW"/>
        </w:rPr>
        <w:t xml:space="preserve"> </w:t>
      </w:r>
      <w:r w:rsidR="000265D5" w:rsidRPr="005333C1">
        <w:rPr>
          <w:rFonts w:eastAsia="Times New Roman" w:cs="Times New Roman"/>
          <w:szCs w:val="24"/>
          <w:lang w:eastAsia="zh-TW"/>
        </w:rPr>
        <w:t>долгосрочного социально-экономического развития Ленинградской области</w:t>
      </w:r>
      <w:r w:rsidR="00F96359" w:rsidRPr="005333C1">
        <w:rPr>
          <w:rFonts w:eastAsia="Times New Roman" w:cs="Times New Roman"/>
          <w:szCs w:val="24"/>
          <w:lang w:eastAsia="zh-TW"/>
        </w:rPr>
        <w:t xml:space="preserve">, </w:t>
      </w:r>
      <w:r w:rsidR="009A6D12" w:rsidRPr="005333C1">
        <w:rPr>
          <w:rFonts w:eastAsia="Times New Roman" w:cs="Times New Roman"/>
          <w:szCs w:val="24"/>
          <w:lang w:eastAsia="zh-TW"/>
        </w:rPr>
        <w:t>базируется на</w:t>
      </w:r>
      <w:r w:rsidRPr="005333C1">
        <w:rPr>
          <w:rFonts w:eastAsia="Times New Roman" w:cs="Times New Roman"/>
          <w:szCs w:val="24"/>
          <w:lang w:eastAsia="zh-TW"/>
        </w:rPr>
        <w:t xml:space="preserve"> </w:t>
      </w:r>
      <w:r w:rsidR="000265D5" w:rsidRPr="005333C1">
        <w:rPr>
          <w:rFonts w:eastAsia="Times New Roman" w:cs="Times New Roman"/>
          <w:szCs w:val="24"/>
          <w:lang w:eastAsia="zh-TW"/>
        </w:rPr>
        <w:t>четырех</w:t>
      </w:r>
      <w:r w:rsidRPr="005333C1">
        <w:rPr>
          <w:rFonts w:eastAsia="Times New Roman" w:cs="Times New Roman"/>
          <w:szCs w:val="24"/>
          <w:lang w:eastAsia="zh-TW"/>
        </w:rPr>
        <w:t xml:space="preserve"> основных </w:t>
      </w:r>
      <w:r w:rsidR="009A6D12" w:rsidRPr="005333C1">
        <w:rPr>
          <w:rFonts w:eastAsia="Times New Roman" w:cs="Times New Roman"/>
          <w:szCs w:val="24"/>
          <w:lang w:eastAsia="zh-TW"/>
        </w:rPr>
        <w:t>приорите</w:t>
      </w:r>
      <w:r w:rsidRPr="005333C1">
        <w:rPr>
          <w:rFonts w:eastAsia="Times New Roman" w:cs="Times New Roman"/>
          <w:szCs w:val="24"/>
          <w:lang w:eastAsia="zh-TW"/>
        </w:rPr>
        <w:t>т</w:t>
      </w:r>
      <w:r w:rsidR="009A6D12" w:rsidRPr="005333C1">
        <w:rPr>
          <w:rFonts w:eastAsia="Times New Roman" w:cs="Times New Roman"/>
          <w:szCs w:val="24"/>
          <w:lang w:eastAsia="zh-TW"/>
        </w:rPr>
        <w:t>ах</w:t>
      </w:r>
      <w:r w:rsidRPr="005333C1">
        <w:rPr>
          <w:rFonts w:eastAsia="Times New Roman" w:cs="Times New Roman"/>
          <w:szCs w:val="24"/>
          <w:lang w:eastAsia="zh-TW"/>
        </w:rPr>
        <w:t xml:space="preserve">: </w:t>
      </w:r>
      <w:r w:rsidR="009A6D12" w:rsidRPr="005333C1">
        <w:rPr>
          <w:rFonts w:eastAsia="Times New Roman" w:cs="Times New Roman"/>
          <w:szCs w:val="24"/>
          <w:lang w:eastAsia="zh-TW"/>
        </w:rPr>
        <w:t>«</w:t>
      </w:r>
      <w:r w:rsidR="006C3326" w:rsidRPr="005333C1">
        <w:rPr>
          <w:rFonts w:eastAsia="Times New Roman" w:cs="Times New Roman"/>
          <w:szCs w:val="24"/>
          <w:lang w:eastAsia="zh-TW"/>
        </w:rPr>
        <w:t>Лучшие условия для бизнеса: инфраструктура и институты</w:t>
      </w:r>
      <w:r w:rsidR="009A6D12" w:rsidRPr="005333C1">
        <w:rPr>
          <w:rFonts w:eastAsia="Times New Roman" w:cs="Times New Roman"/>
          <w:szCs w:val="24"/>
          <w:lang w:eastAsia="zh-TW"/>
        </w:rPr>
        <w:t>», «Развитие агропромышленного комплекса», «Новое качество жизни, туризма и спорта»</w:t>
      </w:r>
      <w:r w:rsidRPr="005333C1">
        <w:rPr>
          <w:rFonts w:eastAsia="Times New Roman" w:cs="Times New Roman"/>
          <w:szCs w:val="24"/>
          <w:lang w:eastAsia="zh-TW"/>
        </w:rPr>
        <w:t>,</w:t>
      </w:r>
      <w:r w:rsidR="009A6D12" w:rsidRPr="005333C1">
        <w:rPr>
          <w:rFonts w:eastAsia="Times New Roman" w:cs="Times New Roman"/>
          <w:szCs w:val="24"/>
          <w:lang w:eastAsia="zh-TW"/>
        </w:rPr>
        <w:t xml:space="preserve"> «Кадры и профессиональные компетенции»</w:t>
      </w:r>
      <w:r w:rsidRPr="005333C1">
        <w:rPr>
          <w:rFonts w:eastAsia="Times New Roman" w:cs="Times New Roman"/>
          <w:szCs w:val="24"/>
          <w:lang w:eastAsia="zh-TW"/>
        </w:rPr>
        <w:t>.</w:t>
      </w:r>
    </w:p>
    <w:p w:rsidR="00563993" w:rsidRPr="005333C1" w:rsidRDefault="00563993" w:rsidP="00C438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FF0000"/>
          <w:sz w:val="28"/>
          <w:szCs w:val="28"/>
          <w:lang w:val="en-US" w:eastAsia="ru-RU"/>
        </w:rPr>
      </w:pPr>
      <w:r w:rsidRPr="005333C1">
        <w:rPr>
          <w:rFonts w:eastAsia="Times New Roman" w:cs="Times New Roman"/>
          <w:noProof/>
          <w:szCs w:val="24"/>
          <w:lang w:eastAsia="ru-RU"/>
        </w:rPr>
        <w:drawing>
          <wp:inline distT="0" distB="0" distL="0" distR="0">
            <wp:extent cx="5486400" cy="3200400"/>
            <wp:effectExtent l="0" t="0" r="19050" b="190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62BAE" w:rsidRPr="005333C1" w:rsidRDefault="00D70BCF" w:rsidP="00B42514">
      <w:pPr>
        <w:pStyle w:val="aff6"/>
      </w:pPr>
      <w:r w:rsidRPr="005333C1">
        <w:t xml:space="preserve">Рисунок </w:t>
      </w:r>
      <w:r w:rsidR="00386B85">
        <w:fldChar w:fldCharType="begin"/>
      </w:r>
      <w:r w:rsidR="00351BA9">
        <w:instrText xml:space="preserve"> SEQ Рисунок \* ARABIC </w:instrText>
      </w:r>
      <w:r w:rsidR="00386B85">
        <w:fldChar w:fldCharType="separate"/>
      </w:r>
      <w:r w:rsidR="003F31FA">
        <w:rPr>
          <w:noProof/>
        </w:rPr>
        <w:t>3</w:t>
      </w:r>
      <w:r w:rsidR="00386B85">
        <w:rPr>
          <w:noProof/>
        </w:rPr>
        <w:fldChar w:fldCharType="end"/>
      </w:r>
      <w:r w:rsidR="0096260A">
        <w:rPr>
          <w:noProof/>
        </w:rPr>
        <w:t xml:space="preserve">. </w:t>
      </w:r>
      <w:r w:rsidR="000369C2" w:rsidRPr="005333C1">
        <w:t>Стратегические приоритеты развития Лужского района до 2030 года</w:t>
      </w:r>
    </w:p>
    <w:p w:rsidR="00986DA5" w:rsidRPr="005333C1" w:rsidRDefault="00845537" w:rsidP="00062BAE">
      <w:pPr>
        <w:widowControl/>
        <w:autoSpaceDE/>
        <w:autoSpaceDN/>
        <w:adjustRightInd/>
        <w:spacing w:before="240"/>
        <w:ind w:firstLine="567"/>
        <w:rPr>
          <w:rFonts w:eastAsia="Times New Roman" w:cs="Times New Roman"/>
          <w:bCs/>
          <w:szCs w:val="24"/>
          <w:lang w:eastAsia="zh-TW"/>
        </w:rPr>
      </w:pPr>
      <w:r w:rsidRPr="005333C1">
        <w:rPr>
          <w:rFonts w:eastAsia="Times New Roman" w:cs="Times New Roman"/>
          <w:szCs w:val="24"/>
          <w:lang w:eastAsia="zh-TW"/>
        </w:rPr>
        <w:t>П</w:t>
      </w:r>
      <w:r w:rsidR="001C0B69" w:rsidRPr="005333C1">
        <w:rPr>
          <w:rFonts w:eastAsia="Times New Roman" w:cs="Times New Roman"/>
          <w:szCs w:val="24"/>
          <w:lang w:eastAsia="zh-TW"/>
        </w:rPr>
        <w:t xml:space="preserve">ерспективное развитие Лужского района основано на секторах промышленности с высокой добавленной </w:t>
      </w:r>
      <w:r w:rsidR="00986DA5" w:rsidRPr="005333C1">
        <w:rPr>
          <w:rFonts w:eastAsia="Times New Roman" w:cs="Times New Roman"/>
          <w:szCs w:val="24"/>
          <w:lang w:eastAsia="zh-TW"/>
        </w:rPr>
        <w:t xml:space="preserve">стоимостью и третичном секторе. </w:t>
      </w:r>
      <w:r w:rsidR="00986DA5" w:rsidRPr="005333C1">
        <w:rPr>
          <w:rFonts w:eastAsia="Times New Roman" w:cs="Times New Roman"/>
          <w:bCs/>
          <w:szCs w:val="24"/>
          <w:lang w:eastAsia="zh-TW"/>
        </w:rPr>
        <w:t xml:space="preserve">При этом человеческий капитал позиционируется </w:t>
      </w:r>
      <w:r w:rsidR="00495FB7" w:rsidRPr="005333C1">
        <w:rPr>
          <w:rFonts w:eastAsia="Times New Roman" w:cs="Times New Roman"/>
          <w:bCs/>
          <w:szCs w:val="24"/>
          <w:lang w:eastAsia="zh-TW"/>
        </w:rPr>
        <w:t>в качестве</w:t>
      </w:r>
      <w:r w:rsidR="00986DA5" w:rsidRPr="005333C1">
        <w:rPr>
          <w:rFonts w:eastAsia="Times New Roman" w:cs="Times New Roman"/>
          <w:bCs/>
          <w:szCs w:val="24"/>
          <w:lang w:eastAsia="zh-TW"/>
        </w:rPr>
        <w:t xml:space="preserve"> основно</w:t>
      </w:r>
      <w:r w:rsidR="00495FB7" w:rsidRPr="005333C1">
        <w:rPr>
          <w:rFonts w:eastAsia="Times New Roman" w:cs="Times New Roman"/>
          <w:bCs/>
          <w:szCs w:val="24"/>
          <w:lang w:eastAsia="zh-TW"/>
        </w:rPr>
        <w:t>го</w:t>
      </w:r>
      <w:r w:rsidR="00986DA5" w:rsidRPr="005333C1">
        <w:rPr>
          <w:rFonts w:eastAsia="Times New Roman" w:cs="Times New Roman"/>
          <w:bCs/>
          <w:szCs w:val="24"/>
          <w:lang w:eastAsia="zh-TW"/>
        </w:rPr>
        <w:t xml:space="preserve"> источник</w:t>
      </w:r>
      <w:r w:rsidR="00495FB7" w:rsidRPr="005333C1">
        <w:rPr>
          <w:rFonts w:eastAsia="Times New Roman" w:cs="Times New Roman"/>
          <w:bCs/>
          <w:szCs w:val="24"/>
          <w:lang w:eastAsia="zh-TW"/>
        </w:rPr>
        <w:t>а</w:t>
      </w:r>
      <w:r w:rsidR="00986DA5" w:rsidRPr="005333C1">
        <w:rPr>
          <w:rFonts w:eastAsia="Times New Roman" w:cs="Times New Roman"/>
          <w:bCs/>
          <w:szCs w:val="24"/>
          <w:lang w:eastAsia="zh-TW"/>
        </w:rPr>
        <w:t xml:space="preserve"> </w:t>
      </w:r>
      <w:r w:rsidR="0097479F" w:rsidRPr="005333C1">
        <w:rPr>
          <w:rFonts w:eastAsia="Times New Roman" w:cs="Times New Roman"/>
          <w:bCs/>
          <w:szCs w:val="24"/>
          <w:lang w:eastAsia="zh-TW"/>
        </w:rPr>
        <w:t xml:space="preserve">сбалансированного социально-экономического развития муниципального района. </w:t>
      </w:r>
      <w:r w:rsidR="00495FB7" w:rsidRPr="005333C1">
        <w:rPr>
          <w:rFonts w:eastAsia="Times New Roman" w:cs="Times New Roman"/>
          <w:bCs/>
          <w:szCs w:val="24"/>
          <w:lang w:eastAsia="zh-TW"/>
        </w:rPr>
        <w:t xml:space="preserve">В целях </w:t>
      </w:r>
      <w:r w:rsidR="00A17A5E" w:rsidRPr="005333C1">
        <w:rPr>
          <w:rFonts w:eastAsia="Times New Roman" w:cs="Times New Roman"/>
          <w:bCs/>
          <w:szCs w:val="24"/>
          <w:lang w:eastAsia="zh-TW"/>
        </w:rPr>
        <w:t xml:space="preserve">повышения качества человеческого капитала и </w:t>
      </w:r>
      <w:r w:rsidR="00DB63BF" w:rsidRPr="005333C1">
        <w:rPr>
          <w:rFonts w:eastAsia="Times New Roman" w:cs="Times New Roman"/>
          <w:bCs/>
          <w:szCs w:val="24"/>
          <w:lang w:eastAsia="zh-TW"/>
        </w:rPr>
        <w:t xml:space="preserve">его </w:t>
      </w:r>
      <w:r w:rsidR="002A2318" w:rsidRPr="005333C1">
        <w:rPr>
          <w:rFonts w:eastAsia="Times New Roman" w:cs="Times New Roman"/>
          <w:bCs/>
          <w:szCs w:val="24"/>
          <w:lang w:eastAsia="zh-TW"/>
        </w:rPr>
        <w:t xml:space="preserve">эффективного задействования </w:t>
      </w:r>
      <w:r w:rsidR="00DB63BF" w:rsidRPr="005333C1">
        <w:rPr>
          <w:rFonts w:eastAsia="Times New Roman" w:cs="Times New Roman"/>
          <w:bCs/>
          <w:szCs w:val="24"/>
          <w:lang w:eastAsia="zh-TW"/>
        </w:rPr>
        <w:t xml:space="preserve">в экономике района </w:t>
      </w:r>
      <w:r w:rsidR="00495FB7" w:rsidRPr="005333C1">
        <w:rPr>
          <w:rFonts w:eastAsia="Times New Roman" w:cs="Times New Roman"/>
          <w:bCs/>
          <w:szCs w:val="24"/>
          <w:lang w:eastAsia="zh-TW"/>
        </w:rPr>
        <w:t>Стратегией пред</w:t>
      </w:r>
      <w:r w:rsidR="00DB63BF" w:rsidRPr="005333C1">
        <w:rPr>
          <w:rFonts w:eastAsia="Times New Roman" w:cs="Times New Roman"/>
          <w:bCs/>
          <w:szCs w:val="24"/>
          <w:lang w:eastAsia="zh-TW"/>
        </w:rPr>
        <w:t>полагаются</w:t>
      </w:r>
      <w:r w:rsidR="00495FB7" w:rsidRPr="005333C1">
        <w:rPr>
          <w:rFonts w:eastAsia="Times New Roman" w:cs="Times New Roman"/>
          <w:bCs/>
          <w:szCs w:val="24"/>
          <w:lang w:eastAsia="zh-TW"/>
        </w:rPr>
        <w:t xml:space="preserve"> дальнейшие разработка и реализация </w:t>
      </w:r>
      <w:r w:rsidR="002A2318" w:rsidRPr="005333C1">
        <w:rPr>
          <w:rFonts w:eastAsia="Times New Roman" w:cs="Times New Roman"/>
          <w:bCs/>
          <w:szCs w:val="24"/>
          <w:lang w:eastAsia="zh-TW"/>
        </w:rPr>
        <w:t xml:space="preserve">комплексных мероприятий, направленных на </w:t>
      </w:r>
      <w:r w:rsidR="00986DA5" w:rsidRPr="005333C1">
        <w:rPr>
          <w:rFonts w:eastAsia="Times New Roman" w:cs="Times New Roman"/>
          <w:bCs/>
          <w:szCs w:val="24"/>
          <w:lang w:eastAsia="zh-TW"/>
        </w:rPr>
        <w:t>развитие необходимых квалификаций и навыков, формирование культуры предпринимательства, пов</w:t>
      </w:r>
      <w:r w:rsidR="002A2318" w:rsidRPr="005333C1">
        <w:rPr>
          <w:rFonts w:eastAsia="Times New Roman" w:cs="Times New Roman"/>
          <w:bCs/>
          <w:szCs w:val="24"/>
          <w:lang w:eastAsia="zh-TW"/>
        </w:rPr>
        <w:t>ышение качества жизни населения.</w:t>
      </w:r>
    </w:p>
    <w:p w:rsidR="009C700D" w:rsidRPr="005333C1" w:rsidRDefault="00DB63BF" w:rsidP="00F975C2">
      <w:pPr>
        <w:widowControl/>
        <w:autoSpaceDE/>
        <w:autoSpaceDN/>
        <w:adjustRightInd/>
        <w:rPr>
          <w:rFonts w:eastAsia="Times New Roman" w:cs="Times New Roman"/>
          <w:bCs/>
          <w:szCs w:val="24"/>
          <w:lang w:eastAsia="zh-TW"/>
        </w:rPr>
      </w:pPr>
      <w:r w:rsidRPr="005333C1">
        <w:rPr>
          <w:rFonts w:eastAsia="Times New Roman" w:cs="Times New Roman"/>
          <w:bCs/>
          <w:szCs w:val="24"/>
          <w:lang w:eastAsia="zh-TW"/>
        </w:rPr>
        <w:lastRenderedPageBreak/>
        <w:t>К 2030 г</w:t>
      </w:r>
      <w:r w:rsidR="00091CC8" w:rsidRPr="005333C1">
        <w:rPr>
          <w:rFonts w:eastAsia="Times New Roman" w:cs="Times New Roman"/>
          <w:bCs/>
          <w:szCs w:val="24"/>
          <w:lang w:eastAsia="zh-TW"/>
        </w:rPr>
        <w:t xml:space="preserve">. </w:t>
      </w:r>
      <w:r w:rsidR="00F7506C" w:rsidRPr="005333C1">
        <w:rPr>
          <w:rFonts w:eastAsia="Times New Roman" w:cs="Times New Roman"/>
          <w:bCs/>
          <w:szCs w:val="24"/>
          <w:lang w:eastAsia="zh-TW"/>
        </w:rPr>
        <w:t xml:space="preserve">социально-экономические условия </w:t>
      </w:r>
      <w:r w:rsidR="00603C5E" w:rsidRPr="005333C1">
        <w:rPr>
          <w:rFonts w:eastAsia="Times New Roman" w:cs="Times New Roman"/>
          <w:bCs/>
          <w:szCs w:val="24"/>
          <w:lang w:eastAsia="zh-TW"/>
        </w:rPr>
        <w:t>Лужского района</w:t>
      </w:r>
      <w:r w:rsidR="00F7506C" w:rsidRPr="005333C1">
        <w:rPr>
          <w:rFonts w:eastAsia="Times New Roman" w:cs="Times New Roman"/>
          <w:bCs/>
          <w:szCs w:val="24"/>
          <w:lang w:eastAsia="zh-TW"/>
        </w:rPr>
        <w:t xml:space="preserve"> должны сочетать </w:t>
      </w:r>
      <w:r w:rsidR="00F7506C" w:rsidRPr="005333C1">
        <w:rPr>
          <w:rFonts w:eastAsia="Times New Roman" w:cs="Times New Roman"/>
          <w:i/>
          <w:szCs w:val="24"/>
          <w:lang w:eastAsia="zh-TW"/>
        </w:rPr>
        <w:t xml:space="preserve">привлекательность для жизни и развития человека и </w:t>
      </w:r>
      <w:r w:rsidR="00603C5E" w:rsidRPr="005333C1">
        <w:rPr>
          <w:rFonts w:eastAsia="Times New Roman" w:cs="Times New Roman"/>
          <w:i/>
          <w:szCs w:val="24"/>
          <w:lang w:eastAsia="zh-TW"/>
        </w:rPr>
        <w:t xml:space="preserve">развитость агропромышленного и туристического секторов. </w:t>
      </w:r>
      <w:r w:rsidR="00952AD2" w:rsidRPr="005333C1">
        <w:rPr>
          <w:rFonts w:eastAsia="Times New Roman" w:cs="Times New Roman"/>
          <w:bCs/>
          <w:szCs w:val="24"/>
          <w:lang w:eastAsia="zh-TW"/>
        </w:rPr>
        <w:t xml:space="preserve">Достижение поставленных целей </w:t>
      </w:r>
      <w:r w:rsidR="009C700D" w:rsidRPr="005333C1">
        <w:rPr>
          <w:rFonts w:eastAsia="Times New Roman" w:cs="Times New Roman"/>
          <w:bCs/>
          <w:szCs w:val="24"/>
          <w:lang w:eastAsia="zh-TW"/>
        </w:rPr>
        <w:t xml:space="preserve">и реализация комплекса мероприятий </w:t>
      </w:r>
      <w:r w:rsidRPr="005333C1">
        <w:rPr>
          <w:rFonts w:eastAsia="Times New Roman" w:cs="Times New Roman"/>
          <w:bCs/>
          <w:szCs w:val="24"/>
          <w:lang w:eastAsia="zh-TW"/>
        </w:rPr>
        <w:t xml:space="preserve">потребует максимальной организованности и последовательности администрации муниципалитета </w:t>
      </w:r>
      <w:r w:rsidR="009C700D" w:rsidRPr="005333C1">
        <w:rPr>
          <w:rFonts w:eastAsia="Times New Roman" w:cs="Times New Roman"/>
          <w:bCs/>
          <w:szCs w:val="24"/>
          <w:lang w:eastAsia="zh-TW"/>
        </w:rPr>
        <w:t xml:space="preserve">не только </w:t>
      </w:r>
      <w:r w:rsidRPr="005333C1">
        <w:rPr>
          <w:rFonts w:eastAsia="Times New Roman" w:cs="Times New Roman"/>
          <w:bCs/>
          <w:szCs w:val="24"/>
          <w:lang w:eastAsia="zh-TW"/>
        </w:rPr>
        <w:t>в части реализации социально-экономической политики</w:t>
      </w:r>
      <w:r w:rsidR="009C700D" w:rsidRPr="005333C1">
        <w:rPr>
          <w:rFonts w:eastAsia="Times New Roman" w:cs="Times New Roman"/>
          <w:bCs/>
          <w:szCs w:val="24"/>
          <w:lang w:eastAsia="zh-TW"/>
        </w:rPr>
        <w:t xml:space="preserve">, </w:t>
      </w:r>
      <w:r w:rsidRPr="005333C1">
        <w:rPr>
          <w:rFonts w:eastAsia="Times New Roman" w:cs="Times New Roman"/>
          <w:bCs/>
          <w:szCs w:val="24"/>
          <w:lang w:eastAsia="zh-TW"/>
        </w:rPr>
        <w:t>концентрации и рационального перераспределения доступных ресурсов</w:t>
      </w:r>
      <w:r w:rsidR="009C700D" w:rsidRPr="005333C1">
        <w:rPr>
          <w:rFonts w:eastAsia="Times New Roman" w:cs="Times New Roman"/>
          <w:bCs/>
          <w:szCs w:val="24"/>
          <w:lang w:eastAsia="zh-TW"/>
        </w:rPr>
        <w:t xml:space="preserve">, но и создания механизма реализации Стратегии, предполагающего наличие многоуровневой структуры привлечения инвестиций. </w:t>
      </w:r>
    </w:p>
    <w:p w:rsidR="009C700D" w:rsidRPr="005333C1" w:rsidRDefault="009C700D" w:rsidP="009C700D">
      <w:pPr>
        <w:widowControl/>
        <w:autoSpaceDE/>
        <w:autoSpaceDN/>
        <w:adjustRightInd/>
        <w:ind w:firstLine="708"/>
        <w:rPr>
          <w:rFonts w:eastAsia="Times New Roman" w:cs="Times New Roman"/>
          <w:bCs/>
          <w:szCs w:val="24"/>
          <w:lang w:eastAsia="zh-TW"/>
        </w:rPr>
      </w:pPr>
      <w:r w:rsidRPr="005333C1">
        <w:rPr>
          <w:rFonts w:eastAsia="Times New Roman" w:cs="Times New Roman"/>
          <w:bCs/>
          <w:szCs w:val="24"/>
          <w:lang w:eastAsia="zh-TW"/>
        </w:rPr>
        <w:t>Под механизмом реализации стратегии социально-экономического развития Лужского района следует понимать совокупность взаимосвязанных методов, средств и органов муниципального регулирования инвестиционной деятельности в рыночных условиях, согласованных по задачам, целям, месту и времени, направленных на решение социально-экономических проблем путём реализации различных инвестиционных программ. Под методами регулирования инвестиционной деятельности понимается научно обоснованный методический аппарат (методики, операции, способы, методы математического и компьютерного моделирования, оценки, анализа  и пр.) обеспечивающий разработку и реализацию эффективных программ инвестиционного развития. Под средствами регулирования, – нормативно-правовую (юридическую) базу, а также финансовые, экономические, материальные и информационные средства (рычаги) контроля и воздействия на инвестиционный процесс. Под органами регулирования, – органы административного управления (федерального, регионального, муниципального) действующие в интересах реализации программы развития.</w:t>
      </w:r>
    </w:p>
    <w:p w:rsidR="009C700D" w:rsidRDefault="009C700D" w:rsidP="00603C5E">
      <w:pPr>
        <w:widowControl/>
        <w:autoSpaceDE/>
        <w:autoSpaceDN/>
        <w:adjustRightInd/>
        <w:rPr>
          <w:rFonts w:eastAsia="Times New Roman" w:cs="Times New Roman"/>
          <w:szCs w:val="24"/>
          <w:lang w:eastAsia="zh-TW"/>
        </w:rPr>
      </w:pPr>
      <w:r w:rsidRPr="005333C1">
        <w:rPr>
          <w:rFonts w:eastAsia="Times New Roman" w:cs="Times New Roman"/>
          <w:szCs w:val="24"/>
          <w:lang w:eastAsia="zh-TW"/>
        </w:rPr>
        <w:t>Перечень ключевых механизмов реализации Стратегии</w:t>
      </w:r>
      <w:r w:rsidR="00F95CD7" w:rsidRPr="005333C1">
        <w:rPr>
          <w:rFonts w:eastAsia="Times New Roman" w:cs="Times New Roman"/>
          <w:szCs w:val="24"/>
          <w:lang w:eastAsia="zh-TW"/>
        </w:rPr>
        <w:t>, в соответствии с обозначенными выше стратегическими приоритетами социально-экономического развития приведен в следующей таблице</w:t>
      </w:r>
      <w:r w:rsidR="0096260A">
        <w:rPr>
          <w:rFonts w:eastAsia="Times New Roman" w:cs="Times New Roman"/>
          <w:szCs w:val="24"/>
          <w:lang w:eastAsia="zh-TW"/>
        </w:rPr>
        <w:t>,  представленной ниже</w:t>
      </w:r>
      <w:r w:rsidR="00F95CD7" w:rsidRPr="005333C1">
        <w:rPr>
          <w:rFonts w:eastAsia="Times New Roman" w:cs="Times New Roman"/>
          <w:szCs w:val="24"/>
          <w:lang w:eastAsia="zh-TW"/>
        </w:rPr>
        <w:t>.</w:t>
      </w:r>
    </w:p>
    <w:p w:rsidR="00607D54" w:rsidRDefault="00607D54" w:rsidP="00603C5E">
      <w:pPr>
        <w:widowControl/>
        <w:autoSpaceDE/>
        <w:autoSpaceDN/>
        <w:adjustRightInd/>
        <w:rPr>
          <w:rFonts w:eastAsia="Times New Roman" w:cs="Times New Roman"/>
          <w:szCs w:val="24"/>
          <w:lang w:eastAsia="zh-TW"/>
        </w:rPr>
      </w:pPr>
    </w:p>
    <w:p w:rsidR="00607D54" w:rsidRDefault="00607D54"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B06049" w:rsidRDefault="00B06049" w:rsidP="00603C5E">
      <w:pPr>
        <w:widowControl/>
        <w:autoSpaceDE/>
        <w:autoSpaceDN/>
        <w:adjustRightInd/>
        <w:rPr>
          <w:rFonts w:eastAsia="Times New Roman" w:cs="Times New Roman"/>
          <w:szCs w:val="24"/>
          <w:lang w:eastAsia="zh-TW"/>
        </w:rPr>
      </w:pPr>
    </w:p>
    <w:p w:rsidR="00607D54" w:rsidRDefault="00607D54" w:rsidP="00603C5E">
      <w:pPr>
        <w:widowControl/>
        <w:autoSpaceDE/>
        <w:autoSpaceDN/>
        <w:adjustRightInd/>
        <w:rPr>
          <w:rFonts w:eastAsia="Times New Roman" w:cs="Times New Roman"/>
          <w:szCs w:val="24"/>
          <w:lang w:eastAsia="zh-TW"/>
        </w:rPr>
      </w:pPr>
    </w:p>
    <w:p w:rsidR="00607D54" w:rsidRPr="005333C1" w:rsidRDefault="00607D54" w:rsidP="00603C5E">
      <w:pPr>
        <w:widowControl/>
        <w:autoSpaceDE/>
        <w:autoSpaceDN/>
        <w:adjustRightInd/>
        <w:rPr>
          <w:rFonts w:eastAsia="Times New Roman" w:cs="Times New Roman"/>
          <w:szCs w:val="24"/>
          <w:lang w:eastAsia="zh-TW"/>
        </w:rPr>
      </w:pPr>
    </w:p>
    <w:p w:rsidR="00EE33F2" w:rsidRPr="005333C1" w:rsidRDefault="00C81BE9" w:rsidP="009C70DD">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11</w:t>
      </w:r>
      <w:r w:rsidR="00386B85">
        <w:rPr>
          <w:noProof/>
        </w:rPr>
        <w:fldChar w:fldCharType="end"/>
      </w:r>
      <w:r w:rsidRPr="005333C1">
        <w:t xml:space="preserve">. </w:t>
      </w:r>
      <w:r w:rsidR="00EE33F2" w:rsidRPr="005333C1">
        <w:t xml:space="preserve">Перечень ключевых механизмов реализации </w:t>
      </w:r>
      <w:r w:rsidR="009C700D" w:rsidRPr="005333C1">
        <w:t>С</w:t>
      </w:r>
      <w:r w:rsidR="00EE33F2" w:rsidRPr="005333C1">
        <w:t>тратегии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7450"/>
        <w:tblGridChange w:id="9">
          <w:tblGrid>
            <w:gridCol w:w="2121"/>
            <w:gridCol w:w="7450"/>
          </w:tblGrid>
        </w:tblGridChange>
      </w:tblGrid>
      <w:tr w:rsidR="00EE33F2" w:rsidRPr="005333C1" w:rsidTr="00801274">
        <w:trPr>
          <w:trHeight w:val="392"/>
        </w:trPr>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tcPr>
          <w:p w:rsidR="00EE33F2" w:rsidRPr="005333C1" w:rsidRDefault="00EE33F2" w:rsidP="00264F34">
            <w:pPr>
              <w:widowControl/>
              <w:autoSpaceDE/>
              <w:autoSpaceDN/>
              <w:adjustRightInd/>
              <w:spacing w:line="240" w:lineRule="auto"/>
              <w:ind w:firstLine="0"/>
              <w:rPr>
                <w:rFonts w:eastAsia="Times New Roman" w:cs="Times New Roman"/>
                <w:szCs w:val="24"/>
              </w:rPr>
            </w:pPr>
            <w:r w:rsidRPr="005333C1">
              <w:rPr>
                <w:rFonts w:eastAsia="Times New Roman" w:cs="Times New Roman"/>
                <w:b/>
                <w:bCs/>
                <w:szCs w:val="24"/>
              </w:rPr>
              <w:t xml:space="preserve">Лучшие </w:t>
            </w:r>
            <w:r w:rsidR="00264F34" w:rsidRPr="005333C1">
              <w:rPr>
                <w:rFonts w:eastAsia="Times New Roman" w:cs="Times New Roman"/>
                <w:b/>
                <w:bCs/>
                <w:szCs w:val="24"/>
              </w:rPr>
              <w:t xml:space="preserve">условия для бизнеса: инфраструктура и институты </w:t>
            </w:r>
            <w:r w:rsidRPr="005333C1">
              <w:rPr>
                <w:rFonts w:eastAsia="Times New Roman" w:cs="Times New Roman"/>
                <w:b/>
                <w:bCs/>
                <w:szCs w:val="24"/>
              </w:rPr>
              <w:t xml:space="preserve"> </w:t>
            </w:r>
          </w:p>
        </w:tc>
      </w:tr>
      <w:tr w:rsidR="008D075F" w:rsidRPr="005333C1" w:rsidTr="00801274">
        <w:trPr>
          <w:trHeight w:val="1365"/>
        </w:trPr>
        <w:tc>
          <w:tcPr>
            <w:tcW w:w="2121" w:type="dxa"/>
            <w:vMerge w:val="restart"/>
          </w:tcPr>
          <w:p w:rsidR="008D075F" w:rsidRPr="005333C1" w:rsidRDefault="008D075F"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Основные механизмы</w:t>
            </w: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0" w:name="OLE_LINK23"/>
            <w:bookmarkStart w:id="11" w:name="OLE_LINK24"/>
            <w:bookmarkStart w:id="12" w:name="OLE_LINK25"/>
            <w:r w:rsidRPr="005333C1">
              <w:rPr>
                <w:rFonts w:eastAsia="Times New Roman" w:cs="Times New Roman"/>
                <w:szCs w:val="24"/>
              </w:rPr>
              <w:t>Принятие инвестиционной декларации (инвестиционного меморандума) Лужского р</w:t>
            </w:r>
            <w:r w:rsidR="00317AC3" w:rsidRPr="005333C1">
              <w:rPr>
                <w:rFonts w:eastAsia="Times New Roman" w:cs="Times New Roman"/>
                <w:szCs w:val="24"/>
              </w:rPr>
              <w:t xml:space="preserve">-на </w:t>
            </w:r>
            <w:r w:rsidRPr="005333C1">
              <w:rPr>
                <w:rFonts w:eastAsia="Times New Roman" w:cs="Times New Roman"/>
                <w:szCs w:val="24"/>
              </w:rPr>
              <w:t>в целях закрепления принципов взаимодействия органов местного самоуправления с инвесторами, гарантий защиты прав инвесторов, механизмов поддержки инвестиционной деятельности.</w:t>
            </w:r>
            <w:bookmarkEnd w:id="10"/>
            <w:bookmarkEnd w:id="11"/>
            <w:bookmarkEnd w:id="12"/>
          </w:p>
        </w:tc>
      </w:tr>
      <w:tr w:rsidR="008D075F" w:rsidRPr="005333C1" w:rsidTr="00801274">
        <w:trPr>
          <w:trHeight w:val="1953"/>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3" w:name="OLE_LINK26"/>
            <w:bookmarkStart w:id="14" w:name="OLE_LINK27"/>
            <w:bookmarkStart w:id="15" w:name="OLE_LINK28"/>
            <w:r w:rsidRPr="005333C1">
              <w:rPr>
                <w:rFonts w:eastAsia="Times New Roman" w:cs="Times New Roman"/>
                <w:szCs w:val="24"/>
              </w:rPr>
              <w:t>Разработка и принятие комплекса нормативно-правовых актов, регулирующих основные направления участия муниципального образования в инвестиционной деятельности и регулирующих развитие малого и среднего предпринимательства (в том числе в части предоставления льгот по местным налогам, сопровождения инвестиционных проектов, предоставление гарантий и прочих льгот на конкурсной основе.</w:t>
            </w:r>
            <w:bookmarkEnd w:id="13"/>
            <w:bookmarkEnd w:id="14"/>
            <w:bookmarkEnd w:id="15"/>
          </w:p>
        </w:tc>
      </w:tr>
      <w:tr w:rsidR="008D075F" w:rsidRPr="005333C1" w:rsidTr="00801274">
        <w:trPr>
          <w:trHeight w:val="1089"/>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6" w:name="OLE_LINK29"/>
            <w:bookmarkStart w:id="17" w:name="OLE_LINK30"/>
            <w:r w:rsidRPr="005333C1">
              <w:rPr>
                <w:rFonts w:eastAsia="Times New Roman" w:cs="Times New Roman"/>
                <w:szCs w:val="24"/>
              </w:rPr>
              <w:t>Разработка, утверждение и ежегодное обновление плана инвестиционных объектов и необходимой транспортной, энергетической, инженерной, коммунальной инфраструктуры муниципального образования.</w:t>
            </w:r>
            <w:bookmarkEnd w:id="16"/>
            <w:bookmarkEnd w:id="17"/>
          </w:p>
        </w:tc>
      </w:tr>
      <w:tr w:rsidR="008D075F" w:rsidRPr="005333C1" w:rsidTr="00801274">
        <w:trPr>
          <w:trHeight w:val="525"/>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bookmarkStart w:id="18" w:name="OLE_LINK31"/>
            <w:bookmarkStart w:id="19" w:name="OLE_LINK32"/>
            <w:bookmarkStart w:id="20" w:name="OLE_LINK33"/>
            <w:r w:rsidRPr="005333C1">
              <w:rPr>
                <w:rFonts w:eastAsia="Times New Roman" w:cs="Times New Roman"/>
                <w:szCs w:val="24"/>
              </w:rPr>
              <w:t xml:space="preserve">Разработка и утверждение процедуры реализации инвестиционных проектов на основе принципа </w:t>
            </w:r>
            <w:proofErr w:type="spellStart"/>
            <w:r w:rsidRPr="005333C1">
              <w:rPr>
                <w:rFonts w:eastAsia="Times New Roman" w:cs="Times New Roman"/>
                <w:szCs w:val="24"/>
              </w:rPr>
              <w:t>муниципально</w:t>
            </w:r>
            <w:proofErr w:type="spellEnd"/>
            <w:r w:rsidRPr="005333C1">
              <w:rPr>
                <w:rFonts w:eastAsia="Times New Roman" w:cs="Times New Roman"/>
                <w:szCs w:val="24"/>
              </w:rPr>
              <w:t>-частного партнерства.</w:t>
            </w:r>
            <w:bookmarkEnd w:id="18"/>
            <w:bookmarkEnd w:id="19"/>
            <w:bookmarkEnd w:id="20"/>
          </w:p>
        </w:tc>
      </w:tr>
      <w:tr w:rsidR="008D075F" w:rsidRPr="005333C1" w:rsidTr="00801274">
        <w:trPr>
          <w:trHeight w:val="301"/>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 xml:space="preserve">Развитие инфраструктуры для размещения инвестиционных </w:t>
            </w:r>
            <w:r w:rsidR="00317AC3" w:rsidRPr="005333C1">
              <w:rPr>
                <w:rFonts w:eastAsia="Times New Roman" w:cs="Times New Roman"/>
                <w:szCs w:val="24"/>
              </w:rPr>
              <w:t>проектов (промышленных парков, бизнес-инкубаторов).</w:t>
            </w:r>
          </w:p>
        </w:tc>
      </w:tr>
      <w:tr w:rsidR="008D075F" w:rsidRPr="005333C1" w:rsidTr="00801274">
        <w:trPr>
          <w:trHeight w:val="840"/>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317AC3"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Участие в </w:t>
            </w:r>
            <w:r w:rsidR="00527196">
              <w:rPr>
                <w:rFonts w:eastAsia="Times New Roman" w:cs="Times New Roman"/>
                <w:szCs w:val="24"/>
              </w:rPr>
              <w:t>государственных</w:t>
            </w:r>
            <w:r w:rsidRPr="005333C1">
              <w:rPr>
                <w:rFonts w:eastAsia="Times New Roman" w:cs="Times New Roman"/>
                <w:szCs w:val="24"/>
              </w:rPr>
              <w:t xml:space="preserve"> программах</w:t>
            </w:r>
            <w:r w:rsidR="00527196">
              <w:rPr>
                <w:rFonts w:eastAsia="Times New Roman" w:cs="Times New Roman"/>
                <w:szCs w:val="24"/>
              </w:rPr>
              <w:t xml:space="preserve"> Ленинградской области</w:t>
            </w:r>
            <w:r w:rsidRPr="005333C1">
              <w:rPr>
                <w:rFonts w:eastAsia="Times New Roman" w:cs="Times New Roman"/>
                <w:szCs w:val="24"/>
              </w:rPr>
              <w:t xml:space="preserve"> по развитию инфраструктуры и институтов поддержки предпринимательской деятельности</w:t>
            </w:r>
          </w:p>
        </w:tc>
      </w:tr>
      <w:tr w:rsidR="008D075F" w:rsidRPr="005333C1" w:rsidTr="00801274">
        <w:trPr>
          <w:trHeight w:val="1277"/>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Создание специализированного института поддержки предпринимательской деятельности и привлечения инвестиций (в том числе в целях предоставления информации, поиска партнеров и источников финансирования на региональном и национальном уровне).</w:t>
            </w:r>
          </w:p>
        </w:tc>
      </w:tr>
      <w:tr w:rsidR="008D075F" w:rsidRPr="005333C1" w:rsidTr="00801274">
        <w:trPr>
          <w:trHeight w:val="586"/>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Проведение крупных городских, региональных форумов делового сообщества с целью привлечения общественности, развития деловых связей бизнес-сообщества Лужского района.</w:t>
            </w:r>
          </w:p>
        </w:tc>
      </w:tr>
      <w:tr w:rsidR="008D075F" w:rsidRPr="005333C1" w:rsidTr="00801274">
        <w:trPr>
          <w:trHeight w:val="1269"/>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widowControl/>
              <w:numPr>
                <w:ilvl w:val="0"/>
                <w:numId w:val="44"/>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Создание </w:t>
            </w:r>
            <w:proofErr w:type="spellStart"/>
            <w:r w:rsidRPr="005333C1">
              <w:rPr>
                <w:rFonts w:eastAsia="Times New Roman" w:cs="Times New Roman"/>
                <w:szCs w:val="24"/>
              </w:rPr>
              <w:t>коворкинг</w:t>
            </w:r>
            <w:proofErr w:type="spellEnd"/>
            <w:r w:rsidRPr="005333C1">
              <w:rPr>
                <w:rFonts w:eastAsia="Times New Roman" w:cs="Times New Roman"/>
                <w:szCs w:val="24"/>
              </w:rPr>
              <w:t xml:space="preserve">-центра – как площадки, обеспеченной необходимой инфраструктурой для проведения деловых, образовательных мероприятий, а также сдачи в аренду в качестве рабочих мест (например, в формате </w:t>
            </w:r>
            <w:proofErr w:type="spellStart"/>
            <w:r w:rsidRPr="005333C1">
              <w:rPr>
                <w:rFonts w:eastAsia="Times New Roman" w:cs="Times New Roman"/>
                <w:szCs w:val="24"/>
              </w:rPr>
              <w:t>муниципально</w:t>
            </w:r>
            <w:proofErr w:type="spellEnd"/>
            <w:r w:rsidRPr="005333C1">
              <w:rPr>
                <w:rFonts w:eastAsia="Times New Roman" w:cs="Times New Roman"/>
                <w:szCs w:val="24"/>
              </w:rPr>
              <w:t>-частного партнерства).</w:t>
            </w:r>
          </w:p>
        </w:tc>
      </w:tr>
      <w:tr w:rsidR="008D075F" w:rsidRPr="005333C1" w:rsidTr="00801274">
        <w:trPr>
          <w:trHeight w:val="814"/>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numPr>
                <w:ilvl w:val="0"/>
                <w:numId w:val="44"/>
              </w:numPr>
              <w:tabs>
                <w:tab w:val="left" w:pos="289"/>
                <w:tab w:val="left" w:pos="431"/>
              </w:tabs>
              <w:spacing w:line="240" w:lineRule="auto"/>
              <w:ind w:left="6" w:hanging="6"/>
              <w:jc w:val="left"/>
              <w:rPr>
                <w:rFonts w:eastAsia="Times New Roman" w:cs="Times New Roman"/>
                <w:szCs w:val="24"/>
              </w:rPr>
            </w:pPr>
            <w:r w:rsidRPr="005333C1">
              <w:rPr>
                <w:rFonts w:eastAsia="Times New Roman" w:cs="Times New Roman"/>
                <w:szCs w:val="24"/>
              </w:rPr>
              <w:t xml:space="preserve">Создание специализированного </w:t>
            </w:r>
            <w:proofErr w:type="spellStart"/>
            <w:r w:rsidRPr="005333C1">
              <w:rPr>
                <w:rFonts w:eastAsia="Times New Roman" w:cs="Times New Roman"/>
                <w:szCs w:val="24"/>
              </w:rPr>
              <w:t>интернет-ресурса</w:t>
            </w:r>
            <w:proofErr w:type="spellEnd"/>
            <w:r w:rsidRPr="005333C1">
              <w:rPr>
                <w:rFonts w:eastAsia="Times New Roman" w:cs="Times New Roman"/>
                <w:szCs w:val="24"/>
              </w:rPr>
              <w:t xml:space="preserve"> об инвестиционных возможностях и регулировании инвестиционной деятельности в Лужском районе, развитие механизмов информирования предпринимателей об условиях инвестиционной деятельности и возможностях получения поддержки и участия в специальных программах для предпринимателей Лужского района.</w:t>
            </w:r>
          </w:p>
        </w:tc>
      </w:tr>
      <w:tr w:rsidR="008D075F" w:rsidRPr="005333C1" w:rsidTr="00801274">
        <w:trPr>
          <w:trHeight w:val="245"/>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0D6FBA" w:rsidP="00A5276F">
            <w:pPr>
              <w:pStyle w:val="a3"/>
              <w:numPr>
                <w:ilvl w:val="0"/>
                <w:numId w:val="44"/>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Мониторинг и оптимизация административных процедур.</w:t>
            </w:r>
          </w:p>
        </w:tc>
      </w:tr>
      <w:tr w:rsidR="008D075F" w:rsidRPr="005333C1" w:rsidTr="00801274">
        <w:trPr>
          <w:trHeight w:val="475"/>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 w:val="left" w:pos="431"/>
              </w:tabs>
              <w:spacing w:line="240" w:lineRule="auto"/>
              <w:ind w:left="6" w:firstLine="0"/>
              <w:jc w:val="left"/>
              <w:rPr>
                <w:rFonts w:eastAsia="Times New Roman" w:cs="Times New Roman"/>
                <w:szCs w:val="24"/>
              </w:rPr>
            </w:pPr>
            <w:bookmarkStart w:id="21" w:name="OLE_LINK34"/>
            <w:bookmarkStart w:id="22" w:name="OLE_LINK35"/>
            <w:bookmarkStart w:id="23" w:name="OLE_LINK36"/>
            <w:r w:rsidRPr="005333C1">
              <w:rPr>
                <w:rFonts w:eastAsia="Times New Roman" w:cs="Times New Roman"/>
                <w:szCs w:val="24"/>
              </w:rPr>
              <w:t>Утверждение регламента сопровождения инвестиционных сделок по принципу «единого окна».</w:t>
            </w:r>
            <w:bookmarkEnd w:id="21"/>
            <w:bookmarkEnd w:id="22"/>
            <w:bookmarkEnd w:id="23"/>
          </w:p>
        </w:tc>
      </w:tr>
      <w:tr w:rsidR="008D075F" w:rsidRPr="005333C1" w:rsidTr="00801274">
        <w:trPr>
          <w:trHeight w:val="386"/>
        </w:trPr>
        <w:tc>
          <w:tcPr>
            <w:tcW w:w="2121" w:type="dxa"/>
            <w:vMerge/>
          </w:tcPr>
          <w:p w:rsidR="008D075F" w:rsidRPr="005333C1" w:rsidRDefault="008D075F"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8D075F" w:rsidRPr="005333C1" w:rsidRDefault="008D075F" w:rsidP="00A5276F">
            <w:pPr>
              <w:pStyle w:val="a3"/>
              <w:numPr>
                <w:ilvl w:val="0"/>
                <w:numId w:val="44"/>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Формирование обоснованных ставок для приоритетных категорий плательщиков по арендной плате за земельные участки.</w:t>
            </w:r>
          </w:p>
        </w:tc>
      </w:tr>
      <w:tr w:rsidR="00EE33F2" w:rsidRPr="005333C1" w:rsidTr="00801274">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vAlign w:val="center"/>
          </w:tcPr>
          <w:p w:rsidR="00EE33F2" w:rsidRPr="005333C1" w:rsidRDefault="00EE33F2" w:rsidP="00B21A6B">
            <w:pPr>
              <w:widowControl/>
              <w:autoSpaceDE/>
              <w:autoSpaceDN/>
              <w:adjustRightInd/>
              <w:spacing w:line="240" w:lineRule="auto"/>
              <w:ind w:firstLine="0"/>
              <w:jc w:val="left"/>
              <w:rPr>
                <w:rFonts w:eastAsia="Times New Roman" w:cs="Times New Roman"/>
                <w:szCs w:val="24"/>
              </w:rPr>
            </w:pPr>
            <w:r w:rsidRPr="005333C1">
              <w:rPr>
                <w:rFonts w:eastAsia="Times New Roman" w:cs="Times New Roman"/>
                <w:b/>
                <w:bCs/>
                <w:szCs w:val="24"/>
              </w:rPr>
              <w:t>Развитие АПК</w:t>
            </w:r>
          </w:p>
        </w:tc>
      </w:tr>
      <w:tr w:rsidR="00487794" w:rsidRPr="005333C1" w:rsidTr="00801274">
        <w:trPr>
          <w:trHeight w:val="391"/>
        </w:trPr>
        <w:tc>
          <w:tcPr>
            <w:tcW w:w="2121" w:type="dxa"/>
            <w:vMerge w:val="restart"/>
          </w:tcPr>
          <w:p w:rsidR="00487794" w:rsidRPr="005333C1" w:rsidRDefault="00487794"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lastRenderedPageBreak/>
              <w:t>Основные механизмы</w:t>
            </w: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Создание селекционных генетических центров сельскохозяйственных культур, селекционно-племенных центров в животноводстве.</w:t>
            </w:r>
          </w:p>
        </w:tc>
      </w:tr>
      <w:tr w:rsidR="00487794" w:rsidRPr="005333C1" w:rsidTr="00801274">
        <w:trPr>
          <w:trHeight w:val="1064"/>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Стимулирование развития предпринимательства в сфере АПК (акцент на развитии малого и среднего бизнеса). Развитие малых форм хозяйствования на селе (крестьянские (фермерские) хозяйства, личные подсобные хозяйства, семейные фермы).</w:t>
            </w:r>
          </w:p>
        </w:tc>
      </w:tr>
      <w:tr w:rsidR="00487794" w:rsidRPr="005333C1" w:rsidTr="00801274">
        <w:trPr>
          <w:trHeight w:val="1627"/>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Синхронизация развития и инвестиционных программ предприятий АПК внутри Лужского муниципального района, а также предприятий АПК других муниципальных районов Ленинградской области в рамках инструментов межмуниципального сотрудничества, в том числе, согласование производственных и сбытовых программ, развитие кооперации.</w:t>
            </w:r>
          </w:p>
        </w:tc>
      </w:tr>
      <w:tr w:rsidR="00487794" w:rsidRPr="005333C1" w:rsidTr="00801274">
        <w:trPr>
          <w:trHeight w:val="513"/>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Создание условий для развития сельскохозяйственных рынков, в том числе кооперативных.</w:t>
            </w:r>
          </w:p>
        </w:tc>
      </w:tr>
      <w:tr w:rsidR="00487794" w:rsidRPr="005333C1" w:rsidTr="00801274">
        <w:trPr>
          <w:trHeight w:val="851"/>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Введение упрощенного, прозрачного порядка организации ярмарочной и нестационарной торговли, создание районного центра с/х торговли.</w:t>
            </w:r>
          </w:p>
        </w:tc>
      </w:tr>
      <w:tr w:rsidR="00487794" w:rsidRPr="005333C1" w:rsidTr="00801274">
        <w:trPr>
          <w:trHeight w:val="557"/>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Создание информационных ресурсов, направленных на информирование  широкого круга потребителей о производителях и ассортименте с</w:t>
            </w:r>
            <w:r w:rsidR="00F0514A" w:rsidRPr="005333C1">
              <w:rPr>
                <w:rFonts w:eastAsia="Times New Roman" w:cs="Times New Roman"/>
                <w:szCs w:val="24"/>
              </w:rPr>
              <w:t>/х</w:t>
            </w:r>
            <w:r w:rsidRPr="005333C1">
              <w:rPr>
                <w:rFonts w:eastAsia="Times New Roman" w:cs="Times New Roman"/>
                <w:szCs w:val="24"/>
              </w:rPr>
              <w:t xml:space="preserve"> продукции.</w:t>
            </w:r>
          </w:p>
        </w:tc>
      </w:tr>
      <w:tr w:rsidR="00487794" w:rsidRPr="005333C1" w:rsidTr="00801274">
        <w:trPr>
          <w:trHeight w:val="566"/>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Проведение комплекса мероприятий по выявлению и вовлечению в оборот неиспользуемых сельскохозяйственных угодий</w:t>
            </w:r>
          </w:p>
        </w:tc>
      </w:tr>
      <w:tr w:rsidR="00487794" w:rsidRPr="005333C1" w:rsidTr="00801274">
        <w:trPr>
          <w:trHeight w:val="589"/>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Предоставление поддержки предприятиям, реализующим инвестиционные проекты в секторе АПК.</w:t>
            </w:r>
          </w:p>
        </w:tc>
      </w:tr>
      <w:tr w:rsidR="00487794" w:rsidRPr="005333C1" w:rsidTr="00801274">
        <w:trPr>
          <w:trHeight w:val="374"/>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F0514A" w:rsidP="008E1CFD">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Расширение спектра услуг сельскохозяйственного консультирования.</w:t>
            </w:r>
          </w:p>
        </w:tc>
      </w:tr>
      <w:tr w:rsidR="00487794" w:rsidRPr="005333C1" w:rsidTr="00801274">
        <w:trPr>
          <w:trHeight w:val="1101"/>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 xml:space="preserve"> Привлечение на производственные площадки (промышленные парки) предприятий сектора АПК, а также производства, встраиваемые в конкурентоспособные региональные и межрегиональные кластеры сектора АПК.</w:t>
            </w:r>
          </w:p>
        </w:tc>
      </w:tr>
      <w:tr w:rsidR="00F0514A" w:rsidRPr="005333C1" w:rsidTr="00801274">
        <w:trPr>
          <w:trHeight w:val="801"/>
        </w:trPr>
        <w:tc>
          <w:tcPr>
            <w:tcW w:w="2121" w:type="dxa"/>
            <w:vMerge/>
          </w:tcPr>
          <w:p w:rsidR="00F0514A" w:rsidRPr="005333C1" w:rsidRDefault="00F0514A"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F0514A"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Участие в организации деловых миссий, международных выставок с целью продвижения продукции на региональные и экспортные рынки.</w:t>
            </w:r>
          </w:p>
        </w:tc>
      </w:tr>
      <w:tr w:rsidR="00F0514A" w:rsidRPr="005333C1" w:rsidTr="00801274">
        <w:trPr>
          <w:trHeight w:val="601"/>
        </w:trPr>
        <w:tc>
          <w:tcPr>
            <w:tcW w:w="2121" w:type="dxa"/>
            <w:vMerge/>
          </w:tcPr>
          <w:p w:rsidR="00F0514A" w:rsidRPr="005333C1" w:rsidRDefault="00F0514A"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F0514A"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Информирование о возможностях и условиях ведения бизнеса в секторе АПК на территории Лужского района.</w:t>
            </w:r>
          </w:p>
        </w:tc>
      </w:tr>
      <w:tr w:rsidR="00F0514A" w:rsidRPr="005333C1" w:rsidTr="00801274">
        <w:trPr>
          <w:trHeight w:val="513"/>
        </w:trPr>
        <w:tc>
          <w:tcPr>
            <w:tcW w:w="2121" w:type="dxa"/>
            <w:vMerge/>
          </w:tcPr>
          <w:p w:rsidR="00F0514A" w:rsidRPr="005333C1" w:rsidRDefault="00F0514A"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F0514A" w:rsidRPr="005333C1" w:rsidRDefault="00F0514A"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Продвижение интересов Лужского района и производителей Лужского района при взаимодействии с органами региональной власти.</w:t>
            </w:r>
          </w:p>
        </w:tc>
      </w:tr>
      <w:tr w:rsidR="00487794" w:rsidRPr="005333C1" w:rsidTr="00801274">
        <w:trPr>
          <w:trHeight w:val="391"/>
        </w:trPr>
        <w:tc>
          <w:tcPr>
            <w:tcW w:w="2121" w:type="dxa"/>
            <w:vMerge/>
          </w:tcPr>
          <w:p w:rsidR="00487794" w:rsidRPr="005333C1" w:rsidRDefault="00487794"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7794" w:rsidRPr="005333C1" w:rsidRDefault="00487794" w:rsidP="00A5276F">
            <w:pPr>
              <w:pStyle w:val="a3"/>
              <w:numPr>
                <w:ilvl w:val="0"/>
                <w:numId w:val="45"/>
              </w:numPr>
              <w:tabs>
                <w:tab w:val="left" w:pos="289"/>
                <w:tab w:val="left" w:pos="431"/>
              </w:tabs>
              <w:spacing w:line="240" w:lineRule="auto"/>
              <w:ind w:left="6" w:firstLine="0"/>
              <w:jc w:val="left"/>
              <w:rPr>
                <w:rFonts w:eastAsia="Times New Roman" w:cs="Times New Roman"/>
                <w:szCs w:val="24"/>
              </w:rPr>
            </w:pPr>
            <w:r w:rsidRPr="005333C1">
              <w:rPr>
                <w:rFonts w:eastAsia="Times New Roman" w:cs="Times New Roman"/>
                <w:szCs w:val="24"/>
              </w:rPr>
              <w:t>Повышение уровня заработной платы в АПК до среднерегионального уровня за счет увеличения рентабельности предприятий АПК.</w:t>
            </w:r>
          </w:p>
        </w:tc>
      </w:tr>
      <w:tr w:rsidR="00EE33F2" w:rsidRPr="005333C1" w:rsidTr="00801274">
        <w:trPr>
          <w:trHeight w:val="415"/>
        </w:trPr>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vAlign w:val="center"/>
          </w:tcPr>
          <w:p w:rsidR="00EE33F2" w:rsidRPr="005333C1" w:rsidRDefault="00EE33F2" w:rsidP="00B21A6B">
            <w:pPr>
              <w:widowControl/>
              <w:autoSpaceDE/>
              <w:autoSpaceDN/>
              <w:adjustRightInd/>
              <w:spacing w:line="240" w:lineRule="auto"/>
              <w:ind w:firstLine="0"/>
              <w:jc w:val="left"/>
              <w:rPr>
                <w:rFonts w:eastAsia="Times New Roman" w:cs="Times New Roman"/>
                <w:b/>
                <w:bCs/>
                <w:szCs w:val="24"/>
              </w:rPr>
            </w:pPr>
            <w:r w:rsidRPr="005333C1">
              <w:rPr>
                <w:rFonts w:eastAsia="Times New Roman" w:cs="Times New Roman"/>
                <w:b/>
                <w:bCs/>
                <w:szCs w:val="24"/>
              </w:rPr>
              <w:t>Кадры и профессиональные компетенции</w:t>
            </w:r>
          </w:p>
        </w:tc>
      </w:tr>
      <w:tr w:rsidR="00482195" w:rsidRPr="005333C1" w:rsidTr="00801274">
        <w:trPr>
          <w:trHeight w:val="1089"/>
        </w:trPr>
        <w:tc>
          <w:tcPr>
            <w:tcW w:w="2121" w:type="dxa"/>
            <w:vMerge w:val="restart"/>
          </w:tcPr>
          <w:p w:rsidR="00482195" w:rsidRPr="005333C1" w:rsidRDefault="00482195"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Основные механизмы</w:t>
            </w:r>
          </w:p>
        </w:tc>
        <w:tc>
          <w:tcPr>
            <w:tcW w:w="7450" w:type="dxa"/>
            <w:vAlign w:val="center"/>
          </w:tcPr>
          <w:p w:rsidR="00482195" w:rsidRPr="005333C1" w:rsidRDefault="00482195"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Организация и проведение системы мониторинга и прогнозирования баланса спроса и предложения рабочей силы, анализа мобильности трудовых ресурсов, а также прогнозирования спроса на квалифицированных и высококвалифицированных специалистов</w:t>
            </w:r>
          </w:p>
        </w:tc>
      </w:tr>
      <w:tr w:rsidR="00482195" w:rsidRPr="005333C1" w:rsidTr="00801274">
        <w:trPr>
          <w:trHeight w:val="1076"/>
        </w:trPr>
        <w:tc>
          <w:tcPr>
            <w:tcW w:w="2121" w:type="dxa"/>
            <w:vMerge/>
          </w:tcPr>
          <w:p w:rsidR="00482195" w:rsidRPr="005333C1" w:rsidRDefault="00482195"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2195" w:rsidRPr="005333C1" w:rsidRDefault="00482195"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Организация и регулярное проведение тренингов и семинаров для школьников и взрослого населения посвященных популяризации предпринимательской деятельности, в том числе с информированием населения о предпринимательских возможностях в Лужском районе</w:t>
            </w:r>
          </w:p>
        </w:tc>
      </w:tr>
      <w:tr w:rsidR="00482195" w:rsidRPr="005333C1" w:rsidTr="00801274">
        <w:trPr>
          <w:trHeight w:val="1051"/>
        </w:trPr>
        <w:tc>
          <w:tcPr>
            <w:tcW w:w="2121" w:type="dxa"/>
            <w:vMerge/>
          </w:tcPr>
          <w:p w:rsidR="00482195" w:rsidRPr="005333C1" w:rsidRDefault="00482195"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482195" w:rsidRPr="005333C1" w:rsidRDefault="00482195" w:rsidP="008E1CFD">
            <w:pPr>
              <w:pStyle w:val="a3"/>
              <w:numPr>
                <w:ilvl w:val="0"/>
                <w:numId w:val="46"/>
              </w:numPr>
              <w:tabs>
                <w:tab w:val="left" w:pos="289"/>
              </w:tabs>
              <w:spacing w:line="240" w:lineRule="auto"/>
              <w:ind w:left="6" w:firstLine="0"/>
              <w:jc w:val="left"/>
              <w:rPr>
                <w:rFonts w:eastAsia="Times New Roman" w:cs="Times New Roman"/>
                <w:szCs w:val="24"/>
              </w:rPr>
            </w:pPr>
            <w:bookmarkStart w:id="24" w:name="OLE_LINK1"/>
            <w:bookmarkStart w:id="25" w:name="OLE_LINK2"/>
            <w:bookmarkStart w:id="26" w:name="OLE_LINK3"/>
            <w:bookmarkStart w:id="27" w:name="OLE_LINK4"/>
            <w:r w:rsidRPr="005333C1">
              <w:rPr>
                <w:rFonts w:eastAsia="Times New Roman" w:cs="Times New Roman"/>
                <w:szCs w:val="20"/>
              </w:rPr>
              <w:t xml:space="preserve">Развитие системы адаптации и профессиональной переподготовки высвобождаемых и привлекаемых трудовых ресурсов, в том числе в формате </w:t>
            </w:r>
            <w:proofErr w:type="spellStart"/>
            <w:r w:rsidRPr="005333C1">
              <w:rPr>
                <w:rFonts w:eastAsia="Times New Roman" w:cs="Times New Roman"/>
                <w:szCs w:val="20"/>
              </w:rPr>
              <w:t>муниципально</w:t>
            </w:r>
            <w:proofErr w:type="spellEnd"/>
            <w:r w:rsidRPr="005333C1">
              <w:rPr>
                <w:rFonts w:eastAsia="Times New Roman" w:cs="Times New Roman"/>
                <w:szCs w:val="20"/>
              </w:rPr>
              <w:t xml:space="preserve">-частного партнерства на базе предприятий </w:t>
            </w:r>
            <w:r w:rsidR="008E1CFD">
              <w:rPr>
                <w:rFonts w:eastAsia="Times New Roman" w:cs="Times New Roman"/>
                <w:szCs w:val="20"/>
              </w:rPr>
              <w:t xml:space="preserve">и организаций </w:t>
            </w:r>
            <w:r w:rsidRPr="005333C1">
              <w:rPr>
                <w:rFonts w:eastAsia="Times New Roman" w:cs="Times New Roman"/>
                <w:szCs w:val="20"/>
              </w:rPr>
              <w:t>Лужского района</w:t>
            </w:r>
            <w:bookmarkEnd w:id="24"/>
            <w:bookmarkEnd w:id="25"/>
            <w:bookmarkEnd w:id="26"/>
            <w:bookmarkEnd w:id="27"/>
          </w:p>
        </w:tc>
      </w:tr>
      <w:tr w:rsidR="00784898" w:rsidRPr="005333C1" w:rsidTr="00801274">
        <w:trPr>
          <w:trHeight w:val="525"/>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 xml:space="preserve">Разработка и внедрение </w:t>
            </w:r>
            <w:r w:rsidRPr="005333C1">
              <w:rPr>
                <w:rFonts w:eastAsia="Times New Roman" w:cs="Times New Roman"/>
                <w:szCs w:val="20"/>
              </w:rPr>
              <w:t>системы профессиональной ориентации и профессионального консультирования трудоспособного населения;</w:t>
            </w:r>
          </w:p>
        </w:tc>
      </w:tr>
      <w:tr w:rsidR="00784898" w:rsidRPr="005333C1" w:rsidTr="00801274">
        <w:trPr>
          <w:trHeight w:val="504"/>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Разработка и внедрение инструментов, стимулирующих самозанятость и развитие малого бизнеса</w:t>
            </w:r>
          </w:p>
        </w:tc>
      </w:tr>
      <w:tr w:rsidR="00784898" w:rsidRPr="005333C1" w:rsidTr="00801274">
        <w:trPr>
          <w:trHeight w:val="1415"/>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r w:rsidRPr="005333C1">
              <w:rPr>
                <w:rFonts w:eastAsia="Times New Roman" w:cs="Times New Roman"/>
                <w:szCs w:val="24"/>
              </w:rPr>
              <w:t>Привлечение промышленных предприятий и предприятий сферы услуг из приоритетных отраслей Лужского района в профессиональные образовательные организации с целью участия в разработке образовательных программ, назначения корпоративных стипендий</w:t>
            </w:r>
          </w:p>
        </w:tc>
      </w:tr>
      <w:tr w:rsidR="00784898" w:rsidRPr="005333C1" w:rsidTr="00801274">
        <w:trPr>
          <w:trHeight w:val="627"/>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F7B7C">
            <w:pPr>
              <w:pStyle w:val="a3"/>
              <w:widowControl/>
              <w:numPr>
                <w:ilvl w:val="0"/>
                <w:numId w:val="46"/>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Разработка плана совместных </w:t>
            </w:r>
            <w:r w:rsidR="00DA11B0" w:rsidRPr="005333C1">
              <w:rPr>
                <w:rFonts w:eastAsia="Times New Roman" w:cs="Times New Roman"/>
                <w:szCs w:val="24"/>
              </w:rPr>
              <w:t>мероприятий</w:t>
            </w:r>
            <w:r w:rsidR="00DA11B0">
              <w:rPr>
                <w:rFonts w:eastAsia="Times New Roman" w:cs="Times New Roman"/>
                <w:szCs w:val="24"/>
              </w:rPr>
              <w:t xml:space="preserve"> между </w:t>
            </w:r>
            <w:r w:rsidR="00DA11B0" w:rsidRPr="005333C1">
              <w:rPr>
                <w:rFonts w:eastAsia="Times New Roman" w:cs="Times New Roman"/>
                <w:szCs w:val="24"/>
              </w:rPr>
              <w:t>предприяти</w:t>
            </w:r>
            <w:r w:rsidR="00DA11B0">
              <w:rPr>
                <w:rFonts w:eastAsia="Times New Roman" w:cs="Times New Roman"/>
                <w:szCs w:val="24"/>
              </w:rPr>
              <w:t>ями и</w:t>
            </w:r>
            <w:r w:rsidR="00DA11B0" w:rsidRPr="005333C1">
              <w:rPr>
                <w:rFonts w:eastAsia="Times New Roman" w:cs="Times New Roman"/>
                <w:szCs w:val="24"/>
              </w:rPr>
              <w:t xml:space="preserve"> </w:t>
            </w:r>
            <w:r w:rsidRPr="005333C1">
              <w:rPr>
                <w:rFonts w:eastAsia="Times New Roman" w:cs="Times New Roman"/>
                <w:szCs w:val="24"/>
              </w:rPr>
              <w:t>образовательными учреждения</w:t>
            </w:r>
            <w:r w:rsidR="00DA11B0">
              <w:rPr>
                <w:rFonts w:eastAsia="Times New Roman" w:cs="Times New Roman"/>
                <w:szCs w:val="24"/>
              </w:rPr>
              <w:t>ми</w:t>
            </w:r>
            <w:r w:rsidRPr="005333C1">
              <w:rPr>
                <w:rFonts w:eastAsia="Times New Roman" w:cs="Times New Roman"/>
                <w:szCs w:val="24"/>
              </w:rPr>
              <w:t xml:space="preserve"> Лужского района для профессиональной ориентации учащихся школ.</w:t>
            </w:r>
          </w:p>
        </w:tc>
      </w:tr>
      <w:tr w:rsidR="00784898" w:rsidRPr="005333C1" w:rsidTr="00801274">
        <w:trPr>
          <w:trHeight w:val="592"/>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numPr>
                <w:ilvl w:val="0"/>
                <w:numId w:val="46"/>
              </w:numPr>
              <w:tabs>
                <w:tab w:val="left" w:pos="289"/>
              </w:tabs>
              <w:spacing w:line="240" w:lineRule="auto"/>
              <w:ind w:left="6" w:firstLine="0"/>
              <w:jc w:val="left"/>
              <w:rPr>
                <w:rFonts w:eastAsia="Times New Roman" w:cs="Times New Roman"/>
                <w:szCs w:val="24"/>
              </w:rPr>
            </w:pPr>
            <w:bookmarkStart w:id="28" w:name="OLE_LINK5"/>
            <w:bookmarkStart w:id="29" w:name="OLE_LINK6"/>
            <w:bookmarkStart w:id="30" w:name="OLE_LINK7"/>
            <w:r w:rsidRPr="005333C1">
              <w:rPr>
                <w:rFonts w:eastAsia="Times New Roman" w:cs="Times New Roman"/>
                <w:szCs w:val="24"/>
              </w:rPr>
              <w:t>Создание и внедрение совместно профессиональными образовательными учреждениями и предприятиями приоритетных отраслей системы подготовки обучающихся к участию в конкурсах профессионального мастерства, олимпиадах, научно-исследовательских проектах и прочих мероприятиях разных уровней</w:t>
            </w:r>
            <w:bookmarkEnd w:id="28"/>
            <w:bookmarkEnd w:id="29"/>
            <w:bookmarkEnd w:id="30"/>
          </w:p>
        </w:tc>
      </w:tr>
      <w:tr w:rsidR="00784898" w:rsidRPr="005333C1" w:rsidTr="00801274">
        <w:trPr>
          <w:trHeight w:val="575"/>
        </w:trPr>
        <w:tc>
          <w:tcPr>
            <w:tcW w:w="2121" w:type="dxa"/>
            <w:vMerge/>
          </w:tcPr>
          <w:p w:rsidR="00784898" w:rsidRPr="005333C1" w:rsidRDefault="00784898"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784898" w:rsidRPr="005333C1" w:rsidRDefault="00784898" w:rsidP="00A5276F">
            <w:pPr>
              <w:pStyle w:val="a3"/>
              <w:widowControl/>
              <w:numPr>
                <w:ilvl w:val="0"/>
                <w:numId w:val="46"/>
              </w:numPr>
              <w:tabs>
                <w:tab w:val="left" w:pos="289"/>
              </w:tabs>
              <w:autoSpaceDE/>
              <w:autoSpaceDN/>
              <w:adjustRightInd/>
              <w:spacing w:line="240" w:lineRule="auto"/>
              <w:ind w:left="6" w:firstLine="0"/>
              <w:jc w:val="left"/>
              <w:rPr>
                <w:rFonts w:eastAsia="Times New Roman" w:cs="Times New Roman"/>
                <w:szCs w:val="24"/>
              </w:rPr>
            </w:pPr>
            <w:r w:rsidRPr="005333C1">
              <w:rPr>
                <w:rFonts w:eastAsia="Times New Roman" w:cs="Times New Roman"/>
                <w:szCs w:val="24"/>
              </w:rPr>
              <w:t xml:space="preserve">Разработка модели выпускника для предприятий агропромышленного профиля с учетом технологических и </w:t>
            </w:r>
            <w:proofErr w:type="spellStart"/>
            <w:r w:rsidRPr="005333C1">
              <w:rPr>
                <w:rFonts w:eastAsia="Times New Roman" w:cs="Times New Roman"/>
                <w:szCs w:val="24"/>
              </w:rPr>
              <w:t>компетентн</w:t>
            </w:r>
            <w:bookmarkStart w:id="31" w:name="_GoBack"/>
            <w:bookmarkEnd w:id="31"/>
            <w:r w:rsidRPr="005333C1">
              <w:rPr>
                <w:rFonts w:eastAsia="Times New Roman" w:cs="Times New Roman"/>
                <w:szCs w:val="24"/>
              </w:rPr>
              <w:t>остных</w:t>
            </w:r>
            <w:proofErr w:type="spellEnd"/>
            <w:r w:rsidRPr="005333C1">
              <w:rPr>
                <w:rFonts w:eastAsia="Times New Roman" w:cs="Times New Roman"/>
                <w:szCs w:val="24"/>
              </w:rPr>
              <w:t xml:space="preserve"> требований предприятий.</w:t>
            </w:r>
          </w:p>
        </w:tc>
      </w:tr>
      <w:tr w:rsidR="00EE33F2" w:rsidRPr="005333C1" w:rsidTr="00801274">
        <w:tc>
          <w:tcPr>
            <w:tcW w:w="2121" w:type="dxa"/>
          </w:tcPr>
          <w:p w:rsidR="00EE33F2" w:rsidRPr="005333C1" w:rsidRDefault="00EE33F2" w:rsidP="000904D1">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 xml:space="preserve">Стратегический приоритет </w:t>
            </w:r>
          </w:p>
        </w:tc>
        <w:tc>
          <w:tcPr>
            <w:tcW w:w="7450" w:type="dxa"/>
            <w:vAlign w:val="center"/>
          </w:tcPr>
          <w:p w:rsidR="00EE33F2" w:rsidRPr="005333C1" w:rsidRDefault="00EE33F2" w:rsidP="00B21A6B">
            <w:pPr>
              <w:widowControl/>
              <w:autoSpaceDE/>
              <w:autoSpaceDN/>
              <w:adjustRightInd/>
              <w:spacing w:line="240" w:lineRule="auto"/>
              <w:ind w:firstLine="0"/>
              <w:jc w:val="left"/>
              <w:rPr>
                <w:rFonts w:eastAsia="Times New Roman" w:cs="Times New Roman"/>
                <w:szCs w:val="24"/>
              </w:rPr>
            </w:pPr>
            <w:r w:rsidRPr="005333C1">
              <w:rPr>
                <w:rFonts w:eastAsia="Times New Roman" w:cs="Times New Roman"/>
                <w:b/>
                <w:bCs/>
                <w:szCs w:val="24"/>
              </w:rPr>
              <w:t>Новое качество жизни, туризма и спорта</w:t>
            </w:r>
          </w:p>
        </w:tc>
      </w:tr>
      <w:tr w:rsidR="000904D1" w:rsidRPr="005333C1" w:rsidTr="00801274">
        <w:trPr>
          <w:trHeight w:val="1365"/>
        </w:trPr>
        <w:tc>
          <w:tcPr>
            <w:tcW w:w="2121" w:type="dxa"/>
            <w:vMerge w:val="restart"/>
          </w:tcPr>
          <w:p w:rsidR="000904D1" w:rsidRPr="005333C1" w:rsidRDefault="000904D1" w:rsidP="00B21A6B">
            <w:pPr>
              <w:widowControl/>
              <w:autoSpaceDE/>
              <w:autoSpaceDN/>
              <w:adjustRightInd/>
              <w:spacing w:line="240" w:lineRule="auto"/>
              <w:ind w:firstLine="0"/>
              <w:rPr>
                <w:rFonts w:eastAsia="Times New Roman" w:cs="Times New Roman"/>
                <w:b/>
                <w:bCs/>
                <w:szCs w:val="24"/>
              </w:rPr>
            </w:pPr>
            <w:r w:rsidRPr="005333C1">
              <w:rPr>
                <w:rFonts w:eastAsia="Times New Roman" w:cs="Times New Roman"/>
                <w:b/>
                <w:bCs/>
                <w:szCs w:val="24"/>
              </w:rPr>
              <w:t>Основные механизмы</w:t>
            </w: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Нормативно-правовое регулирование деятельности и инвестиц</w:t>
            </w:r>
            <w:r w:rsidR="00BB2D70" w:rsidRPr="005333C1">
              <w:rPr>
                <w:rFonts w:eastAsia="Calibri" w:cs="Times New Roman"/>
                <w:szCs w:val="24"/>
              </w:rPr>
              <w:t>ионной активности в сфере туриз</w:t>
            </w:r>
            <w:r w:rsidRPr="005333C1">
              <w:rPr>
                <w:rFonts w:eastAsia="Calibri" w:cs="Times New Roman"/>
                <w:szCs w:val="24"/>
              </w:rPr>
              <w:t>ма, в том числе сопровождение оформления земельных участков и рекреационных зон, адресная поддержка и сопровождение приоритетных инвестиционных проектов.</w:t>
            </w:r>
          </w:p>
        </w:tc>
      </w:tr>
      <w:tr w:rsidR="000904D1" w:rsidRPr="005333C1" w:rsidTr="00801274">
        <w:trPr>
          <w:trHeight w:val="538"/>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Информирование населения о правилах и принципах ведения здорового образа жизни, последствиях рискованного поведения.</w:t>
            </w:r>
          </w:p>
        </w:tc>
      </w:tr>
      <w:tr w:rsidR="000904D1" w:rsidRPr="005333C1" w:rsidTr="00801274">
        <w:trPr>
          <w:trHeight w:val="1327"/>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Проведение массовых </w:t>
            </w:r>
            <w:r w:rsidR="00DA11B0">
              <w:rPr>
                <w:rFonts w:eastAsia="Calibri" w:cs="Times New Roman"/>
                <w:szCs w:val="24"/>
              </w:rPr>
              <w:t>узко</w:t>
            </w:r>
            <w:r w:rsidRPr="005333C1">
              <w:rPr>
                <w:rFonts w:eastAsia="Calibri" w:cs="Times New Roman"/>
                <w:szCs w:val="24"/>
              </w:rPr>
              <w:t>направленных скринингов здоровья, диспансеризации и медицинских осмотров с ранней коррекцией факторов риска и повышению приверженности населения профилактике, раннему началу лечения возникших заболеваний, иммунопрофилактике.</w:t>
            </w:r>
          </w:p>
        </w:tc>
      </w:tr>
      <w:tr w:rsidR="000904D1" w:rsidRPr="005333C1" w:rsidTr="00801274">
        <w:trPr>
          <w:trHeight w:val="814"/>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Внедрение инструментов </w:t>
            </w:r>
            <w:proofErr w:type="spellStart"/>
            <w:r w:rsidRPr="005333C1">
              <w:rPr>
                <w:rFonts w:eastAsia="Calibri" w:cs="Times New Roman"/>
                <w:szCs w:val="24"/>
              </w:rPr>
              <w:t>муниципально</w:t>
            </w:r>
            <w:proofErr w:type="spellEnd"/>
            <w:r w:rsidRPr="005333C1">
              <w:rPr>
                <w:rFonts w:eastAsia="Calibri" w:cs="Times New Roman"/>
                <w:szCs w:val="24"/>
              </w:rPr>
              <w:t>-частного партнерства для реализации проектов по созданию и восстановлению объектов туристского потенциала.</w:t>
            </w:r>
          </w:p>
        </w:tc>
      </w:tr>
      <w:tr w:rsidR="000904D1" w:rsidRPr="005333C1" w:rsidTr="00801274">
        <w:trPr>
          <w:trHeight w:val="588"/>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Участие в выставках и ярмарках, посвященных туризму, регионального, национального и международного масштаба.</w:t>
            </w:r>
          </w:p>
        </w:tc>
      </w:tr>
      <w:tr w:rsidR="000904D1" w:rsidRPr="005333C1" w:rsidTr="00801274">
        <w:trPr>
          <w:trHeight w:val="563"/>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F405E7" w:rsidP="00A5276F">
            <w:pPr>
              <w:pStyle w:val="a3"/>
              <w:numPr>
                <w:ilvl w:val="0"/>
                <w:numId w:val="47"/>
              </w:numPr>
              <w:tabs>
                <w:tab w:val="left" w:pos="289"/>
              </w:tabs>
              <w:spacing w:line="240" w:lineRule="auto"/>
              <w:ind w:left="6" w:firstLine="0"/>
              <w:jc w:val="left"/>
              <w:rPr>
                <w:rFonts w:eastAsia="Calibri" w:cs="Times New Roman"/>
                <w:szCs w:val="24"/>
              </w:rPr>
            </w:pPr>
            <w:r w:rsidRPr="005333C1">
              <w:rPr>
                <w:rFonts w:eastAsia="Calibri" w:cs="Times New Roman"/>
                <w:szCs w:val="24"/>
              </w:rPr>
              <w:t xml:space="preserve"> И</w:t>
            </w:r>
            <w:r w:rsidR="000904D1" w:rsidRPr="005333C1">
              <w:rPr>
                <w:rFonts w:eastAsia="Calibri" w:cs="Times New Roman"/>
                <w:szCs w:val="24"/>
              </w:rPr>
              <w:t>нформационное продвижение туристического потенциала Лужского района на региональном и национальном уровне.</w:t>
            </w:r>
          </w:p>
        </w:tc>
      </w:tr>
      <w:tr w:rsidR="000904D1" w:rsidRPr="005333C1" w:rsidTr="003637D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2" w:author="Пользователь Windows" w:date="2016-03-18T12:41: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31"/>
          <w:trPrChange w:id="33" w:author="Пользователь Windows" w:date="2016-03-18T12:41:00Z">
            <w:trPr>
              <w:trHeight w:val="783"/>
            </w:trPr>
          </w:trPrChange>
        </w:trPr>
        <w:tc>
          <w:tcPr>
            <w:tcW w:w="2121" w:type="dxa"/>
            <w:vMerge/>
            <w:tcPrChange w:id="34" w:author="Пользователь Windows" w:date="2016-03-18T12:41:00Z">
              <w:tcPr>
                <w:tcW w:w="2121" w:type="dxa"/>
                <w:vMerge/>
              </w:tcPr>
            </w:tcPrChan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Change w:id="35" w:author="Пользователь Windows" w:date="2016-03-18T12:41:00Z">
              <w:tcPr>
                <w:tcW w:w="7450" w:type="dxa"/>
                <w:vAlign w:val="center"/>
              </w:tcPr>
            </w:tcPrChange>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bookmarkStart w:id="36" w:name="OLE_LINK8"/>
            <w:bookmarkStart w:id="37" w:name="OLE_LINK9"/>
            <w:bookmarkStart w:id="38" w:name="OLE_LINK10"/>
            <w:r w:rsidRPr="005333C1">
              <w:rPr>
                <w:rFonts w:eastAsia="Calibri" w:cs="Times New Roman"/>
                <w:szCs w:val="24"/>
              </w:rPr>
              <w:t xml:space="preserve">Разработка инструментов по встраиванию Лужского района в туристические маршруты по территории Ленинградской области, </w:t>
            </w:r>
            <w:r w:rsidRPr="005333C1">
              <w:rPr>
                <w:rFonts w:eastAsia="Calibri" w:cs="Times New Roman"/>
                <w:szCs w:val="24"/>
              </w:rPr>
              <w:lastRenderedPageBreak/>
              <w:t>СЗФО и России в целом</w:t>
            </w:r>
            <w:bookmarkEnd w:id="36"/>
            <w:bookmarkEnd w:id="37"/>
            <w:bookmarkEnd w:id="38"/>
            <w:r w:rsidRPr="005333C1">
              <w:rPr>
                <w:rFonts w:eastAsia="Calibri" w:cs="Times New Roman"/>
                <w:szCs w:val="24"/>
              </w:rPr>
              <w:t>.</w:t>
            </w:r>
          </w:p>
        </w:tc>
      </w:tr>
      <w:tr w:rsidR="000904D1" w:rsidRPr="005333C1" w:rsidTr="00801274">
        <w:trPr>
          <w:trHeight w:val="1389"/>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bookmarkStart w:id="39" w:name="OLE_LINK11"/>
            <w:bookmarkStart w:id="40" w:name="OLE_LINK12"/>
            <w:r w:rsidRPr="005333C1">
              <w:rPr>
                <w:rFonts w:eastAsia="Calibri" w:cs="Times New Roman"/>
                <w:szCs w:val="24"/>
              </w:rPr>
              <w:t>Внедрение инструментов муниципально-частного партнерства для строительства и восстановления объектов спортивной инфраструктуры, а также оснащения необходимым спортивным оборудованием и инвентарем для занятий физической культурой и спортом.</w:t>
            </w:r>
            <w:bookmarkEnd w:id="39"/>
            <w:bookmarkEnd w:id="40"/>
          </w:p>
        </w:tc>
      </w:tr>
      <w:tr w:rsidR="000904D1" w:rsidRPr="005333C1" w:rsidTr="00801274">
        <w:trPr>
          <w:trHeight w:val="838"/>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A5276F">
            <w:pPr>
              <w:pStyle w:val="a3"/>
              <w:numPr>
                <w:ilvl w:val="0"/>
                <w:numId w:val="47"/>
              </w:numPr>
              <w:tabs>
                <w:tab w:val="left" w:pos="289"/>
              </w:tabs>
              <w:spacing w:line="240" w:lineRule="auto"/>
              <w:ind w:left="6" w:firstLine="0"/>
              <w:jc w:val="left"/>
              <w:rPr>
                <w:rFonts w:eastAsia="Calibri" w:cs="Times New Roman"/>
                <w:szCs w:val="24"/>
              </w:rPr>
            </w:pPr>
            <w:bookmarkStart w:id="41" w:name="OLE_LINK16"/>
            <w:bookmarkStart w:id="42" w:name="OLE_LINK17"/>
            <w:bookmarkStart w:id="43" w:name="OLE_LINK18"/>
            <w:r w:rsidRPr="005333C1">
              <w:rPr>
                <w:rFonts w:eastAsia="Calibri" w:cs="Times New Roman"/>
                <w:szCs w:val="24"/>
              </w:rPr>
              <w:t>Расширение межведомственного взаимодействия учреждений культуры, спорта и туризма в целях продвижения Лужского района как важного центра туризма и спорта</w:t>
            </w:r>
            <w:bookmarkEnd w:id="41"/>
            <w:bookmarkEnd w:id="42"/>
            <w:bookmarkEnd w:id="43"/>
            <w:r w:rsidRPr="005333C1">
              <w:rPr>
                <w:rFonts w:eastAsia="Calibri" w:cs="Times New Roman"/>
                <w:szCs w:val="24"/>
              </w:rPr>
              <w:t>.</w:t>
            </w:r>
          </w:p>
        </w:tc>
      </w:tr>
      <w:tr w:rsidR="000904D1" w:rsidRPr="005333C1" w:rsidTr="00801274">
        <w:trPr>
          <w:trHeight w:val="539"/>
        </w:trPr>
        <w:tc>
          <w:tcPr>
            <w:tcW w:w="2121" w:type="dxa"/>
            <w:vMerge/>
          </w:tcPr>
          <w:p w:rsidR="000904D1" w:rsidRPr="005333C1" w:rsidRDefault="000904D1" w:rsidP="00B21A6B">
            <w:pPr>
              <w:widowControl/>
              <w:autoSpaceDE/>
              <w:autoSpaceDN/>
              <w:adjustRightInd/>
              <w:spacing w:line="240" w:lineRule="auto"/>
              <w:ind w:firstLine="0"/>
              <w:rPr>
                <w:rFonts w:eastAsia="Times New Roman" w:cs="Times New Roman"/>
                <w:b/>
                <w:bCs/>
                <w:szCs w:val="24"/>
              </w:rPr>
            </w:pPr>
          </w:p>
        </w:tc>
        <w:tc>
          <w:tcPr>
            <w:tcW w:w="7450" w:type="dxa"/>
            <w:vAlign w:val="center"/>
          </w:tcPr>
          <w:p w:rsidR="000904D1" w:rsidRPr="005333C1" w:rsidRDefault="000904D1" w:rsidP="000904D1">
            <w:pPr>
              <w:pStyle w:val="a3"/>
              <w:tabs>
                <w:tab w:val="left" w:pos="289"/>
              </w:tabs>
              <w:spacing w:line="240" w:lineRule="auto"/>
              <w:ind w:left="6" w:firstLine="0"/>
              <w:jc w:val="left"/>
              <w:rPr>
                <w:rFonts w:eastAsia="Calibri" w:cs="Times New Roman"/>
                <w:szCs w:val="24"/>
              </w:rPr>
            </w:pPr>
            <w:r w:rsidRPr="005333C1">
              <w:rPr>
                <w:rFonts w:eastAsia="Calibri" w:cs="Times New Roman"/>
                <w:szCs w:val="24"/>
              </w:rPr>
              <w:t>10.</w:t>
            </w:r>
            <w:bookmarkStart w:id="44" w:name="OLE_LINK19"/>
            <w:bookmarkStart w:id="45" w:name="OLE_LINK20"/>
            <w:bookmarkStart w:id="46" w:name="OLE_LINK21"/>
            <w:bookmarkStart w:id="47" w:name="OLE_LINK22"/>
            <w:r w:rsidRPr="005333C1">
              <w:rPr>
                <w:rFonts w:eastAsia="Calibri" w:cs="Times New Roman"/>
                <w:szCs w:val="24"/>
              </w:rPr>
              <w:t>Развитие агро- и экотуризма, а также прочих видов альтернативной занятости.</w:t>
            </w:r>
            <w:bookmarkEnd w:id="44"/>
            <w:bookmarkEnd w:id="45"/>
            <w:bookmarkEnd w:id="46"/>
            <w:bookmarkEnd w:id="47"/>
          </w:p>
        </w:tc>
      </w:tr>
    </w:tbl>
    <w:p w:rsidR="009D16E0" w:rsidRPr="005333C1" w:rsidRDefault="009D16E0" w:rsidP="00021B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567"/>
        <w:rPr>
          <w:rFonts w:eastAsia="Times New Roman" w:cs="Times New Roman"/>
          <w:szCs w:val="24"/>
          <w:lang w:eastAsia="ru-RU"/>
        </w:rPr>
      </w:pPr>
      <w:r w:rsidRPr="005333C1">
        <w:rPr>
          <w:rFonts w:eastAsia="Times New Roman" w:cs="Times New Roman"/>
          <w:szCs w:val="24"/>
          <w:lang w:eastAsia="ru-RU"/>
        </w:rPr>
        <w:t>На первоначальном этапе реализации (до 201</w:t>
      </w:r>
      <w:r w:rsidR="00F95CD7" w:rsidRPr="005333C1">
        <w:rPr>
          <w:rFonts w:eastAsia="Times New Roman" w:cs="Times New Roman"/>
          <w:szCs w:val="24"/>
          <w:lang w:eastAsia="ru-RU"/>
        </w:rPr>
        <w:t>9</w:t>
      </w:r>
      <w:r w:rsidRPr="005333C1">
        <w:rPr>
          <w:rFonts w:eastAsia="Times New Roman" w:cs="Times New Roman"/>
          <w:szCs w:val="24"/>
          <w:lang w:eastAsia="ru-RU"/>
        </w:rPr>
        <w:t xml:space="preserve"> г</w:t>
      </w:r>
      <w:r w:rsidR="00F95CD7" w:rsidRPr="005333C1">
        <w:rPr>
          <w:rFonts w:eastAsia="Times New Roman" w:cs="Times New Roman"/>
          <w:szCs w:val="24"/>
          <w:lang w:eastAsia="ru-RU"/>
        </w:rPr>
        <w:t>.</w:t>
      </w:r>
      <w:r w:rsidRPr="005333C1">
        <w:rPr>
          <w:rFonts w:eastAsia="Times New Roman" w:cs="Times New Roman"/>
          <w:szCs w:val="24"/>
          <w:lang w:eastAsia="ru-RU"/>
        </w:rPr>
        <w:t>) Стратегии будут осуществляться</w:t>
      </w:r>
      <w:r w:rsidR="00D16517" w:rsidRPr="005333C1">
        <w:rPr>
          <w:rFonts w:eastAsia="Times New Roman" w:cs="Times New Roman"/>
          <w:szCs w:val="24"/>
          <w:lang w:eastAsia="ru-RU"/>
        </w:rPr>
        <w:t xml:space="preserve"> инфраструктурные проекты, а также проекты</w:t>
      </w:r>
      <w:r w:rsidRPr="005333C1">
        <w:rPr>
          <w:rFonts w:eastAsia="Times New Roman" w:cs="Times New Roman"/>
          <w:i/>
          <w:szCs w:val="24"/>
          <w:lang w:eastAsia="ru-RU"/>
        </w:rPr>
        <w:t>, связанны</w:t>
      </w:r>
      <w:r w:rsidR="00D16517" w:rsidRPr="005333C1">
        <w:rPr>
          <w:rFonts w:eastAsia="Times New Roman" w:cs="Times New Roman"/>
          <w:i/>
          <w:szCs w:val="24"/>
          <w:lang w:eastAsia="ru-RU"/>
        </w:rPr>
        <w:t>е</w:t>
      </w:r>
      <w:r w:rsidRPr="005333C1">
        <w:rPr>
          <w:rFonts w:eastAsia="Times New Roman" w:cs="Times New Roman"/>
          <w:i/>
          <w:szCs w:val="24"/>
          <w:lang w:eastAsia="ru-RU"/>
        </w:rPr>
        <w:t xml:space="preserve"> с повышением эффективности производства</w:t>
      </w:r>
      <w:r w:rsidR="00D16517" w:rsidRPr="005333C1">
        <w:rPr>
          <w:rFonts w:eastAsia="Times New Roman" w:cs="Times New Roman"/>
          <w:i/>
          <w:szCs w:val="24"/>
          <w:lang w:eastAsia="ru-RU"/>
        </w:rPr>
        <w:t xml:space="preserve"> строительных материалов, продукции сельского хозяйства, </w:t>
      </w:r>
      <w:r w:rsidR="00A76509" w:rsidRPr="005333C1">
        <w:rPr>
          <w:rFonts w:eastAsia="Times New Roman" w:cs="Times New Roman"/>
          <w:i/>
          <w:szCs w:val="24"/>
          <w:lang w:eastAsia="ru-RU"/>
        </w:rPr>
        <w:t xml:space="preserve">а также </w:t>
      </w:r>
      <w:r w:rsidRPr="005333C1">
        <w:rPr>
          <w:rFonts w:eastAsia="Times New Roman" w:cs="Times New Roman"/>
          <w:i/>
          <w:szCs w:val="24"/>
          <w:lang w:eastAsia="ru-RU"/>
        </w:rPr>
        <w:t>переработк</w:t>
      </w:r>
      <w:r w:rsidR="00D16517" w:rsidRPr="005333C1">
        <w:rPr>
          <w:rFonts w:eastAsia="Times New Roman" w:cs="Times New Roman"/>
          <w:i/>
          <w:szCs w:val="24"/>
          <w:lang w:eastAsia="ru-RU"/>
        </w:rPr>
        <w:t>и</w:t>
      </w:r>
      <w:r w:rsidRPr="005333C1">
        <w:rPr>
          <w:rFonts w:eastAsia="Times New Roman" w:cs="Times New Roman"/>
          <w:i/>
          <w:szCs w:val="24"/>
          <w:lang w:eastAsia="ru-RU"/>
        </w:rPr>
        <w:t xml:space="preserve"> продукции агропромышленного комплекс</w:t>
      </w:r>
      <w:r w:rsidR="00F95CD7" w:rsidRPr="005333C1">
        <w:rPr>
          <w:rFonts w:eastAsia="Times New Roman" w:cs="Times New Roman"/>
          <w:i/>
          <w:szCs w:val="24"/>
          <w:lang w:eastAsia="ru-RU"/>
        </w:rPr>
        <w:t>а</w:t>
      </w:r>
      <w:r w:rsidR="00491B31" w:rsidRPr="005333C1">
        <w:rPr>
          <w:rFonts w:eastAsia="Times New Roman" w:cs="Times New Roman"/>
          <w:i/>
          <w:szCs w:val="24"/>
          <w:lang w:eastAsia="ru-RU"/>
        </w:rPr>
        <w:t>.</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Таким образом, для выполнения задач первого этапа Стратегии (до 201</w:t>
      </w:r>
      <w:r w:rsidR="00A76509" w:rsidRPr="005333C1">
        <w:rPr>
          <w:rFonts w:eastAsia="Times New Roman" w:cs="Times New Roman"/>
          <w:szCs w:val="24"/>
          <w:lang w:eastAsia="ru-RU"/>
        </w:rPr>
        <w:t>9</w:t>
      </w:r>
      <w:r w:rsidRPr="005333C1">
        <w:rPr>
          <w:rFonts w:eastAsia="Times New Roman" w:cs="Times New Roman"/>
          <w:szCs w:val="24"/>
          <w:lang w:eastAsia="ru-RU"/>
        </w:rPr>
        <w:t xml:space="preserve"> г</w:t>
      </w:r>
      <w:r w:rsidR="00A76509" w:rsidRPr="005333C1">
        <w:rPr>
          <w:rFonts w:eastAsia="Times New Roman" w:cs="Times New Roman"/>
          <w:szCs w:val="24"/>
          <w:lang w:eastAsia="ru-RU"/>
        </w:rPr>
        <w:t>.</w:t>
      </w:r>
      <w:r w:rsidRPr="005333C1">
        <w:rPr>
          <w:rFonts w:eastAsia="Times New Roman" w:cs="Times New Roman"/>
          <w:szCs w:val="24"/>
          <w:lang w:eastAsia="ru-RU"/>
        </w:rPr>
        <w:t>) необходимо сформировать механизм, который может быть реализован в виде следующей последовательности действий:</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1. Администрация </w:t>
      </w:r>
      <w:r w:rsidR="00A76509" w:rsidRPr="005333C1">
        <w:rPr>
          <w:rFonts w:eastAsia="Times New Roman" w:cs="Times New Roman"/>
          <w:szCs w:val="24"/>
          <w:lang w:eastAsia="ru-RU"/>
        </w:rPr>
        <w:t>Луж</w:t>
      </w:r>
      <w:r w:rsidRPr="005333C1">
        <w:rPr>
          <w:rFonts w:eastAsia="Times New Roman" w:cs="Times New Roman"/>
          <w:szCs w:val="24"/>
          <w:lang w:eastAsia="ru-RU"/>
        </w:rPr>
        <w:t xml:space="preserve">ского муниципального района проводит анализ и оценку существующих промышленных площадок и земельных участков и формирует портфель инвестиционных предложений для развития и создания сельскохозяйственных производств, животноводческих комплексов и предприятий замкнутого цикла по переработке продукции АПК (не менее 3-4 предприятий), а также по другим перспективными направлениям, связанным с совершенствованием инфраструктуры. В частности, к таким направлениям можно отнести формирование портфеля инвестиционных проектов для их реализации в рамках государственно-частного партнёрства. </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2. Подготовленные предложения согласовываются с </w:t>
      </w:r>
      <w:r w:rsidR="00493833" w:rsidRPr="005333C1">
        <w:rPr>
          <w:rFonts w:eastAsia="Times New Roman" w:cs="Times New Roman"/>
          <w:szCs w:val="24"/>
          <w:lang w:eastAsia="ru-RU"/>
        </w:rPr>
        <w:t>к</w:t>
      </w:r>
      <w:r w:rsidR="00A76509" w:rsidRPr="005333C1">
        <w:rPr>
          <w:rFonts w:eastAsia="Times New Roman" w:cs="Times New Roman"/>
          <w:szCs w:val="24"/>
          <w:lang w:eastAsia="ru-RU"/>
        </w:rPr>
        <w:t>омитетом экономического развития и инвестиционной деятельности Ленинградской области</w:t>
      </w:r>
      <w:r w:rsidR="00493833" w:rsidRPr="005333C1">
        <w:rPr>
          <w:rFonts w:eastAsia="Times New Roman" w:cs="Times New Roman"/>
          <w:szCs w:val="24"/>
          <w:lang w:eastAsia="ru-RU"/>
        </w:rPr>
        <w:t xml:space="preserve"> </w:t>
      </w:r>
      <w:r w:rsidRPr="005333C1">
        <w:rPr>
          <w:rFonts w:eastAsia="Times New Roman" w:cs="Times New Roman"/>
          <w:szCs w:val="24"/>
          <w:lang w:eastAsia="ru-RU"/>
        </w:rPr>
        <w:t xml:space="preserve">(или иным другим органом исполнительной государственной власти, связанным с реализацией </w:t>
      </w:r>
      <w:r w:rsidR="00EF17F2" w:rsidRPr="005333C1">
        <w:rPr>
          <w:rFonts w:eastAsia="Times New Roman" w:cs="Times New Roman"/>
          <w:szCs w:val="24"/>
          <w:lang w:eastAsia="ru-RU"/>
        </w:rPr>
        <w:t>с</w:t>
      </w:r>
      <w:r w:rsidRPr="005333C1">
        <w:rPr>
          <w:rFonts w:eastAsia="Times New Roman" w:cs="Times New Roman"/>
          <w:szCs w:val="24"/>
          <w:lang w:eastAsia="ru-RU"/>
        </w:rPr>
        <w:t xml:space="preserve">тратегии развития </w:t>
      </w:r>
      <w:r w:rsidR="00A76509" w:rsidRPr="005333C1">
        <w:rPr>
          <w:rFonts w:eastAsia="Times New Roman" w:cs="Times New Roman"/>
          <w:szCs w:val="24"/>
          <w:lang w:eastAsia="ru-RU"/>
        </w:rPr>
        <w:t>Ленинградской</w:t>
      </w:r>
      <w:r w:rsidRPr="005333C1">
        <w:rPr>
          <w:rFonts w:eastAsia="Times New Roman" w:cs="Times New Roman"/>
          <w:szCs w:val="24"/>
          <w:lang w:eastAsia="ru-RU"/>
        </w:rPr>
        <w:t xml:space="preserve"> области по определённому отраслевому направлению</w:t>
      </w:r>
      <w:r w:rsidR="006070EC">
        <w:rPr>
          <w:rFonts w:eastAsia="Times New Roman" w:cs="Times New Roman"/>
          <w:szCs w:val="24"/>
          <w:lang w:eastAsia="ru-RU"/>
        </w:rPr>
        <w:t>),</w:t>
      </w:r>
      <w:r w:rsidR="006070EC">
        <w:rPr>
          <w:rFonts w:eastAsia="Times New Roman" w:cs="Times New Roman"/>
          <w:i/>
          <w:szCs w:val="24"/>
          <w:lang w:eastAsia="ru-RU"/>
        </w:rPr>
        <w:t xml:space="preserve"> </w:t>
      </w:r>
      <w:r w:rsidRPr="005333C1">
        <w:rPr>
          <w:rFonts w:eastAsia="Times New Roman" w:cs="Times New Roman"/>
          <w:szCs w:val="24"/>
          <w:lang w:eastAsia="ru-RU"/>
        </w:rPr>
        <w:t xml:space="preserve">и предоставляются в отдел формирования инвестиционных площадок </w:t>
      </w:r>
      <w:r w:rsidR="00493833" w:rsidRPr="005333C1">
        <w:rPr>
          <w:rFonts w:eastAsia="Times New Roman" w:cs="Times New Roman"/>
          <w:szCs w:val="24"/>
          <w:lang w:eastAsia="ru-RU"/>
        </w:rPr>
        <w:t>ГКУ "Агентство экономического развития Ленинградской области"</w:t>
      </w:r>
      <w:r w:rsidR="006070EC">
        <w:rPr>
          <w:rFonts w:eastAsia="Times New Roman" w:cs="Times New Roman"/>
          <w:szCs w:val="24"/>
          <w:lang w:eastAsia="ru-RU"/>
        </w:rPr>
        <w:t>.</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3. </w:t>
      </w:r>
      <w:r w:rsidR="00BA0C9D" w:rsidRPr="005333C1">
        <w:rPr>
          <w:rFonts w:eastAsia="Times New Roman" w:cs="Times New Roman"/>
          <w:szCs w:val="24"/>
          <w:lang w:eastAsia="ru-RU"/>
        </w:rPr>
        <w:t xml:space="preserve">Агентство экономического развития Ленинградской области </w:t>
      </w:r>
      <w:r w:rsidRPr="005333C1">
        <w:rPr>
          <w:rFonts w:eastAsia="Times New Roman" w:cs="Times New Roman"/>
          <w:szCs w:val="24"/>
          <w:lang w:eastAsia="ru-RU"/>
        </w:rPr>
        <w:t>рассматривает представленный портфель инвестиций и включает инвестиционные предложения</w:t>
      </w:r>
      <w:r w:rsidR="00DA6AED">
        <w:rPr>
          <w:rFonts w:eastAsia="Times New Roman" w:cs="Times New Roman"/>
          <w:szCs w:val="24"/>
          <w:lang w:eastAsia="ru-RU"/>
        </w:rPr>
        <w:t>,</w:t>
      </w:r>
      <w:r w:rsidRPr="005333C1">
        <w:rPr>
          <w:rFonts w:eastAsia="Times New Roman" w:cs="Times New Roman"/>
          <w:szCs w:val="24"/>
          <w:lang w:eastAsia="ru-RU"/>
        </w:rPr>
        <w:t xml:space="preserve"> отработанные администрацией </w:t>
      </w:r>
      <w:r w:rsidR="00AC0FDA" w:rsidRPr="005333C1">
        <w:rPr>
          <w:rFonts w:eastAsia="Times New Roman" w:cs="Times New Roman"/>
          <w:szCs w:val="24"/>
          <w:lang w:eastAsia="ru-RU"/>
        </w:rPr>
        <w:t xml:space="preserve">Лужского </w:t>
      </w:r>
      <w:r w:rsidRPr="005333C1">
        <w:rPr>
          <w:rFonts w:eastAsia="Times New Roman" w:cs="Times New Roman"/>
          <w:szCs w:val="24"/>
          <w:lang w:eastAsia="ru-RU"/>
        </w:rPr>
        <w:t>муниципального района</w:t>
      </w:r>
      <w:r w:rsidR="00DA6AED">
        <w:rPr>
          <w:rFonts w:eastAsia="Times New Roman" w:cs="Times New Roman"/>
          <w:szCs w:val="24"/>
          <w:lang w:eastAsia="ru-RU"/>
        </w:rPr>
        <w:t>,</w:t>
      </w:r>
      <w:r w:rsidRPr="005333C1">
        <w:rPr>
          <w:rFonts w:eastAsia="Times New Roman" w:cs="Times New Roman"/>
          <w:szCs w:val="24"/>
          <w:lang w:eastAsia="ru-RU"/>
        </w:rPr>
        <w:t xml:space="preserve"> в реестр (базу данных) промышленных площадок и земельных участков инвестиционных предложений.</w:t>
      </w:r>
    </w:p>
    <w:p w:rsidR="009D16E0" w:rsidRPr="005333C1" w:rsidRDefault="009D16E0" w:rsidP="007359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cs="Times New Roman"/>
          <w:szCs w:val="24"/>
          <w:lang w:eastAsia="ru-RU"/>
        </w:rPr>
      </w:pPr>
      <w:r w:rsidRPr="005333C1">
        <w:rPr>
          <w:rFonts w:eastAsia="Times New Roman" w:cs="Times New Roman"/>
          <w:szCs w:val="24"/>
          <w:lang w:eastAsia="ru-RU"/>
        </w:rPr>
        <w:t xml:space="preserve">4. При выборе инвестором предложения и инвестиционной промышленной площадки, разрабатывается проект и включается в ту или иную </w:t>
      </w:r>
      <w:r w:rsidR="00EC17EF">
        <w:rPr>
          <w:rFonts w:eastAsia="Times New Roman" w:cs="Times New Roman"/>
          <w:szCs w:val="24"/>
          <w:lang w:eastAsia="ru-RU"/>
        </w:rPr>
        <w:t>государственную</w:t>
      </w:r>
      <w:r w:rsidR="00EC17EF" w:rsidRPr="005333C1">
        <w:rPr>
          <w:rFonts w:eastAsia="Times New Roman" w:cs="Times New Roman"/>
          <w:szCs w:val="24"/>
          <w:lang w:eastAsia="ru-RU"/>
        </w:rPr>
        <w:t xml:space="preserve"> </w:t>
      </w:r>
      <w:r w:rsidRPr="005333C1">
        <w:rPr>
          <w:rFonts w:eastAsia="Times New Roman" w:cs="Times New Roman"/>
          <w:szCs w:val="24"/>
          <w:lang w:eastAsia="ru-RU"/>
        </w:rPr>
        <w:t xml:space="preserve">программу </w:t>
      </w:r>
      <w:r w:rsidR="00BA0C9D" w:rsidRPr="005333C1">
        <w:rPr>
          <w:rFonts w:eastAsia="Times New Roman" w:cs="Times New Roman"/>
          <w:szCs w:val="24"/>
          <w:lang w:eastAsia="ru-RU"/>
        </w:rPr>
        <w:lastRenderedPageBreak/>
        <w:t>Ленинградской</w:t>
      </w:r>
      <w:r w:rsidR="00C7262C" w:rsidRPr="005333C1">
        <w:rPr>
          <w:rFonts w:eastAsia="Times New Roman" w:cs="Times New Roman"/>
          <w:szCs w:val="24"/>
          <w:lang w:eastAsia="ru-RU"/>
        </w:rPr>
        <w:t xml:space="preserve"> области</w:t>
      </w:r>
      <w:r w:rsidRPr="005333C1">
        <w:rPr>
          <w:rFonts w:eastAsia="Times New Roman" w:cs="Times New Roman"/>
          <w:szCs w:val="24"/>
          <w:lang w:eastAsia="ru-RU"/>
        </w:rPr>
        <w:t>, при этом инвестор имеет возможность получения государственной поддержки</w:t>
      </w:r>
      <w:r w:rsidR="00DA6AED">
        <w:rPr>
          <w:rFonts w:eastAsia="Times New Roman" w:cs="Times New Roman"/>
          <w:szCs w:val="24"/>
          <w:lang w:eastAsia="ru-RU"/>
        </w:rPr>
        <w:t>, в соответствии с законодательством</w:t>
      </w:r>
      <w:r w:rsidR="006070EC">
        <w:rPr>
          <w:rFonts w:eastAsia="Times New Roman" w:cs="Times New Roman"/>
          <w:szCs w:val="24"/>
          <w:lang w:eastAsia="ru-RU"/>
        </w:rPr>
        <w:t>.</w:t>
      </w:r>
    </w:p>
    <w:p w:rsidR="00C7262C" w:rsidRPr="005333C1" w:rsidRDefault="009D16E0" w:rsidP="00DF274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lang w:eastAsia="ru-RU"/>
        </w:rPr>
      </w:pPr>
      <w:r w:rsidRPr="005333C1">
        <w:rPr>
          <w:rFonts w:eastAsia="Times New Roman" w:cs="Times New Roman"/>
          <w:szCs w:val="24"/>
          <w:lang w:eastAsia="ru-RU"/>
        </w:rPr>
        <w:t>Дополн</w:t>
      </w:r>
      <w:r w:rsidR="007359CD" w:rsidRPr="005333C1">
        <w:rPr>
          <w:rFonts w:eastAsia="Times New Roman" w:cs="Times New Roman"/>
          <w:szCs w:val="24"/>
          <w:lang w:eastAsia="ru-RU"/>
        </w:rPr>
        <w:t>ительным механизмом стимулирова</w:t>
      </w:r>
      <w:r w:rsidRPr="005333C1">
        <w:rPr>
          <w:rFonts w:eastAsia="Times New Roman" w:cs="Times New Roman"/>
          <w:szCs w:val="24"/>
          <w:lang w:eastAsia="ru-RU"/>
        </w:rPr>
        <w:t xml:space="preserve">ния притока инвестиций в </w:t>
      </w:r>
      <w:r w:rsidR="007359CD" w:rsidRPr="005333C1">
        <w:rPr>
          <w:rFonts w:eastAsia="Times New Roman" w:cs="Times New Roman"/>
          <w:szCs w:val="24"/>
          <w:lang w:eastAsia="ru-RU"/>
        </w:rPr>
        <w:t>экономику района</w:t>
      </w:r>
      <w:r w:rsidRPr="005333C1">
        <w:rPr>
          <w:rFonts w:eastAsia="Times New Roman" w:cs="Times New Roman"/>
          <w:szCs w:val="24"/>
          <w:lang w:eastAsia="ru-RU"/>
        </w:rPr>
        <w:t xml:space="preserve"> может стать государственное инвестирование в проекты частного бизнеса (ГЧП), отвечающие интересам </w:t>
      </w:r>
      <w:r w:rsidR="007359CD" w:rsidRPr="005333C1">
        <w:rPr>
          <w:rFonts w:eastAsia="Times New Roman" w:cs="Times New Roman"/>
          <w:szCs w:val="24"/>
          <w:lang w:eastAsia="ru-RU"/>
        </w:rPr>
        <w:t>муниципального образования и региона в целом</w:t>
      </w:r>
      <w:r w:rsidR="00C7262C" w:rsidRPr="005333C1">
        <w:rPr>
          <w:rFonts w:eastAsia="Times New Roman" w:cs="Times New Roman"/>
          <w:szCs w:val="24"/>
          <w:lang w:eastAsia="ru-RU"/>
        </w:rPr>
        <w:t xml:space="preserve">. </w:t>
      </w:r>
      <w:r w:rsidRPr="005333C1">
        <w:rPr>
          <w:rFonts w:eastAsia="Times New Roman" w:cs="Times New Roman"/>
          <w:szCs w:val="24"/>
          <w:lang w:eastAsia="ru-RU"/>
        </w:rPr>
        <w:t xml:space="preserve">В этом случае </w:t>
      </w:r>
      <w:r w:rsidR="007359CD" w:rsidRPr="005333C1">
        <w:rPr>
          <w:rFonts w:eastAsia="Times New Roman" w:cs="Times New Roman"/>
          <w:szCs w:val="24"/>
          <w:lang w:eastAsia="ru-RU"/>
        </w:rPr>
        <w:t>Ленинградская</w:t>
      </w:r>
      <w:r w:rsidRPr="005333C1">
        <w:rPr>
          <w:rFonts w:eastAsia="Times New Roman" w:cs="Times New Roman"/>
          <w:szCs w:val="24"/>
          <w:lang w:eastAsia="ru-RU"/>
        </w:rPr>
        <w:t xml:space="preserve"> область не только будет стимулировать приток частного капитала, но и становиться инвестором наиболее значимых экономических проектов. Указанная мера применяется индивидуально по отношению к тем проектам, которые отвечают критериям со</w:t>
      </w:r>
      <w:r w:rsidR="007359CD" w:rsidRPr="005333C1">
        <w:rPr>
          <w:rFonts w:eastAsia="Times New Roman" w:cs="Times New Roman"/>
          <w:szCs w:val="24"/>
          <w:lang w:eastAsia="ru-RU"/>
        </w:rPr>
        <w:t>циальной, инфраструктурной, бюд</w:t>
      </w:r>
      <w:r w:rsidRPr="005333C1">
        <w:rPr>
          <w:rFonts w:eastAsia="Times New Roman" w:cs="Times New Roman"/>
          <w:szCs w:val="24"/>
          <w:lang w:eastAsia="ru-RU"/>
        </w:rPr>
        <w:t xml:space="preserve">жетной эффективности. </w:t>
      </w:r>
      <w:r w:rsidR="00C7262C" w:rsidRPr="005333C1">
        <w:rPr>
          <w:rFonts w:eastAsia="Times New Roman" w:cs="Times New Roman"/>
          <w:szCs w:val="24"/>
          <w:lang w:eastAsia="ru-RU"/>
        </w:rPr>
        <w:t xml:space="preserve">Вместе с тем, </w:t>
      </w:r>
      <w:r w:rsidR="00DF2747" w:rsidRPr="005333C1">
        <w:rPr>
          <w:rFonts w:eastAsia="Times New Roman" w:cs="Times New Roman"/>
          <w:szCs w:val="24"/>
          <w:lang w:eastAsia="ru-RU"/>
        </w:rPr>
        <w:t>в целях повышения эффективности реализации данных мероприятий, необходимо проведение</w:t>
      </w:r>
      <w:r w:rsidR="00C7262C" w:rsidRPr="005333C1">
        <w:rPr>
          <w:rFonts w:eastAsia="Times New Roman" w:cs="Times New Roman"/>
          <w:szCs w:val="24"/>
          <w:lang w:eastAsia="ru-RU"/>
        </w:rPr>
        <w:t xml:space="preserve"> дополнительной подготовк</w:t>
      </w:r>
      <w:r w:rsidR="00DF2747" w:rsidRPr="005333C1">
        <w:rPr>
          <w:rFonts w:eastAsia="Times New Roman" w:cs="Times New Roman"/>
          <w:szCs w:val="24"/>
          <w:lang w:eastAsia="ru-RU"/>
        </w:rPr>
        <w:t>и</w:t>
      </w:r>
      <w:r w:rsidR="00C7262C" w:rsidRPr="005333C1">
        <w:rPr>
          <w:rFonts w:eastAsia="Times New Roman" w:cs="Times New Roman"/>
          <w:szCs w:val="24"/>
          <w:lang w:eastAsia="ru-RU"/>
        </w:rPr>
        <w:t xml:space="preserve"> (повышении квалификации)</w:t>
      </w:r>
      <w:r w:rsidR="00DF2747" w:rsidRPr="005333C1">
        <w:rPr>
          <w:rFonts w:eastAsia="Times New Roman" w:cs="Times New Roman"/>
          <w:szCs w:val="24"/>
          <w:lang w:eastAsia="ru-RU"/>
        </w:rPr>
        <w:t xml:space="preserve"> </w:t>
      </w:r>
      <w:r w:rsidR="00FB0561" w:rsidRPr="005333C1">
        <w:rPr>
          <w:rFonts w:eastAsia="Times New Roman" w:cs="Times New Roman"/>
          <w:szCs w:val="24"/>
          <w:lang w:eastAsia="ru-RU"/>
        </w:rPr>
        <w:t xml:space="preserve">муниципальных служащих </w:t>
      </w:r>
      <w:r w:rsidR="00A00F11" w:rsidRPr="005333C1">
        <w:rPr>
          <w:rFonts w:eastAsia="Times New Roman" w:cs="Times New Roman"/>
          <w:szCs w:val="24"/>
          <w:lang w:eastAsia="ru-RU"/>
        </w:rPr>
        <w:t xml:space="preserve">в вопросах применения механизмов государственно-частного партнерства и </w:t>
      </w:r>
      <w:r w:rsidR="00FB17CB" w:rsidRPr="005333C1">
        <w:rPr>
          <w:rFonts w:eastAsia="Times New Roman" w:cs="Times New Roman"/>
          <w:szCs w:val="24"/>
          <w:lang w:eastAsia="ru-RU"/>
        </w:rPr>
        <w:t>управлени</w:t>
      </w:r>
      <w:r w:rsidR="002A4522" w:rsidRPr="005333C1">
        <w:rPr>
          <w:rFonts w:eastAsia="Times New Roman" w:cs="Times New Roman"/>
          <w:szCs w:val="24"/>
          <w:lang w:eastAsia="ru-RU"/>
        </w:rPr>
        <w:t>я</w:t>
      </w:r>
      <w:r w:rsidR="00FB17CB" w:rsidRPr="005333C1">
        <w:rPr>
          <w:rFonts w:eastAsia="Times New Roman" w:cs="Times New Roman"/>
          <w:szCs w:val="24"/>
          <w:lang w:eastAsia="ru-RU"/>
        </w:rPr>
        <w:t xml:space="preserve"> проектами </w:t>
      </w:r>
      <w:r w:rsidR="002A4522" w:rsidRPr="005333C1">
        <w:rPr>
          <w:rFonts w:eastAsia="Times New Roman" w:cs="Times New Roman"/>
          <w:szCs w:val="24"/>
          <w:lang w:eastAsia="ru-RU"/>
        </w:rPr>
        <w:t>ГЧП.</w:t>
      </w:r>
    </w:p>
    <w:p w:rsidR="00D70580" w:rsidRPr="005333C1" w:rsidRDefault="00D70580" w:rsidP="000243D1">
      <w:pPr>
        <w:pStyle w:val="4"/>
        <w:rPr>
          <w:rFonts w:cs="Times New Roman"/>
          <w:lang w:eastAsia="ru-RU"/>
        </w:rPr>
      </w:pPr>
      <w:r w:rsidRPr="005333C1">
        <w:rPr>
          <w:rFonts w:cs="Times New Roman"/>
          <w:lang w:eastAsia="ru-RU"/>
        </w:rPr>
        <w:t>Органы власти, ответственные за реализацию Стратегии</w:t>
      </w:r>
    </w:p>
    <w:p w:rsidR="00F95CD7" w:rsidRPr="005333C1" w:rsidRDefault="000860F6" w:rsidP="006C3E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Ответственность</w:t>
      </w:r>
      <w:r w:rsidR="00E37E4B" w:rsidRPr="005333C1">
        <w:rPr>
          <w:rFonts w:eastAsia="Times New Roman" w:cs="Times New Roman"/>
          <w:szCs w:val="28"/>
          <w:lang w:eastAsia="ru-RU"/>
        </w:rPr>
        <w:t xml:space="preserve"> за реализацию стратегии социально-экономического развития Лужского района до 2030 г. </w:t>
      </w:r>
      <w:r w:rsidRPr="005333C1">
        <w:rPr>
          <w:rFonts w:eastAsia="Times New Roman" w:cs="Times New Roman"/>
          <w:szCs w:val="28"/>
          <w:lang w:eastAsia="ru-RU"/>
        </w:rPr>
        <w:t>возлагается на Администрацию Лужского муниципального района</w:t>
      </w:r>
      <w:r w:rsidR="0070734D" w:rsidRPr="005333C1">
        <w:rPr>
          <w:rFonts w:eastAsia="Times New Roman" w:cs="Times New Roman"/>
          <w:szCs w:val="28"/>
          <w:lang w:eastAsia="ru-RU"/>
        </w:rPr>
        <w:t xml:space="preserve">. </w:t>
      </w:r>
      <w:r w:rsidR="00DD12FE">
        <w:rPr>
          <w:rFonts w:eastAsia="Times New Roman" w:cs="Times New Roman"/>
          <w:szCs w:val="28"/>
          <w:lang w:eastAsia="ru-RU"/>
        </w:rPr>
        <w:t>Отраслевые о</w:t>
      </w:r>
      <w:r w:rsidR="00DD12FE" w:rsidRPr="005333C1">
        <w:rPr>
          <w:rFonts w:eastAsia="Times New Roman" w:cs="Times New Roman"/>
          <w:szCs w:val="28"/>
          <w:lang w:eastAsia="ru-RU"/>
        </w:rPr>
        <w:t xml:space="preserve">рганы </w:t>
      </w:r>
      <w:r w:rsidR="0070734D" w:rsidRPr="005333C1">
        <w:rPr>
          <w:rFonts w:eastAsia="Times New Roman" w:cs="Times New Roman"/>
          <w:szCs w:val="28"/>
          <w:lang w:eastAsia="ru-RU"/>
        </w:rPr>
        <w:t xml:space="preserve">Администрации </w:t>
      </w:r>
      <w:r w:rsidR="00315CD3" w:rsidRPr="005333C1">
        <w:rPr>
          <w:rFonts w:eastAsia="Times New Roman" w:cs="Times New Roman"/>
          <w:szCs w:val="28"/>
          <w:lang w:eastAsia="ru-RU"/>
        </w:rPr>
        <w:t>–</w:t>
      </w:r>
      <w:r w:rsidR="00637B63" w:rsidRPr="005333C1">
        <w:rPr>
          <w:rFonts w:eastAsia="Times New Roman" w:cs="Times New Roman"/>
          <w:szCs w:val="28"/>
          <w:lang w:eastAsia="ru-RU"/>
        </w:rPr>
        <w:t xml:space="preserve"> </w:t>
      </w:r>
      <w:r w:rsidR="0070734D" w:rsidRPr="005333C1">
        <w:rPr>
          <w:rFonts w:eastAsia="Times New Roman" w:cs="Times New Roman"/>
          <w:szCs w:val="28"/>
          <w:lang w:eastAsia="ru-RU"/>
        </w:rPr>
        <w:t>координ</w:t>
      </w:r>
      <w:r w:rsidR="00637B63" w:rsidRPr="005333C1">
        <w:rPr>
          <w:rFonts w:eastAsia="Times New Roman" w:cs="Times New Roman"/>
          <w:szCs w:val="28"/>
          <w:lang w:eastAsia="ru-RU"/>
        </w:rPr>
        <w:t>атор</w:t>
      </w:r>
      <w:r w:rsidR="00315CD3" w:rsidRPr="005333C1">
        <w:rPr>
          <w:rFonts w:eastAsia="Times New Roman" w:cs="Times New Roman"/>
          <w:szCs w:val="28"/>
          <w:lang w:eastAsia="ru-RU"/>
        </w:rPr>
        <w:t>ы</w:t>
      </w:r>
      <w:r w:rsidR="00637B63" w:rsidRPr="005333C1">
        <w:rPr>
          <w:rFonts w:eastAsia="Times New Roman" w:cs="Times New Roman"/>
          <w:szCs w:val="28"/>
          <w:lang w:eastAsia="ru-RU"/>
        </w:rPr>
        <w:t xml:space="preserve"> стратегических программ и проектов</w:t>
      </w:r>
      <w:r w:rsidR="00315CD3" w:rsidRPr="005333C1">
        <w:rPr>
          <w:rFonts w:eastAsia="Times New Roman" w:cs="Times New Roman"/>
          <w:szCs w:val="28"/>
          <w:lang w:eastAsia="ru-RU"/>
        </w:rPr>
        <w:t xml:space="preserve">, осуществляют разработку, </w:t>
      </w:r>
      <w:r w:rsidR="004B6769" w:rsidRPr="005333C1">
        <w:rPr>
          <w:rFonts w:eastAsia="Times New Roman" w:cs="Times New Roman"/>
          <w:szCs w:val="28"/>
          <w:lang w:eastAsia="ru-RU"/>
        </w:rPr>
        <w:t xml:space="preserve">мониторинг и </w:t>
      </w:r>
      <w:r w:rsidR="00315CD3" w:rsidRPr="005333C1">
        <w:rPr>
          <w:rFonts w:eastAsia="Times New Roman" w:cs="Times New Roman"/>
          <w:szCs w:val="28"/>
          <w:lang w:eastAsia="ru-RU"/>
        </w:rPr>
        <w:t xml:space="preserve">корректировку стратегических направлений и программ в рамках Стратегии и </w:t>
      </w:r>
      <w:r w:rsidR="006A39D1" w:rsidRPr="005333C1">
        <w:rPr>
          <w:rFonts w:eastAsia="Times New Roman" w:cs="Times New Roman"/>
          <w:szCs w:val="28"/>
          <w:lang w:eastAsia="ru-RU"/>
        </w:rPr>
        <w:t>Плана реализации стратегии социально-экономического развития Лужского района</w:t>
      </w:r>
      <w:r w:rsidR="004B6769" w:rsidRPr="005333C1">
        <w:rPr>
          <w:rFonts w:eastAsia="Times New Roman" w:cs="Times New Roman"/>
          <w:szCs w:val="28"/>
          <w:lang w:eastAsia="ru-RU"/>
        </w:rPr>
        <w:t>.</w:t>
      </w:r>
    </w:p>
    <w:p w:rsidR="00EB2751" w:rsidRPr="005333C1" w:rsidRDefault="00EB2751" w:rsidP="000243D1">
      <w:pPr>
        <w:pStyle w:val="4"/>
        <w:rPr>
          <w:rFonts w:cs="Times New Roman"/>
          <w:lang w:eastAsia="ru-RU"/>
        </w:rPr>
      </w:pPr>
      <w:r w:rsidRPr="005333C1">
        <w:rPr>
          <w:rFonts w:cs="Times New Roman"/>
          <w:lang w:eastAsia="ru-RU"/>
        </w:rPr>
        <w:t>Мониторинг</w:t>
      </w:r>
      <w:r w:rsidR="00D627FD" w:rsidRPr="005333C1">
        <w:rPr>
          <w:rFonts w:cs="Times New Roman"/>
          <w:lang w:eastAsia="ru-RU"/>
        </w:rPr>
        <w:t xml:space="preserve"> и контроль хода реализации Стратегии</w:t>
      </w:r>
      <w:r w:rsidRPr="005333C1">
        <w:rPr>
          <w:rFonts w:cs="Times New Roman"/>
          <w:lang w:eastAsia="ru-RU"/>
        </w:rPr>
        <w:t xml:space="preserve"> </w:t>
      </w:r>
    </w:p>
    <w:p w:rsidR="00030761" w:rsidRPr="005333C1" w:rsidRDefault="00DC4266" w:rsidP="00DC42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В целях наиболее полного контроля за ходом выполнения Стратегии и отслеживания отклонения фактических показателей состояния внешней среды, экономики и социальной сферы муниципального образования от прогнозируемых должна быть сформирована система мониторинга и анализа процесса реализации Стратегии. </w:t>
      </w:r>
    </w:p>
    <w:p w:rsidR="00DC4266" w:rsidRPr="005333C1" w:rsidRDefault="00DC4266" w:rsidP="00DC42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Главная задача системы мониторинга – отслеживание отклонений достигнутых показателей от плановых значений, выявление критических значений отклонений, анализ факторов и причин, повлекших за собой отклонения, внесение инициатив по корректировке и актуализации Стратегии. Система мониторинга процесса реализации Стратегии должна включать в себя систему показателей оценки хода реализации Стратегии, систему сбора и обработки данных, систему аналитических и исследовательских мероприятий, направленных на оценку социально-экономических процессов, оценку эффективности мер муниципальной политики, ориентированных на реализацию Стратегии, оценку параметров внешней среды.</w:t>
      </w:r>
    </w:p>
    <w:p w:rsidR="00C87976" w:rsidRPr="005333C1" w:rsidRDefault="00C87976"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Мониторинг реализации Стратегии базируется на наиболее общих показателях, представленных в перечне</w:t>
      </w:r>
      <w:r w:rsidR="00D37B3D" w:rsidRPr="005333C1">
        <w:rPr>
          <w:rFonts w:eastAsia="Times New Roman" w:cs="Times New Roman"/>
          <w:szCs w:val="28"/>
          <w:lang w:eastAsia="ru-RU"/>
        </w:rPr>
        <w:t xml:space="preserve"> целевых показателей социально-экономического развития </w:t>
      </w:r>
      <w:r w:rsidR="00D37B3D" w:rsidRPr="005333C1">
        <w:rPr>
          <w:rFonts w:eastAsia="Times New Roman" w:cs="Times New Roman"/>
          <w:szCs w:val="28"/>
          <w:lang w:eastAsia="ru-RU"/>
        </w:rPr>
        <w:lastRenderedPageBreak/>
        <w:t xml:space="preserve">Лужского района </w:t>
      </w:r>
      <w:r w:rsidR="00B75C71" w:rsidRPr="005333C1">
        <w:rPr>
          <w:rFonts w:eastAsia="Times New Roman" w:cs="Times New Roman"/>
          <w:szCs w:val="28"/>
          <w:lang w:eastAsia="ru-RU"/>
        </w:rPr>
        <w:t>для каждого направления, представляющих собой прогнозные параме</w:t>
      </w:r>
      <w:r w:rsidR="004963AE" w:rsidRPr="005333C1">
        <w:rPr>
          <w:rFonts w:eastAsia="Times New Roman" w:cs="Times New Roman"/>
          <w:szCs w:val="28"/>
          <w:lang w:eastAsia="ru-RU"/>
        </w:rPr>
        <w:t xml:space="preserve">тры до 2019 г. и целевой ориентир до 2030 г. с разбивкой на </w:t>
      </w:r>
      <w:r w:rsidR="00E41485" w:rsidRPr="005333C1">
        <w:rPr>
          <w:rFonts w:eastAsia="Times New Roman" w:cs="Times New Roman"/>
          <w:szCs w:val="28"/>
          <w:lang w:eastAsia="ru-RU"/>
        </w:rPr>
        <w:t>принятый бюджетный цикл</w:t>
      </w:r>
      <w:r w:rsidR="00962CA1" w:rsidRPr="005333C1">
        <w:rPr>
          <w:rFonts w:eastAsia="Times New Roman" w:cs="Times New Roman"/>
          <w:szCs w:val="28"/>
          <w:lang w:eastAsia="ru-RU"/>
        </w:rPr>
        <w:t>. Прогнозные показатели дают</w:t>
      </w:r>
      <w:r w:rsidR="007B44CE" w:rsidRPr="005333C1">
        <w:rPr>
          <w:rFonts w:eastAsia="Times New Roman" w:cs="Times New Roman"/>
          <w:szCs w:val="28"/>
          <w:lang w:eastAsia="ru-RU"/>
        </w:rPr>
        <w:t xml:space="preserve">ся в </w:t>
      </w:r>
      <w:r w:rsidR="00FD5AC1" w:rsidRPr="005333C1">
        <w:rPr>
          <w:rFonts w:eastAsia="Times New Roman" w:cs="Times New Roman"/>
          <w:szCs w:val="28"/>
          <w:lang w:eastAsia="ru-RU"/>
        </w:rPr>
        <w:t>трех</w:t>
      </w:r>
      <w:r w:rsidR="007B44CE" w:rsidRPr="005333C1">
        <w:rPr>
          <w:rFonts w:eastAsia="Times New Roman" w:cs="Times New Roman"/>
          <w:szCs w:val="28"/>
          <w:lang w:eastAsia="ru-RU"/>
        </w:rPr>
        <w:t xml:space="preserve"> вариантах</w:t>
      </w:r>
      <w:r w:rsidR="00FD5AC1" w:rsidRPr="005333C1">
        <w:rPr>
          <w:rFonts w:eastAsia="Times New Roman" w:cs="Times New Roman"/>
          <w:szCs w:val="28"/>
          <w:lang w:eastAsia="ru-RU"/>
        </w:rPr>
        <w:t xml:space="preserve">, в </w:t>
      </w:r>
      <w:r w:rsidR="00DD12FE" w:rsidRPr="005333C1">
        <w:rPr>
          <w:rFonts w:eastAsia="Times New Roman" w:cs="Times New Roman"/>
          <w:szCs w:val="28"/>
          <w:lang w:eastAsia="ru-RU"/>
        </w:rPr>
        <w:t>соответствии</w:t>
      </w:r>
      <w:r w:rsidR="00FD5AC1" w:rsidRPr="005333C1">
        <w:rPr>
          <w:rFonts w:eastAsia="Times New Roman" w:cs="Times New Roman"/>
          <w:szCs w:val="28"/>
          <w:lang w:eastAsia="ru-RU"/>
        </w:rPr>
        <w:t xml:space="preserve"> с </w:t>
      </w:r>
      <w:r w:rsidR="00DD12FE" w:rsidRPr="005333C1">
        <w:rPr>
          <w:rFonts w:eastAsia="Times New Roman" w:cs="Times New Roman"/>
          <w:szCs w:val="28"/>
          <w:lang w:eastAsia="ru-RU"/>
        </w:rPr>
        <w:t>рассмотренными</w:t>
      </w:r>
      <w:r w:rsidR="00FD5AC1" w:rsidRPr="005333C1">
        <w:rPr>
          <w:rFonts w:eastAsia="Times New Roman" w:cs="Times New Roman"/>
          <w:szCs w:val="28"/>
          <w:lang w:eastAsia="ru-RU"/>
        </w:rPr>
        <w:t xml:space="preserve"> сценариями социально-экономического развития</w:t>
      </w:r>
      <w:r w:rsidR="00F31995" w:rsidRPr="005333C1">
        <w:rPr>
          <w:rFonts w:eastAsia="Times New Roman" w:cs="Times New Roman"/>
          <w:szCs w:val="28"/>
          <w:lang w:eastAsia="ru-RU"/>
        </w:rPr>
        <w:t>.</w:t>
      </w:r>
    </w:p>
    <w:p w:rsidR="0082383E" w:rsidRPr="005333C1" w:rsidRDefault="00F31995"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Оценка изменений социально-экономических показателей проводится также в среднесрочной и краткосрочной перспективах. </w:t>
      </w:r>
      <w:r w:rsidR="0074094A" w:rsidRPr="005333C1">
        <w:rPr>
          <w:rFonts w:eastAsia="Times New Roman" w:cs="Times New Roman"/>
          <w:szCs w:val="28"/>
          <w:lang w:eastAsia="ru-RU"/>
        </w:rPr>
        <w:t xml:space="preserve">При этом ежегодно устанавливаются контрольные параметры как непосредственно целевых показателей Стратегии, так и более детализированных показателей текущей деятельности, которые оказывают существенное влияние на ход реализации предусмотренных Стратегией мероприятий. Их набор базируется на перечне целевых показателей социально-экономического развития Лужского района, но может </w:t>
      </w:r>
      <w:r w:rsidR="00852710" w:rsidRPr="005333C1">
        <w:rPr>
          <w:rFonts w:eastAsia="Times New Roman" w:cs="Times New Roman"/>
          <w:szCs w:val="28"/>
          <w:lang w:eastAsia="ru-RU"/>
        </w:rPr>
        <w:t>несколько отличаться от прогнозных параметров Стратегии в случае действия корректирующих обстоятельств. Таким образом</w:t>
      </w:r>
      <w:r w:rsidR="00DD12FE">
        <w:rPr>
          <w:rFonts w:eastAsia="Times New Roman" w:cs="Times New Roman"/>
          <w:szCs w:val="28"/>
          <w:lang w:eastAsia="ru-RU"/>
        </w:rPr>
        <w:t>,</w:t>
      </w:r>
      <w:r w:rsidR="00852710" w:rsidRPr="005333C1">
        <w:rPr>
          <w:rFonts w:eastAsia="Times New Roman" w:cs="Times New Roman"/>
          <w:szCs w:val="28"/>
          <w:lang w:eastAsia="ru-RU"/>
        </w:rPr>
        <w:t xml:space="preserve"> на данном уровне мониторинга отслеживается эффективность конкретных мероприятий</w:t>
      </w:r>
      <w:r w:rsidR="00493CB8" w:rsidRPr="005333C1">
        <w:rPr>
          <w:rFonts w:eastAsia="Times New Roman" w:cs="Times New Roman"/>
          <w:szCs w:val="28"/>
          <w:lang w:eastAsia="ru-RU"/>
        </w:rPr>
        <w:t xml:space="preserve"> в рамках стратегического развития Лужского района. Анализ реализации Стратегии оформляется в виде годовых итогов социально-экономического развития </w:t>
      </w:r>
      <w:r w:rsidR="005B5FB6" w:rsidRPr="005333C1">
        <w:rPr>
          <w:rFonts w:eastAsia="Times New Roman" w:cs="Times New Roman"/>
          <w:szCs w:val="28"/>
          <w:lang w:eastAsia="ru-RU"/>
        </w:rPr>
        <w:t xml:space="preserve">Лужского района. Итоги разрабатываются </w:t>
      </w:r>
      <w:r w:rsidR="00EE2D0C" w:rsidRPr="005333C1">
        <w:rPr>
          <w:rFonts w:eastAsia="Times New Roman" w:cs="Times New Roman"/>
          <w:szCs w:val="28"/>
          <w:lang w:eastAsia="ru-RU"/>
        </w:rPr>
        <w:t xml:space="preserve">Отделом аналитической работы и прогнозирования администрации Лужского муниципального района </w:t>
      </w:r>
      <w:r w:rsidR="0082383E" w:rsidRPr="005333C1">
        <w:rPr>
          <w:rFonts w:eastAsia="Times New Roman" w:cs="Times New Roman"/>
          <w:szCs w:val="28"/>
          <w:lang w:eastAsia="ru-RU"/>
        </w:rPr>
        <w:t xml:space="preserve">на основе отчетов </w:t>
      </w:r>
      <w:r w:rsidR="00DD12FE">
        <w:rPr>
          <w:rFonts w:eastAsia="Times New Roman" w:cs="Times New Roman"/>
          <w:szCs w:val="28"/>
          <w:lang w:eastAsia="ru-RU"/>
        </w:rPr>
        <w:t xml:space="preserve">отраслевых </w:t>
      </w:r>
      <w:r w:rsidR="0082383E" w:rsidRPr="005333C1">
        <w:rPr>
          <w:rFonts w:eastAsia="Times New Roman" w:cs="Times New Roman"/>
          <w:szCs w:val="28"/>
          <w:lang w:eastAsia="ru-RU"/>
        </w:rPr>
        <w:t>органов администрации Лужского района, которые являются ответственными за реализацию стратегических мероприятий, и данных государственной статистической отчетности.</w:t>
      </w:r>
    </w:p>
    <w:p w:rsidR="004817B1" w:rsidRPr="005333C1" w:rsidRDefault="0082383E"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Важным элементом мониторинга реализации Стратегии является отслеживание состояния общественного мнения по данному вопросу. </w:t>
      </w:r>
      <w:r w:rsidR="009C0AF8" w:rsidRPr="005333C1">
        <w:rPr>
          <w:rFonts w:eastAsia="Times New Roman" w:cs="Times New Roman"/>
          <w:szCs w:val="28"/>
          <w:lang w:eastAsia="ru-RU"/>
        </w:rPr>
        <w:t>Проводимые социологические исследования, телефонные «горячие линии», интернет-форумы и другие формы обратной связи с населением</w:t>
      </w:r>
      <w:r w:rsidR="008D5EB6" w:rsidRPr="005333C1">
        <w:rPr>
          <w:rFonts w:eastAsia="Times New Roman" w:cs="Times New Roman"/>
          <w:szCs w:val="28"/>
          <w:lang w:eastAsia="ru-RU"/>
        </w:rPr>
        <w:t xml:space="preserve"> являются источником получения информации, дающей </w:t>
      </w:r>
      <w:r w:rsidR="00882E4B" w:rsidRPr="005333C1">
        <w:rPr>
          <w:rFonts w:eastAsia="Times New Roman" w:cs="Times New Roman"/>
          <w:szCs w:val="28"/>
          <w:lang w:eastAsia="ru-RU"/>
        </w:rPr>
        <w:t xml:space="preserve">сведения о характере происходящих </w:t>
      </w:r>
      <w:r w:rsidR="000E64AA" w:rsidRPr="005333C1">
        <w:rPr>
          <w:rFonts w:eastAsia="Times New Roman" w:cs="Times New Roman"/>
          <w:szCs w:val="28"/>
          <w:lang w:eastAsia="ru-RU"/>
        </w:rPr>
        <w:t>изменений</w:t>
      </w:r>
      <w:r w:rsidR="00882E4B" w:rsidRPr="005333C1">
        <w:rPr>
          <w:rFonts w:eastAsia="Times New Roman" w:cs="Times New Roman"/>
          <w:szCs w:val="28"/>
          <w:lang w:eastAsia="ru-RU"/>
        </w:rPr>
        <w:t>,</w:t>
      </w:r>
      <w:r w:rsidR="000E64AA" w:rsidRPr="005333C1">
        <w:rPr>
          <w:rFonts w:eastAsia="Times New Roman" w:cs="Times New Roman"/>
          <w:szCs w:val="28"/>
          <w:lang w:eastAsia="ru-RU"/>
        </w:rPr>
        <w:t xml:space="preserve"> реакции населения, </w:t>
      </w:r>
      <w:r w:rsidR="00882E4B" w:rsidRPr="005333C1">
        <w:rPr>
          <w:rFonts w:eastAsia="Times New Roman" w:cs="Times New Roman"/>
          <w:szCs w:val="28"/>
          <w:lang w:eastAsia="ru-RU"/>
        </w:rPr>
        <w:t xml:space="preserve"> а также о том в каком направлении следует двигаться дальше.</w:t>
      </w:r>
      <w:r w:rsidR="000E64AA" w:rsidRPr="005333C1">
        <w:rPr>
          <w:rFonts w:eastAsia="Times New Roman" w:cs="Times New Roman"/>
          <w:szCs w:val="28"/>
          <w:lang w:eastAsia="ru-RU"/>
        </w:rPr>
        <w:t xml:space="preserve"> Задачей администрации</w:t>
      </w:r>
      <w:r w:rsidR="004817B1" w:rsidRPr="005333C1">
        <w:rPr>
          <w:rFonts w:eastAsia="Times New Roman" w:cs="Times New Roman"/>
          <w:szCs w:val="28"/>
          <w:lang w:eastAsia="ru-RU"/>
        </w:rPr>
        <w:t xml:space="preserve"> на данном этапе мониторинга является вычленение и систематизация проблемных точек развития района, поиск путей их решения и учет при последующих корректировках стратегических документов.</w:t>
      </w:r>
    </w:p>
    <w:p w:rsidR="004817B1" w:rsidRPr="005333C1" w:rsidRDefault="004817B1"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Итогом проводимого анализа становится планирование, а в процессе реализации Стратегии – его корректировка и актуализация.</w:t>
      </w:r>
    </w:p>
    <w:p w:rsidR="004817B1" w:rsidRPr="005333C1" w:rsidRDefault="004817B1" w:rsidP="004817B1">
      <w:pPr>
        <w:ind w:firstLine="567"/>
        <w:rPr>
          <w:rFonts w:cs="Times New Roman"/>
        </w:rPr>
      </w:pPr>
      <w:r w:rsidRPr="005333C1">
        <w:rPr>
          <w:rFonts w:cs="Times New Roman"/>
        </w:rPr>
        <w:t xml:space="preserve">Корректировка Стратегии представляет собой внесение изменений в отдельные разделы, касающиеся задач и механизмов их достижения в определенных секторах экономики и социальной сферы, не связанных с изменением общих стратегических целей, направлений, приоритетов и подходов. Корректировка Стратегии может производиться не чаще одного раза в год. </w:t>
      </w:r>
    </w:p>
    <w:p w:rsidR="004817B1" w:rsidRPr="005333C1" w:rsidRDefault="004817B1" w:rsidP="004817B1">
      <w:pPr>
        <w:ind w:firstLine="567"/>
        <w:rPr>
          <w:rFonts w:cs="Times New Roman"/>
        </w:rPr>
      </w:pPr>
      <w:r w:rsidRPr="005333C1">
        <w:rPr>
          <w:rFonts w:cs="Times New Roman"/>
        </w:rPr>
        <w:t xml:space="preserve">Актуализация Стратегии представляет собой внесение изменений в основные цели, </w:t>
      </w:r>
      <w:r w:rsidRPr="005333C1">
        <w:rPr>
          <w:rFonts w:cs="Times New Roman"/>
        </w:rPr>
        <w:lastRenderedPageBreak/>
        <w:t>направления и приоритеты социально-экономического развития, обусловленных изменениями внешней среды стратегического планирования, мировыми, общенациональными и региональными тенденциями социально-экономического развития, изменениями в федеральной и региональной социально-экономической политике, переоценкой приоритетов социально-экономического развития, направлений и целей развития, путей и подходов к их достижению. Актуализация Стратегии проводится при необходимости, в случае наступления указанных изменений, выявленных в процессе мониторинга реализации Стратегии.</w:t>
      </w:r>
    </w:p>
    <w:p w:rsidR="00123BF8" w:rsidRPr="005333C1" w:rsidRDefault="00123BF8"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cs="Times New Roman"/>
        </w:rPr>
      </w:pPr>
      <w:r w:rsidRPr="005333C1">
        <w:rPr>
          <w:rFonts w:cs="Times New Roman"/>
        </w:rPr>
        <w:t xml:space="preserve">Внесение изменений в Стратегию производится </w:t>
      </w:r>
      <w:r w:rsidR="00A241D7">
        <w:rPr>
          <w:rFonts w:cs="Times New Roman"/>
        </w:rPr>
        <w:t xml:space="preserve">по </w:t>
      </w:r>
      <w:r w:rsidR="00E5597A">
        <w:rPr>
          <w:rFonts w:cs="Times New Roman"/>
        </w:rPr>
        <w:t>окончании</w:t>
      </w:r>
      <w:r w:rsidR="00A241D7">
        <w:rPr>
          <w:rFonts w:cs="Times New Roman"/>
        </w:rPr>
        <w:t xml:space="preserve"> этапа реализации</w:t>
      </w:r>
      <w:r w:rsidR="00C85CAF">
        <w:rPr>
          <w:rFonts w:cs="Times New Roman"/>
        </w:rPr>
        <w:t xml:space="preserve"> Стратегии</w:t>
      </w:r>
      <w:r w:rsidRPr="005333C1">
        <w:rPr>
          <w:rFonts w:cs="Times New Roman"/>
        </w:rPr>
        <w:t xml:space="preserve">, а </w:t>
      </w:r>
      <w:r w:rsidR="006070EC" w:rsidRPr="005333C1">
        <w:rPr>
          <w:rFonts w:cs="Times New Roman"/>
        </w:rPr>
        <w:t>документы,</w:t>
      </w:r>
      <w:r w:rsidRPr="005333C1">
        <w:rPr>
          <w:rFonts w:cs="Times New Roman"/>
        </w:rPr>
        <w:t xml:space="preserve"> принятые во исполнение Стратегии, корректируются по мере необходимости, в том числе в связи с изменениями в законодательстве, а также текущих приоритетов </w:t>
      </w:r>
      <w:r w:rsidR="00D13DEB" w:rsidRPr="005333C1">
        <w:rPr>
          <w:rFonts w:cs="Times New Roman"/>
        </w:rPr>
        <w:t xml:space="preserve">социально-экономического развития. Результаты анализа и предложения по корректировке выносятся на обсуждение и утверждение </w:t>
      </w:r>
      <w:r w:rsidR="00A623C5" w:rsidRPr="005333C1">
        <w:rPr>
          <w:rFonts w:eastAsia="Times New Roman" w:cs="Times New Roman"/>
          <w:b/>
          <w:szCs w:val="28"/>
          <w:lang w:eastAsia="ru-RU"/>
        </w:rPr>
        <w:t>Коллегиальным советом при главе администрации Лужского муниципального района.</w:t>
      </w:r>
    </w:p>
    <w:p w:rsidR="00A623C5" w:rsidRPr="005333C1" w:rsidRDefault="002749F6"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На основе плана реализации стратегии социально-экономического развития Лужского района формируются основные направления деятельности администрации Лужского района</w:t>
      </w:r>
      <w:r w:rsidR="00EB363A" w:rsidRPr="005333C1">
        <w:rPr>
          <w:rFonts w:eastAsia="Times New Roman" w:cs="Times New Roman"/>
          <w:szCs w:val="28"/>
          <w:lang w:eastAsia="ru-RU"/>
        </w:rPr>
        <w:t xml:space="preserve"> на три года, а также текущие планы работы органов местного самоуправления. Данный порядок позволяет увязать стратегические цели и текущую деятельность местных органов власти</w:t>
      </w:r>
      <w:r w:rsidR="00952A1C" w:rsidRPr="005333C1">
        <w:rPr>
          <w:rFonts w:eastAsia="Times New Roman" w:cs="Times New Roman"/>
          <w:szCs w:val="28"/>
          <w:lang w:eastAsia="ru-RU"/>
        </w:rPr>
        <w:t>, дает представления о направлениях развития района для граждан, заинтересованных субъектов бизнеса</w:t>
      </w:r>
      <w:r w:rsidR="00D64A53" w:rsidRPr="005333C1">
        <w:rPr>
          <w:rFonts w:eastAsia="Times New Roman" w:cs="Times New Roman"/>
          <w:szCs w:val="28"/>
          <w:lang w:eastAsia="ru-RU"/>
        </w:rPr>
        <w:t xml:space="preserve">, на основании которых они вносят свой вклад в реализацию тех или иных стратегических мероприятий. </w:t>
      </w:r>
    </w:p>
    <w:p w:rsidR="008808A9" w:rsidRPr="005333C1" w:rsidRDefault="008808A9"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 xml:space="preserve">Как отмечалось выше, Стратегия содержит набор показателей на кратко-,средне- и долгосрочную перспективу. Исходя из </w:t>
      </w:r>
      <w:r w:rsidR="00150091" w:rsidRPr="005333C1">
        <w:rPr>
          <w:rFonts w:eastAsia="Times New Roman" w:cs="Times New Roman"/>
          <w:szCs w:val="28"/>
          <w:lang w:eastAsia="ru-RU"/>
        </w:rPr>
        <w:t>среднесрочных</w:t>
      </w:r>
      <w:r w:rsidRPr="005333C1">
        <w:rPr>
          <w:rFonts w:eastAsia="Times New Roman" w:cs="Times New Roman"/>
          <w:szCs w:val="28"/>
          <w:lang w:eastAsia="ru-RU"/>
        </w:rPr>
        <w:t xml:space="preserve"> прогнозов</w:t>
      </w:r>
      <w:r w:rsidR="00150091" w:rsidRPr="005333C1">
        <w:rPr>
          <w:rFonts w:eastAsia="Times New Roman" w:cs="Times New Roman"/>
          <w:szCs w:val="28"/>
          <w:lang w:eastAsia="ru-RU"/>
        </w:rPr>
        <w:t xml:space="preserve"> составляется бюджет района. Таким образом, </w:t>
      </w:r>
      <w:r w:rsidR="00F55871" w:rsidRPr="005333C1">
        <w:rPr>
          <w:rFonts w:eastAsia="Times New Roman" w:cs="Times New Roman"/>
          <w:szCs w:val="28"/>
          <w:lang w:eastAsia="ru-RU"/>
        </w:rPr>
        <w:t xml:space="preserve">обеспечивается соответствие </w:t>
      </w:r>
      <w:r w:rsidR="00150091" w:rsidRPr="005333C1">
        <w:rPr>
          <w:rFonts w:eastAsia="Times New Roman" w:cs="Times New Roman"/>
          <w:szCs w:val="28"/>
          <w:lang w:eastAsia="ru-RU"/>
        </w:rPr>
        <w:t>финансов</w:t>
      </w:r>
      <w:r w:rsidR="00F55871" w:rsidRPr="005333C1">
        <w:rPr>
          <w:rFonts w:eastAsia="Times New Roman" w:cs="Times New Roman"/>
          <w:szCs w:val="28"/>
          <w:lang w:eastAsia="ru-RU"/>
        </w:rPr>
        <w:t>ой</w:t>
      </w:r>
      <w:r w:rsidR="00150091" w:rsidRPr="005333C1">
        <w:rPr>
          <w:rFonts w:eastAsia="Times New Roman" w:cs="Times New Roman"/>
          <w:szCs w:val="28"/>
          <w:lang w:eastAsia="ru-RU"/>
        </w:rPr>
        <w:t xml:space="preserve"> систем</w:t>
      </w:r>
      <w:r w:rsidR="00F55871" w:rsidRPr="005333C1">
        <w:rPr>
          <w:rFonts w:eastAsia="Times New Roman" w:cs="Times New Roman"/>
          <w:szCs w:val="28"/>
          <w:lang w:eastAsia="ru-RU"/>
        </w:rPr>
        <w:t>ы</w:t>
      </w:r>
      <w:r w:rsidR="00150091" w:rsidRPr="005333C1">
        <w:rPr>
          <w:rFonts w:eastAsia="Times New Roman" w:cs="Times New Roman"/>
          <w:szCs w:val="28"/>
          <w:lang w:eastAsia="ru-RU"/>
        </w:rPr>
        <w:t xml:space="preserve"> района содержанию </w:t>
      </w:r>
      <w:r w:rsidR="00F55871" w:rsidRPr="005333C1">
        <w:rPr>
          <w:rFonts w:eastAsia="Times New Roman" w:cs="Times New Roman"/>
          <w:szCs w:val="28"/>
          <w:lang w:eastAsia="ru-RU"/>
        </w:rPr>
        <w:t>Ст</w:t>
      </w:r>
      <w:r w:rsidR="001C7848" w:rsidRPr="005333C1">
        <w:rPr>
          <w:rFonts w:eastAsia="Times New Roman" w:cs="Times New Roman"/>
          <w:szCs w:val="28"/>
          <w:lang w:eastAsia="ru-RU"/>
        </w:rPr>
        <w:t>ратегии</w:t>
      </w:r>
      <w:r w:rsidR="006A39D1" w:rsidRPr="005333C1">
        <w:rPr>
          <w:rFonts w:eastAsia="Times New Roman" w:cs="Times New Roman"/>
          <w:szCs w:val="28"/>
          <w:lang w:eastAsia="ru-RU"/>
        </w:rPr>
        <w:t>,</w:t>
      </w:r>
      <w:r w:rsidR="001C7848" w:rsidRPr="005333C1">
        <w:rPr>
          <w:rFonts w:eastAsia="Times New Roman" w:cs="Times New Roman"/>
          <w:szCs w:val="28"/>
          <w:lang w:eastAsia="ru-RU"/>
        </w:rPr>
        <w:t xml:space="preserve"> </w:t>
      </w:r>
      <w:r w:rsidR="006A39D1" w:rsidRPr="005333C1">
        <w:rPr>
          <w:rFonts w:eastAsia="Times New Roman" w:cs="Times New Roman"/>
          <w:szCs w:val="28"/>
          <w:lang w:eastAsia="ru-RU"/>
        </w:rPr>
        <w:t>а</w:t>
      </w:r>
      <w:r w:rsidR="001C7848" w:rsidRPr="005333C1">
        <w:rPr>
          <w:rFonts w:eastAsia="Times New Roman" w:cs="Times New Roman"/>
          <w:szCs w:val="28"/>
          <w:lang w:eastAsia="ru-RU"/>
        </w:rPr>
        <w:t xml:space="preserve"> также возможность ее непосредственного влияния на </w:t>
      </w:r>
      <w:r w:rsidR="006A39D1" w:rsidRPr="005333C1">
        <w:rPr>
          <w:rFonts w:eastAsia="Times New Roman" w:cs="Times New Roman"/>
          <w:szCs w:val="28"/>
          <w:lang w:eastAsia="ru-RU"/>
        </w:rPr>
        <w:t>реализацию</w:t>
      </w:r>
      <w:r w:rsidR="001C7848" w:rsidRPr="005333C1">
        <w:rPr>
          <w:rFonts w:eastAsia="Times New Roman" w:cs="Times New Roman"/>
          <w:szCs w:val="28"/>
          <w:lang w:eastAsia="ru-RU"/>
        </w:rPr>
        <w:t xml:space="preserve"> посредством финансирования приоритетных мероприятий</w:t>
      </w:r>
      <w:r w:rsidR="00DA6465" w:rsidRPr="005333C1">
        <w:rPr>
          <w:rFonts w:eastAsia="Times New Roman" w:cs="Times New Roman"/>
          <w:szCs w:val="28"/>
          <w:lang w:eastAsia="ru-RU"/>
        </w:rPr>
        <w:t xml:space="preserve">. При этом бюджетные средства служат катализатором инвестиционной активности бизнеса: мероприятия </w:t>
      </w:r>
      <w:r w:rsidR="006A39D1" w:rsidRPr="005333C1">
        <w:rPr>
          <w:rFonts w:eastAsia="Times New Roman" w:cs="Times New Roman"/>
          <w:szCs w:val="28"/>
          <w:lang w:eastAsia="ru-RU"/>
        </w:rPr>
        <w:t>Стратегии</w:t>
      </w:r>
      <w:r w:rsidR="00DA6465" w:rsidRPr="005333C1">
        <w:rPr>
          <w:rFonts w:eastAsia="Times New Roman" w:cs="Times New Roman"/>
          <w:szCs w:val="28"/>
          <w:lang w:eastAsia="ru-RU"/>
        </w:rPr>
        <w:t xml:space="preserve"> реализуются за счет </w:t>
      </w:r>
      <w:r w:rsidR="002515C3" w:rsidRPr="005333C1">
        <w:rPr>
          <w:rFonts w:eastAsia="Times New Roman" w:cs="Times New Roman"/>
          <w:szCs w:val="28"/>
          <w:lang w:eastAsia="ru-RU"/>
        </w:rPr>
        <w:t>средств муниципального бюджета и привлечённого капитала</w:t>
      </w:r>
      <w:r w:rsidR="003A1332" w:rsidRPr="005333C1">
        <w:rPr>
          <w:rFonts w:eastAsia="Times New Roman" w:cs="Times New Roman"/>
          <w:szCs w:val="28"/>
          <w:lang w:eastAsia="ru-RU"/>
        </w:rPr>
        <w:t xml:space="preserve"> в рамках долгосрочных </w:t>
      </w:r>
      <w:r w:rsidR="00527196">
        <w:rPr>
          <w:rFonts w:eastAsia="Times New Roman" w:cs="Times New Roman"/>
          <w:szCs w:val="28"/>
          <w:lang w:eastAsia="ru-RU"/>
        </w:rPr>
        <w:t xml:space="preserve">муниципальных </w:t>
      </w:r>
      <w:r w:rsidR="003A1332" w:rsidRPr="005333C1">
        <w:rPr>
          <w:rFonts w:eastAsia="Times New Roman" w:cs="Times New Roman"/>
          <w:szCs w:val="28"/>
          <w:lang w:eastAsia="ru-RU"/>
        </w:rPr>
        <w:t>программ, перечней мероприятий, а также инвестиционных программ и проектов.</w:t>
      </w:r>
    </w:p>
    <w:p w:rsidR="00754100" w:rsidRPr="005333C1" w:rsidRDefault="003A1332" w:rsidP="009C31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8"/>
          <w:lang w:eastAsia="ru-RU"/>
        </w:rPr>
      </w:pPr>
      <w:r w:rsidRPr="005333C1">
        <w:rPr>
          <w:rFonts w:eastAsia="Times New Roman" w:cs="Times New Roman"/>
          <w:szCs w:val="28"/>
          <w:lang w:eastAsia="ru-RU"/>
        </w:rPr>
        <w:t>Последним элементом цикла стратегического управления является контроль</w:t>
      </w:r>
      <w:r w:rsidR="00EB46EB" w:rsidRPr="005333C1">
        <w:rPr>
          <w:rFonts w:eastAsia="Times New Roman" w:cs="Times New Roman"/>
          <w:szCs w:val="28"/>
          <w:lang w:eastAsia="ru-RU"/>
        </w:rPr>
        <w:t xml:space="preserve">, который необходим для отслеживания того, насколько проводимые </w:t>
      </w:r>
      <w:r w:rsidR="006A39D1" w:rsidRPr="005333C1">
        <w:rPr>
          <w:rFonts w:eastAsia="Times New Roman" w:cs="Times New Roman"/>
          <w:szCs w:val="28"/>
          <w:lang w:eastAsia="ru-RU"/>
        </w:rPr>
        <w:t>мероприятия</w:t>
      </w:r>
      <w:r w:rsidR="00EB46EB" w:rsidRPr="005333C1">
        <w:rPr>
          <w:rFonts w:eastAsia="Times New Roman" w:cs="Times New Roman"/>
          <w:szCs w:val="28"/>
          <w:lang w:eastAsia="ru-RU"/>
        </w:rPr>
        <w:t xml:space="preserve"> </w:t>
      </w:r>
      <w:r w:rsidR="006A39D1" w:rsidRPr="005333C1">
        <w:rPr>
          <w:rFonts w:eastAsia="Times New Roman" w:cs="Times New Roman"/>
          <w:szCs w:val="28"/>
          <w:lang w:eastAsia="ru-RU"/>
        </w:rPr>
        <w:t>соответствуют</w:t>
      </w:r>
      <w:r w:rsidR="00EB46EB" w:rsidRPr="005333C1">
        <w:rPr>
          <w:rFonts w:eastAsia="Times New Roman" w:cs="Times New Roman"/>
          <w:szCs w:val="28"/>
          <w:lang w:eastAsia="ru-RU"/>
        </w:rPr>
        <w:t xml:space="preserve"> стратегическим целям или дублируют друг друга.</w:t>
      </w:r>
      <w:r w:rsidRPr="005333C1">
        <w:rPr>
          <w:rFonts w:eastAsia="Times New Roman" w:cs="Times New Roman"/>
          <w:szCs w:val="28"/>
          <w:lang w:eastAsia="ru-RU"/>
        </w:rPr>
        <w:t xml:space="preserve"> </w:t>
      </w:r>
      <w:r w:rsidR="00754100" w:rsidRPr="005333C1">
        <w:rPr>
          <w:rFonts w:eastAsia="Times New Roman" w:cs="Times New Roman"/>
          <w:szCs w:val="28"/>
          <w:lang w:eastAsia="ru-RU"/>
        </w:rPr>
        <w:t xml:space="preserve">Выделяется три уровня контроля: оперативный, тактический и стратегический. Оперативный контроль осуществляется в рамках анализа и контроля реализации основных направлений деятельности администрации </w:t>
      </w:r>
      <w:r w:rsidR="00754100" w:rsidRPr="005333C1">
        <w:rPr>
          <w:rFonts w:eastAsia="Times New Roman" w:cs="Times New Roman"/>
          <w:szCs w:val="28"/>
          <w:lang w:eastAsia="ru-RU"/>
        </w:rPr>
        <w:lastRenderedPageBreak/>
        <w:t xml:space="preserve">Лужского района </w:t>
      </w:r>
      <w:r w:rsidR="00667379" w:rsidRPr="005333C1">
        <w:rPr>
          <w:rFonts w:eastAsia="Times New Roman" w:cs="Times New Roman"/>
          <w:szCs w:val="28"/>
          <w:lang w:eastAsia="ru-RU"/>
        </w:rPr>
        <w:t xml:space="preserve">в рамках реализации Стратегии и достижения контрольных показателей. Тактический контроль реализации </w:t>
      </w:r>
      <w:r w:rsidR="006075BF" w:rsidRPr="005333C1">
        <w:rPr>
          <w:rFonts w:eastAsia="Times New Roman" w:cs="Times New Roman"/>
          <w:szCs w:val="28"/>
          <w:lang w:eastAsia="ru-RU"/>
        </w:rPr>
        <w:t>осуществляют органы администрации</w:t>
      </w:r>
      <w:r w:rsidR="005B5FB6" w:rsidRPr="005333C1">
        <w:rPr>
          <w:rFonts w:eastAsia="Times New Roman" w:cs="Times New Roman"/>
          <w:szCs w:val="28"/>
          <w:lang w:eastAsia="ru-RU"/>
        </w:rPr>
        <w:t>,</w:t>
      </w:r>
      <w:r w:rsidR="006075BF" w:rsidRPr="005333C1">
        <w:rPr>
          <w:rFonts w:eastAsia="Times New Roman" w:cs="Times New Roman"/>
          <w:szCs w:val="28"/>
          <w:lang w:eastAsia="ru-RU"/>
        </w:rPr>
        <w:t xml:space="preserve"> </w:t>
      </w:r>
      <w:r w:rsidR="005B5FB6" w:rsidRPr="005333C1">
        <w:rPr>
          <w:rFonts w:eastAsia="Times New Roman" w:cs="Times New Roman"/>
          <w:szCs w:val="28"/>
          <w:lang w:eastAsia="ru-RU"/>
        </w:rPr>
        <w:t>ответственные</w:t>
      </w:r>
      <w:r w:rsidR="006075BF" w:rsidRPr="005333C1">
        <w:rPr>
          <w:rFonts w:eastAsia="Times New Roman" w:cs="Times New Roman"/>
          <w:szCs w:val="28"/>
          <w:lang w:eastAsia="ru-RU"/>
        </w:rPr>
        <w:t xml:space="preserve"> за разработку</w:t>
      </w:r>
      <w:r w:rsidR="006C7BD1" w:rsidRPr="005333C1">
        <w:rPr>
          <w:rFonts w:eastAsia="Times New Roman" w:cs="Times New Roman"/>
          <w:szCs w:val="28"/>
          <w:lang w:eastAsia="ru-RU"/>
        </w:rPr>
        <w:t xml:space="preserve"> и реализацию стратегических программ и проектов. </w:t>
      </w:r>
      <w:r w:rsidR="009C310D" w:rsidRPr="005333C1">
        <w:rPr>
          <w:rFonts w:eastAsia="Times New Roman" w:cs="Times New Roman"/>
          <w:szCs w:val="28"/>
          <w:lang w:eastAsia="ru-RU"/>
        </w:rPr>
        <w:t xml:space="preserve">Отдел аналитической работы и прогнозирования администрации Лужского муниципального района анализирует деятельность участников реализации </w:t>
      </w:r>
      <w:r w:rsidR="008644B9" w:rsidRPr="005333C1">
        <w:rPr>
          <w:rFonts w:eastAsia="Times New Roman" w:cs="Times New Roman"/>
          <w:szCs w:val="28"/>
          <w:lang w:eastAsia="ru-RU"/>
        </w:rPr>
        <w:t>С</w:t>
      </w:r>
      <w:r w:rsidR="009C310D" w:rsidRPr="005333C1">
        <w:rPr>
          <w:rFonts w:eastAsia="Times New Roman" w:cs="Times New Roman"/>
          <w:szCs w:val="28"/>
          <w:lang w:eastAsia="ru-RU"/>
        </w:rPr>
        <w:t xml:space="preserve">тратегии в целом и дает оценку </w:t>
      </w:r>
      <w:r w:rsidR="008644B9" w:rsidRPr="005333C1">
        <w:rPr>
          <w:rFonts w:eastAsia="Times New Roman" w:cs="Times New Roman"/>
          <w:szCs w:val="28"/>
          <w:lang w:eastAsia="ru-RU"/>
        </w:rPr>
        <w:t xml:space="preserve">реализации </w:t>
      </w:r>
      <w:r w:rsidR="00712CF3" w:rsidRPr="005333C1">
        <w:rPr>
          <w:rFonts w:eastAsia="Times New Roman" w:cs="Times New Roman"/>
          <w:szCs w:val="28"/>
          <w:lang w:eastAsia="ru-RU"/>
        </w:rPr>
        <w:t xml:space="preserve">программных мероприятий, которую представляет </w:t>
      </w:r>
      <w:r w:rsidR="00A623C5" w:rsidRPr="005333C1">
        <w:rPr>
          <w:rFonts w:eastAsia="Times New Roman" w:cs="Times New Roman"/>
          <w:b/>
          <w:szCs w:val="28"/>
          <w:lang w:eastAsia="ru-RU"/>
        </w:rPr>
        <w:t>К</w:t>
      </w:r>
      <w:r w:rsidR="003E1282" w:rsidRPr="005333C1">
        <w:rPr>
          <w:rFonts w:eastAsia="Times New Roman" w:cs="Times New Roman"/>
          <w:b/>
          <w:szCs w:val="28"/>
          <w:lang w:eastAsia="ru-RU"/>
        </w:rPr>
        <w:t>оллегиальн</w:t>
      </w:r>
      <w:r w:rsidR="00EA0345" w:rsidRPr="005333C1">
        <w:rPr>
          <w:rFonts w:eastAsia="Times New Roman" w:cs="Times New Roman"/>
          <w:b/>
          <w:szCs w:val="28"/>
          <w:lang w:eastAsia="ru-RU"/>
        </w:rPr>
        <w:t>ому</w:t>
      </w:r>
      <w:r w:rsidR="003E1282" w:rsidRPr="005333C1">
        <w:rPr>
          <w:rFonts w:eastAsia="Times New Roman" w:cs="Times New Roman"/>
          <w:b/>
          <w:szCs w:val="28"/>
          <w:lang w:eastAsia="ru-RU"/>
        </w:rPr>
        <w:t xml:space="preserve"> совет</w:t>
      </w:r>
      <w:r w:rsidR="00EA0345" w:rsidRPr="005333C1">
        <w:rPr>
          <w:rFonts w:eastAsia="Times New Roman" w:cs="Times New Roman"/>
          <w:b/>
          <w:szCs w:val="28"/>
          <w:lang w:eastAsia="ru-RU"/>
        </w:rPr>
        <w:t>у</w:t>
      </w:r>
      <w:r w:rsidR="003E1282" w:rsidRPr="005333C1">
        <w:rPr>
          <w:rFonts w:eastAsia="Times New Roman" w:cs="Times New Roman"/>
          <w:b/>
          <w:szCs w:val="28"/>
          <w:lang w:eastAsia="ru-RU"/>
        </w:rPr>
        <w:t xml:space="preserve"> при главе администрации Лужского муниципального района</w:t>
      </w:r>
      <w:r w:rsidR="00EA0345" w:rsidRPr="005333C1">
        <w:rPr>
          <w:rFonts w:eastAsia="Times New Roman" w:cs="Times New Roman"/>
          <w:b/>
          <w:szCs w:val="28"/>
          <w:lang w:eastAsia="ru-RU"/>
        </w:rPr>
        <w:t xml:space="preserve">. </w:t>
      </w:r>
      <w:r w:rsidR="00EA0345" w:rsidRPr="005333C1">
        <w:rPr>
          <w:rFonts w:eastAsia="Times New Roman" w:cs="Times New Roman"/>
          <w:szCs w:val="28"/>
          <w:lang w:eastAsia="ru-RU"/>
        </w:rPr>
        <w:t xml:space="preserve">Таким образом, стратегический контроль является прерогативой </w:t>
      </w:r>
      <w:r w:rsidR="00CE6D64" w:rsidRPr="005333C1">
        <w:rPr>
          <w:rFonts w:eastAsia="Times New Roman" w:cs="Times New Roman"/>
          <w:szCs w:val="28"/>
          <w:lang w:eastAsia="ru-RU"/>
        </w:rPr>
        <w:t xml:space="preserve">коллегиального консультативного совета. Выносимые на этом уровне решения </w:t>
      </w:r>
      <w:r w:rsidR="008E5AAF" w:rsidRPr="005333C1">
        <w:rPr>
          <w:rFonts w:eastAsia="Times New Roman" w:cs="Times New Roman"/>
          <w:szCs w:val="28"/>
          <w:lang w:eastAsia="ru-RU"/>
        </w:rPr>
        <w:t>являются основополагающими при корректировке Стратегии</w:t>
      </w:r>
      <w:r w:rsidR="005E0A75" w:rsidRPr="005333C1">
        <w:rPr>
          <w:rFonts w:eastAsia="Times New Roman" w:cs="Times New Roman"/>
          <w:szCs w:val="28"/>
          <w:lang w:eastAsia="ru-RU"/>
        </w:rPr>
        <w:t>. Существенные изменения Стратегии оформляются Решением Совета депутатов Лужского муниципального района</w:t>
      </w:r>
      <w:r w:rsidR="00FA5567" w:rsidRPr="005333C1">
        <w:rPr>
          <w:rFonts w:eastAsia="Times New Roman" w:cs="Times New Roman"/>
          <w:szCs w:val="28"/>
          <w:lang w:eastAsia="ru-RU"/>
        </w:rPr>
        <w:t>. На этом цикл завершается и снова замыкается на аналитическую деятельность, которая предшествует корректировке плана.</w:t>
      </w:r>
    </w:p>
    <w:p w:rsidR="0079569D" w:rsidRPr="005333C1" w:rsidRDefault="0079569D" w:rsidP="0079569D">
      <w:pPr>
        <w:pStyle w:val="2"/>
        <w:rPr>
          <w:rFonts w:cs="Times New Roman"/>
        </w:rPr>
      </w:pPr>
      <w:bookmarkStart w:id="48" w:name="_Toc441069528"/>
      <w:r w:rsidRPr="005333C1">
        <w:rPr>
          <w:rFonts w:cs="Times New Roman"/>
        </w:rPr>
        <w:t>Ожидаемые результаты реализации Стратегии</w:t>
      </w:r>
      <w:bookmarkEnd w:id="48"/>
    </w:p>
    <w:p w:rsidR="0079569D" w:rsidRPr="005333C1" w:rsidRDefault="0079569D" w:rsidP="0079569D">
      <w:pPr>
        <w:spacing w:before="120"/>
        <w:ind w:firstLine="567"/>
        <w:rPr>
          <w:rFonts w:cs="Times New Roman"/>
        </w:rPr>
      </w:pPr>
      <w:r w:rsidRPr="005333C1">
        <w:rPr>
          <w:rFonts w:cs="Times New Roman"/>
        </w:rPr>
        <w:t>Индикаторы социально-экономического развития являются стратегическим инструментом, отражающим результативность реализованных мероприятий по стратегическому управлению развитием территории, их согласованность, а также темпы достижения целевых показателей на установленном временном промежутке. С целью обеспечения условий комплексного развития приоритетных направлений и снижения рисков дисбаланса в динамике развития отдельных целевых показателей, индикаторы социально-экономического развития Лужского муниципального района сгруппированы по четырем приоритетным направлениям:</w:t>
      </w:r>
    </w:p>
    <w:p w:rsidR="0079569D" w:rsidRPr="005333C1" w:rsidRDefault="0079569D" w:rsidP="0079569D">
      <w:pPr>
        <w:ind w:firstLine="567"/>
        <w:rPr>
          <w:rFonts w:cs="Times New Roman"/>
        </w:rPr>
      </w:pPr>
      <w:r w:rsidRPr="005333C1">
        <w:rPr>
          <w:rFonts w:cs="Times New Roman"/>
        </w:rPr>
        <w:t>–</w:t>
      </w:r>
      <w:r w:rsidRPr="005333C1">
        <w:rPr>
          <w:rFonts w:cs="Times New Roman"/>
        </w:rPr>
        <w:tab/>
        <w:t>лучшие условия для бизнеса, институты и инфраструктура;</w:t>
      </w:r>
    </w:p>
    <w:p w:rsidR="0079569D" w:rsidRPr="005333C1" w:rsidRDefault="0079569D" w:rsidP="0079569D">
      <w:pPr>
        <w:ind w:firstLine="567"/>
        <w:rPr>
          <w:rFonts w:cs="Times New Roman"/>
        </w:rPr>
      </w:pPr>
      <w:r w:rsidRPr="005333C1">
        <w:rPr>
          <w:rFonts w:cs="Times New Roman"/>
        </w:rPr>
        <w:t>–</w:t>
      </w:r>
      <w:r w:rsidRPr="005333C1">
        <w:rPr>
          <w:rFonts w:cs="Times New Roman"/>
        </w:rPr>
        <w:tab/>
        <w:t>развитие агропромышленного комплекса;</w:t>
      </w:r>
    </w:p>
    <w:p w:rsidR="0079569D" w:rsidRPr="00521260" w:rsidRDefault="0079569D" w:rsidP="0079569D">
      <w:pPr>
        <w:ind w:firstLine="567"/>
        <w:rPr>
          <w:rFonts w:cs="Times New Roman"/>
          <w:b/>
        </w:rPr>
      </w:pPr>
      <w:r w:rsidRPr="005333C1">
        <w:rPr>
          <w:rFonts w:cs="Times New Roman"/>
        </w:rPr>
        <w:t>–</w:t>
      </w:r>
      <w:r w:rsidRPr="005333C1">
        <w:rPr>
          <w:rFonts w:cs="Times New Roman"/>
        </w:rPr>
        <w:tab/>
        <w:t>новое качество жизни, туризм и спорт;</w:t>
      </w:r>
    </w:p>
    <w:p w:rsidR="0079569D" w:rsidRPr="005333C1" w:rsidRDefault="0079569D" w:rsidP="0079569D">
      <w:pPr>
        <w:ind w:firstLine="567"/>
        <w:rPr>
          <w:rFonts w:cs="Times New Roman"/>
        </w:rPr>
      </w:pPr>
      <w:r w:rsidRPr="005333C1">
        <w:rPr>
          <w:rFonts w:cs="Times New Roman"/>
        </w:rPr>
        <w:t>–</w:t>
      </w:r>
      <w:r w:rsidRPr="005333C1">
        <w:rPr>
          <w:rFonts w:cs="Times New Roman"/>
        </w:rPr>
        <w:tab/>
        <w:t>кадры и профессиональные компетенции.</w:t>
      </w:r>
    </w:p>
    <w:p w:rsidR="00581C5E" w:rsidRPr="005333C1" w:rsidRDefault="0079569D" w:rsidP="00536ABE">
      <w:pPr>
        <w:ind w:firstLine="567"/>
        <w:rPr>
          <w:rFonts w:cs="Times New Roman"/>
        </w:rPr>
      </w:pPr>
      <w:r w:rsidRPr="005333C1">
        <w:rPr>
          <w:rFonts w:cs="Times New Roman"/>
        </w:rPr>
        <w:t>Значения целевых индикаторов в разрезе приоритетных направлений, а также трех сценариев социально-экономического развития Лужского муниципального района приведены в</w:t>
      </w:r>
      <w:r w:rsidR="001F4D16">
        <w:rPr>
          <w:rFonts w:cs="Times New Roman"/>
        </w:rPr>
        <w:t xml:space="preserve"> нижеприведённой таблице</w:t>
      </w:r>
      <w:r w:rsidRPr="005333C1">
        <w:rPr>
          <w:rFonts w:cs="Times New Roman"/>
        </w:rPr>
        <w:t>.</w:t>
      </w:r>
    </w:p>
    <w:p w:rsidR="0079569D" w:rsidRPr="005333C1" w:rsidRDefault="0079569D" w:rsidP="0079569D">
      <w:pPr>
        <w:rPr>
          <w:rFonts w:cs="Times New Roman"/>
          <w:lang w:eastAsia="ru-RU"/>
        </w:rPr>
        <w:sectPr w:rsidR="0079569D" w:rsidRPr="005333C1" w:rsidSect="005901BC">
          <w:footerReference w:type="default" r:id="rId22"/>
          <w:pgSz w:w="11906" w:h="16838"/>
          <w:pgMar w:top="1134" w:right="567" w:bottom="1134" w:left="1701" w:header="0" w:footer="454" w:gutter="0"/>
          <w:cols w:space="708"/>
          <w:docGrid w:linePitch="360"/>
        </w:sectPr>
      </w:pPr>
    </w:p>
    <w:p w:rsidR="0079569D" w:rsidRDefault="001F4D16" w:rsidP="00B42514">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12</w:t>
      </w:r>
      <w:r w:rsidR="00386B85">
        <w:rPr>
          <w:noProof/>
        </w:rPr>
        <w:fldChar w:fldCharType="end"/>
      </w:r>
      <w:r>
        <w:t>.</w:t>
      </w:r>
      <w:r w:rsidR="0079569D" w:rsidRPr="005333C1">
        <w:t>Фиксация достигнутого уровня и определение целевых ориентиров стратегии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625"/>
        <w:gridCol w:w="651"/>
        <w:gridCol w:w="690"/>
        <w:gridCol w:w="19"/>
        <w:gridCol w:w="72"/>
        <w:gridCol w:w="778"/>
        <w:gridCol w:w="91"/>
        <w:gridCol w:w="869"/>
        <w:gridCol w:w="33"/>
        <w:gridCol w:w="836"/>
        <w:gridCol w:w="14"/>
        <w:gridCol w:w="851"/>
        <w:gridCol w:w="850"/>
        <w:gridCol w:w="22"/>
        <w:gridCol w:w="829"/>
        <w:gridCol w:w="40"/>
        <w:gridCol w:w="869"/>
        <w:gridCol w:w="31"/>
        <w:gridCol w:w="838"/>
      </w:tblGrid>
      <w:tr w:rsidR="00677537" w:rsidRPr="00677537" w:rsidTr="00B90F22">
        <w:trPr>
          <w:trHeight w:val="720"/>
          <w:jc w:val="center"/>
        </w:trPr>
        <w:tc>
          <w:tcPr>
            <w:tcW w:w="5778" w:type="dxa"/>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Целевые показатели СЭР Лужского района</w:t>
            </w:r>
          </w:p>
        </w:tc>
        <w:tc>
          <w:tcPr>
            <w:tcW w:w="625" w:type="dxa"/>
            <w:shd w:val="clear" w:color="auto" w:fill="auto"/>
            <w:vAlign w:val="center"/>
            <w:hideMark/>
          </w:tcPr>
          <w:p w:rsidR="007C3ECE" w:rsidRPr="00677537" w:rsidRDefault="007C3ECE" w:rsidP="00E479F6">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r w:rsidR="00E479F6">
              <w:rPr>
                <w:rFonts w:eastAsia="Times New Roman" w:cs="Times New Roman"/>
                <w:bCs/>
                <w:iCs/>
                <w:sz w:val="20"/>
                <w:szCs w:val="20"/>
                <w:lang w:eastAsia="ru-RU"/>
              </w:rPr>
              <w:t xml:space="preserve">. </w:t>
            </w:r>
            <w:r w:rsidRPr="00677537">
              <w:rPr>
                <w:rFonts w:eastAsia="Times New Roman" w:cs="Times New Roman"/>
                <w:bCs/>
                <w:iCs/>
                <w:sz w:val="20"/>
                <w:szCs w:val="20"/>
                <w:lang w:eastAsia="ru-RU"/>
              </w:rPr>
              <w:t>изм.</w:t>
            </w:r>
          </w:p>
        </w:tc>
        <w:tc>
          <w:tcPr>
            <w:tcW w:w="651" w:type="dxa"/>
            <w:shd w:val="clear" w:color="auto" w:fill="auto"/>
            <w:vAlign w:val="center"/>
            <w:hideMark/>
          </w:tcPr>
          <w:p w:rsidR="007C3ECE" w:rsidRPr="00677537" w:rsidRDefault="007C3ECE" w:rsidP="00307D8B">
            <w:pPr>
              <w:spacing w:line="240" w:lineRule="auto"/>
              <w:ind w:left="-24" w:right="-108"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Сц-рий</w:t>
            </w:r>
            <w:r w:rsidR="00307D8B">
              <w:rPr>
                <w:rFonts w:eastAsia="Times New Roman" w:cs="Times New Roman"/>
                <w:bCs/>
                <w:iCs/>
                <w:sz w:val="20"/>
                <w:szCs w:val="20"/>
                <w:lang w:eastAsia="ru-RU"/>
              </w:rPr>
              <w:t>*</w:t>
            </w:r>
          </w:p>
        </w:tc>
        <w:tc>
          <w:tcPr>
            <w:tcW w:w="690"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2013</w:t>
            </w:r>
          </w:p>
        </w:tc>
        <w:tc>
          <w:tcPr>
            <w:tcW w:w="869" w:type="dxa"/>
            <w:gridSpan w:val="3"/>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2014</w:t>
            </w:r>
          </w:p>
        </w:tc>
        <w:tc>
          <w:tcPr>
            <w:tcW w:w="993" w:type="dxa"/>
            <w:gridSpan w:val="3"/>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2015</w:t>
            </w:r>
          </w:p>
        </w:tc>
        <w:tc>
          <w:tcPr>
            <w:tcW w:w="850"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2016</w:t>
            </w:r>
          </w:p>
        </w:tc>
        <w:tc>
          <w:tcPr>
            <w:tcW w:w="8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2017</w:t>
            </w:r>
          </w:p>
        </w:tc>
        <w:tc>
          <w:tcPr>
            <w:tcW w:w="850"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2018</w:t>
            </w:r>
          </w:p>
        </w:tc>
        <w:tc>
          <w:tcPr>
            <w:tcW w:w="851"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2019</w:t>
            </w:r>
          </w:p>
        </w:tc>
        <w:tc>
          <w:tcPr>
            <w:tcW w:w="940" w:type="dxa"/>
            <w:gridSpan w:val="3"/>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2024</w:t>
            </w:r>
          </w:p>
        </w:tc>
        <w:tc>
          <w:tcPr>
            <w:tcW w:w="838"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2030</w:t>
            </w:r>
          </w:p>
        </w:tc>
      </w:tr>
      <w:tr w:rsidR="00595CD0" w:rsidRPr="00677537" w:rsidTr="00E479F6">
        <w:trPr>
          <w:trHeight w:val="264"/>
          <w:jc w:val="center"/>
        </w:trPr>
        <w:tc>
          <w:tcPr>
            <w:tcW w:w="5778" w:type="dxa"/>
            <w:shd w:val="clear" w:color="auto" w:fill="auto"/>
            <w:vAlign w:val="center"/>
          </w:tcPr>
          <w:p w:rsidR="00595CD0" w:rsidRPr="005F3BF3" w:rsidRDefault="003D5453" w:rsidP="00484B35">
            <w:pPr>
              <w:spacing w:line="240" w:lineRule="auto"/>
              <w:ind w:firstLine="0"/>
              <w:contextualSpacing/>
              <w:jc w:val="center"/>
              <w:rPr>
                <w:rFonts w:eastAsia="Times New Roman" w:cs="Times New Roman"/>
                <w:b/>
                <w:sz w:val="20"/>
                <w:szCs w:val="20"/>
                <w:lang w:eastAsia="ru-RU"/>
              </w:rPr>
            </w:pPr>
            <w:r w:rsidRPr="005F3BF3">
              <w:rPr>
                <w:rFonts w:eastAsia="Times New Roman" w:cs="Times New Roman"/>
                <w:b/>
                <w:sz w:val="20"/>
                <w:szCs w:val="20"/>
                <w:lang w:eastAsia="ru-RU"/>
              </w:rPr>
              <w:t>Лучшие условия для бизнеса: институты и инфраструктура</w:t>
            </w:r>
          </w:p>
        </w:tc>
        <w:tc>
          <w:tcPr>
            <w:tcW w:w="9008" w:type="dxa"/>
            <w:gridSpan w:val="19"/>
            <w:shd w:val="clear" w:color="auto" w:fill="auto"/>
            <w:vAlign w:val="center"/>
          </w:tcPr>
          <w:p w:rsidR="00595CD0" w:rsidRPr="00677537" w:rsidRDefault="00595CD0"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2F0F1F">
        <w:trPr>
          <w:trHeight w:val="127"/>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 xml:space="preserve">Среднесписочная численность работников организаций, не относящихся к субъектам малого предпринимательства (включая средние предприятия), средняя численность работников которых превышает 15 человек за январь-декабрь (чистый ОКВЭД)  </w:t>
            </w:r>
            <w:r w:rsidR="00677537" w:rsidRPr="00677537">
              <w:rPr>
                <w:rFonts w:eastAsia="Times New Roman" w:cs="Times New Roman"/>
                <w:sz w:val="20"/>
                <w:szCs w:val="20"/>
                <w:lang w:eastAsia="ru-RU"/>
              </w:rPr>
              <w:t>–</w:t>
            </w:r>
            <w:r w:rsidR="00484B35">
              <w:rPr>
                <w:rFonts w:eastAsia="Times New Roman" w:cs="Times New Roman"/>
                <w:sz w:val="20"/>
                <w:szCs w:val="20"/>
                <w:lang w:eastAsia="ru-RU"/>
              </w:rPr>
              <w:t xml:space="preserve"> </w:t>
            </w:r>
            <w:r w:rsidRPr="00677537">
              <w:rPr>
                <w:rFonts w:eastAsia="Times New Roman" w:cs="Times New Roman"/>
                <w:sz w:val="20"/>
                <w:szCs w:val="20"/>
                <w:lang w:eastAsia="ru-RU"/>
              </w:rPr>
              <w:t>ОБРАБАТЫВАЮЩИЕ ПРОИЗВОДСТВА</w:t>
            </w:r>
          </w:p>
        </w:tc>
        <w:tc>
          <w:tcPr>
            <w:tcW w:w="625" w:type="dxa"/>
            <w:vMerge w:val="restart"/>
            <w:shd w:val="clear" w:color="auto" w:fill="auto"/>
            <w:vAlign w:val="center"/>
            <w:hideMark/>
          </w:tcPr>
          <w:p w:rsidR="007C3ECE" w:rsidRPr="00677537" w:rsidRDefault="00E479F6"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чел</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3 187</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2 723</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2 608</w:t>
            </w:r>
          </w:p>
        </w:tc>
        <w:tc>
          <w:tcPr>
            <w:tcW w:w="869"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2 600</w:t>
            </w:r>
          </w:p>
        </w:tc>
        <w:tc>
          <w:tcPr>
            <w:tcW w:w="865"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2 597</w:t>
            </w:r>
          </w:p>
        </w:tc>
        <w:tc>
          <w:tcPr>
            <w:tcW w:w="872"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2 363</w:t>
            </w:r>
          </w:p>
        </w:tc>
        <w:tc>
          <w:tcPr>
            <w:tcW w:w="869" w:type="dxa"/>
            <w:gridSpan w:val="2"/>
            <w:shd w:val="clear" w:color="auto" w:fill="auto"/>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2620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3 020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3 300</w:t>
            </w:r>
          </w:p>
        </w:tc>
      </w:tr>
      <w:tr w:rsidR="00677537" w:rsidRPr="00677537" w:rsidTr="002F0F1F">
        <w:trPr>
          <w:trHeight w:val="244"/>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2 614</w:t>
            </w:r>
          </w:p>
        </w:tc>
        <w:tc>
          <w:tcPr>
            <w:tcW w:w="865"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2 640</w:t>
            </w:r>
          </w:p>
        </w:tc>
        <w:tc>
          <w:tcPr>
            <w:tcW w:w="872"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2 664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3 300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5 100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7 700</w:t>
            </w:r>
          </w:p>
        </w:tc>
      </w:tr>
      <w:tr w:rsidR="00677537" w:rsidRPr="00677537" w:rsidTr="00C1015B">
        <w:trPr>
          <w:trHeight w:val="30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2 800</w:t>
            </w:r>
          </w:p>
        </w:tc>
        <w:tc>
          <w:tcPr>
            <w:tcW w:w="865"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3 220</w:t>
            </w:r>
          </w:p>
        </w:tc>
        <w:tc>
          <w:tcPr>
            <w:tcW w:w="872" w:type="dxa"/>
            <w:gridSpan w:val="2"/>
            <w:shd w:val="clear" w:color="auto" w:fill="auto"/>
            <w:noWrap/>
            <w:vAlign w:val="center"/>
            <w:hideMark/>
          </w:tcPr>
          <w:p w:rsidR="007C3ECE" w:rsidRPr="00677537" w:rsidRDefault="00E56432"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3 610</w:t>
            </w:r>
          </w:p>
        </w:tc>
        <w:tc>
          <w:tcPr>
            <w:tcW w:w="869" w:type="dxa"/>
            <w:gridSpan w:val="2"/>
            <w:shd w:val="clear" w:color="auto" w:fill="auto"/>
            <w:vAlign w:val="center"/>
            <w:hideMark/>
          </w:tcPr>
          <w:p w:rsidR="007C3ECE" w:rsidRPr="00677537" w:rsidRDefault="00E56432" w:rsidP="00E56432">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4120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6 710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9 000</w:t>
            </w:r>
          </w:p>
        </w:tc>
      </w:tr>
      <w:tr w:rsidR="00677537" w:rsidRPr="00677537" w:rsidTr="00C1015B">
        <w:trPr>
          <w:trHeight w:val="6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Число субъектов малого и среднего предпринимательства в расчете на 10 тыс. человек населения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248</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269</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261</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248</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200</w:t>
            </w:r>
          </w:p>
        </w:tc>
      </w:tr>
      <w:tr w:rsidR="00677537" w:rsidRPr="00677537" w:rsidTr="00C1015B">
        <w:trPr>
          <w:trHeight w:val="136"/>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273</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277</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400</w:t>
            </w:r>
          </w:p>
        </w:tc>
      </w:tr>
      <w:tr w:rsidR="00677537" w:rsidRPr="00677537" w:rsidTr="00C1015B">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278</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286</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465</w:t>
            </w:r>
          </w:p>
        </w:tc>
      </w:tr>
      <w:tr w:rsidR="00677537" w:rsidRPr="00677537" w:rsidTr="00C1015B">
        <w:trPr>
          <w:trHeight w:val="169"/>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инвестиций в основной капитал  (за исключением бюджетных средств) на душу населения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тыс. 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10,84</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14,29</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21,53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13,20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13,10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12,81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12,41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12,29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12,94</w:t>
            </w:r>
          </w:p>
        </w:tc>
      </w:tr>
      <w:tr w:rsidR="00677537" w:rsidRPr="00677537" w:rsidTr="00C1015B">
        <w:trPr>
          <w:trHeight w:val="132"/>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24,93</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26,78</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31,95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34,96</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40,96</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45,14</w:t>
            </w:r>
          </w:p>
        </w:tc>
      </w:tr>
      <w:tr w:rsidR="00677537" w:rsidRPr="00677537" w:rsidTr="00C1015B">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25,35</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30,29</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36,75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40,95</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58,25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72,58</w:t>
            </w:r>
          </w:p>
        </w:tc>
      </w:tr>
      <w:tr w:rsidR="00677537" w:rsidRPr="00677537" w:rsidTr="002F0F1F">
        <w:trPr>
          <w:trHeight w:val="91"/>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отгруженных товаров собственного производства, выполненных работ и услуг - в расчете на душу населения (январь-декабрь)</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тыс. 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7C3ECE" w:rsidRPr="00677537" w:rsidRDefault="007C3ECE" w:rsidP="00C1015B">
            <w:pPr>
              <w:spacing w:line="240" w:lineRule="auto"/>
              <w:ind w:left="-108" w:right="-108"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153,48</w:t>
            </w:r>
          </w:p>
        </w:tc>
        <w:tc>
          <w:tcPr>
            <w:tcW w:w="85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147,46</w:t>
            </w:r>
          </w:p>
        </w:tc>
        <w:tc>
          <w:tcPr>
            <w:tcW w:w="960"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173,15</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167,96</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161,24</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155,59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146,26</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91,21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35,63</w:t>
            </w:r>
          </w:p>
        </w:tc>
      </w:tr>
      <w:tr w:rsidR="00677537" w:rsidRPr="00677537" w:rsidTr="00C1015B">
        <w:trPr>
          <w:trHeight w:val="17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169,69</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171,55</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169,84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166,44</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169,90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183,95</w:t>
            </w:r>
          </w:p>
        </w:tc>
      </w:tr>
      <w:tr w:rsidR="00677537" w:rsidRPr="00677537" w:rsidTr="00C1015B">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178,34</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183,69</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189,21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194,88</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225,92</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269,76</w:t>
            </w:r>
          </w:p>
        </w:tc>
      </w:tr>
      <w:tr w:rsidR="009936D9" w:rsidRPr="00677537" w:rsidTr="00FE1BCE">
        <w:trPr>
          <w:trHeight w:val="106"/>
          <w:jc w:val="center"/>
        </w:trPr>
        <w:tc>
          <w:tcPr>
            <w:tcW w:w="5778" w:type="dxa"/>
            <w:vMerge w:val="restart"/>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r w:rsidRPr="00677537">
              <w:rPr>
                <w:rFonts w:eastAsia="Times New Roman" w:cs="Times New Roman"/>
                <w:b/>
                <w:bCs/>
                <w:sz w:val="20"/>
                <w:szCs w:val="20"/>
                <w:lang w:eastAsia="ru-RU"/>
              </w:rPr>
              <w:t>Интегральный показатель</w:t>
            </w:r>
          </w:p>
        </w:tc>
        <w:tc>
          <w:tcPr>
            <w:tcW w:w="625" w:type="dxa"/>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09" w:type="dxa"/>
            <w:gridSpan w:val="2"/>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50" w:type="dxa"/>
            <w:gridSpan w:val="2"/>
            <w:vMerge w:val="restart"/>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1,00</w:t>
            </w:r>
          </w:p>
        </w:tc>
        <w:tc>
          <w:tcPr>
            <w:tcW w:w="960" w:type="dxa"/>
            <w:gridSpan w:val="2"/>
            <w:vMerge w:val="restart"/>
            <w:shd w:val="clear" w:color="auto" w:fill="auto"/>
            <w:noWrap/>
            <w:vAlign w:val="center"/>
            <w:hideMark/>
          </w:tcPr>
          <w:p w:rsidR="009936D9" w:rsidRPr="00677537" w:rsidRDefault="009936D9" w:rsidP="00661FA3">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w:t>
            </w:r>
            <w:r>
              <w:rPr>
                <w:rFonts w:eastAsia="Times New Roman" w:cs="Times New Roman"/>
                <w:bCs/>
                <w:iCs/>
                <w:sz w:val="20"/>
                <w:szCs w:val="20"/>
                <w:lang w:eastAsia="ru-RU"/>
              </w:rPr>
              <w:t>4</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0,99</w:t>
            </w:r>
          </w:p>
        </w:tc>
        <w:tc>
          <w:tcPr>
            <w:tcW w:w="865"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0,97</w:t>
            </w:r>
          </w:p>
        </w:tc>
        <w:tc>
          <w:tcPr>
            <w:tcW w:w="872"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0,93</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0,92</w:t>
            </w:r>
          </w:p>
        </w:tc>
        <w:tc>
          <w:tcPr>
            <w:tcW w:w="869" w:type="dxa"/>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0,82</w:t>
            </w:r>
          </w:p>
        </w:tc>
        <w:tc>
          <w:tcPr>
            <w:tcW w:w="869" w:type="dxa"/>
            <w:gridSpan w:val="2"/>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0,67</w:t>
            </w:r>
          </w:p>
        </w:tc>
      </w:tr>
      <w:tr w:rsidR="009936D9" w:rsidRPr="00677537" w:rsidTr="00FE1BCE">
        <w:trPr>
          <w:trHeight w:val="151"/>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09" w:type="dxa"/>
            <w:gridSpan w:val="2"/>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96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1,18</w:t>
            </w:r>
          </w:p>
        </w:tc>
        <w:tc>
          <w:tcPr>
            <w:tcW w:w="865"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1,21</w:t>
            </w:r>
          </w:p>
        </w:tc>
        <w:tc>
          <w:tcPr>
            <w:tcW w:w="872"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1,27</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1,37</w:t>
            </w:r>
          </w:p>
        </w:tc>
        <w:tc>
          <w:tcPr>
            <w:tcW w:w="869" w:type="dxa"/>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1,69</w:t>
            </w:r>
          </w:p>
        </w:tc>
        <w:tc>
          <w:tcPr>
            <w:tcW w:w="869" w:type="dxa"/>
            <w:gridSpan w:val="2"/>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2,02</w:t>
            </w:r>
          </w:p>
        </w:tc>
      </w:tr>
      <w:tr w:rsidR="009936D9" w:rsidRPr="00677537" w:rsidTr="00FE1BCE">
        <w:trPr>
          <w:trHeight w:val="60"/>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09" w:type="dxa"/>
            <w:gridSpan w:val="2"/>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5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val="en-US" w:eastAsia="ru-RU"/>
              </w:rPr>
            </w:pPr>
          </w:p>
        </w:tc>
        <w:tc>
          <w:tcPr>
            <w:tcW w:w="960" w:type="dxa"/>
            <w:gridSpan w:val="2"/>
            <w:vMerge/>
            <w:shd w:val="clear" w:color="auto" w:fill="auto"/>
            <w:noWrap/>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val="en-US" w:eastAsia="ru-RU"/>
              </w:rPr>
            </w:pP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1,23</w:t>
            </w:r>
          </w:p>
        </w:tc>
        <w:tc>
          <w:tcPr>
            <w:tcW w:w="865"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1,35</w:t>
            </w:r>
          </w:p>
        </w:tc>
        <w:tc>
          <w:tcPr>
            <w:tcW w:w="872"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1,47</w:t>
            </w:r>
          </w:p>
        </w:tc>
        <w:tc>
          <w:tcPr>
            <w:tcW w:w="869" w:type="dxa"/>
            <w:gridSpan w:val="2"/>
            <w:shd w:val="clear" w:color="auto" w:fill="auto"/>
            <w:noWrap/>
            <w:hideMark/>
          </w:tcPr>
          <w:p w:rsidR="009936D9" w:rsidRPr="00661FA3" w:rsidRDefault="009936D9" w:rsidP="00661FA3">
            <w:pPr>
              <w:spacing w:line="240" w:lineRule="auto"/>
              <w:ind w:firstLine="0"/>
              <w:contextualSpacing/>
              <w:jc w:val="center"/>
              <w:rPr>
                <w:rFonts w:eastAsia="Times New Roman" w:cs="Times New Roman"/>
                <w:bCs/>
                <w:iCs/>
                <w:sz w:val="20"/>
                <w:szCs w:val="20"/>
                <w:lang w:eastAsia="ru-RU"/>
              </w:rPr>
            </w:pPr>
            <w:r w:rsidRPr="00661FA3">
              <w:rPr>
                <w:rFonts w:eastAsia="Times New Roman" w:cs="Times New Roman"/>
                <w:bCs/>
                <w:iCs/>
                <w:sz w:val="20"/>
                <w:szCs w:val="20"/>
                <w:lang w:eastAsia="ru-RU"/>
              </w:rPr>
              <w:t>1,58</w:t>
            </w:r>
          </w:p>
        </w:tc>
        <w:tc>
          <w:tcPr>
            <w:tcW w:w="869" w:type="dxa"/>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2,19</w:t>
            </w:r>
          </w:p>
        </w:tc>
        <w:tc>
          <w:tcPr>
            <w:tcW w:w="869" w:type="dxa"/>
            <w:gridSpan w:val="2"/>
            <w:shd w:val="clear" w:color="auto" w:fill="auto"/>
            <w:noWrap/>
            <w:hideMark/>
          </w:tcPr>
          <w:p w:rsidR="009936D9" w:rsidRPr="009936D9" w:rsidRDefault="009936D9" w:rsidP="009936D9">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2,70</w:t>
            </w:r>
          </w:p>
        </w:tc>
      </w:tr>
      <w:tr w:rsidR="00BC3C58" w:rsidRPr="00677537" w:rsidTr="00E479F6">
        <w:trPr>
          <w:trHeight w:val="102"/>
          <w:jc w:val="center"/>
        </w:trPr>
        <w:tc>
          <w:tcPr>
            <w:tcW w:w="5778" w:type="dxa"/>
            <w:shd w:val="clear" w:color="auto" w:fill="auto"/>
            <w:vAlign w:val="center"/>
          </w:tcPr>
          <w:p w:rsidR="00BC3C58" w:rsidRPr="005F3BF3" w:rsidRDefault="003D5453" w:rsidP="00484B35">
            <w:pPr>
              <w:spacing w:line="240" w:lineRule="auto"/>
              <w:ind w:firstLine="0"/>
              <w:contextualSpacing/>
              <w:jc w:val="center"/>
              <w:rPr>
                <w:rFonts w:eastAsia="Times New Roman" w:cs="Times New Roman"/>
                <w:sz w:val="20"/>
                <w:szCs w:val="20"/>
                <w:lang w:eastAsia="ru-RU"/>
              </w:rPr>
            </w:pPr>
            <w:r w:rsidRPr="005F3BF3">
              <w:rPr>
                <w:rFonts w:eastAsia="Times New Roman" w:cs="Times New Roman"/>
                <w:b/>
                <w:sz w:val="20"/>
                <w:szCs w:val="20"/>
                <w:lang w:eastAsia="ru-RU"/>
              </w:rPr>
              <w:t>Развитие АПК</w:t>
            </w:r>
          </w:p>
        </w:tc>
        <w:tc>
          <w:tcPr>
            <w:tcW w:w="9008" w:type="dxa"/>
            <w:gridSpan w:val="19"/>
            <w:shd w:val="clear" w:color="auto" w:fill="auto"/>
            <w:vAlign w:val="center"/>
          </w:tcPr>
          <w:p w:rsidR="00BC3C58" w:rsidRPr="00677537" w:rsidRDefault="00BC3C58"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B90F22">
        <w:trPr>
          <w:trHeight w:val="31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отгруженных товаров собственного производства, выполненных работ и услуг  по организ</w:t>
            </w:r>
            <w:r w:rsidR="00F422C9">
              <w:rPr>
                <w:rFonts w:eastAsia="Times New Roman" w:cs="Times New Roman"/>
                <w:sz w:val="20"/>
                <w:szCs w:val="20"/>
                <w:lang w:eastAsia="ru-RU"/>
              </w:rPr>
              <w:t>ац</w:t>
            </w:r>
            <w:r w:rsidRPr="00677537">
              <w:rPr>
                <w:rFonts w:eastAsia="Times New Roman" w:cs="Times New Roman"/>
                <w:sz w:val="20"/>
                <w:szCs w:val="20"/>
                <w:lang w:eastAsia="ru-RU"/>
              </w:rPr>
              <w:t>иям сельского хозяйства, не относящимся к субъектам малого предпринимательства (включая средние предприятия), средняя численность работников которых превышает 15 человек</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тыс. руб</w:t>
            </w:r>
            <w:r w:rsidR="00E479F6">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875 818</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992 296</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1 204 263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1 200 000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1 188 000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1 164 240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1 140 955</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1 000 083</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773 894</w:t>
            </w:r>
          </w:p>
        </w:tc>
      </w:tr>
      <w:tr w:rsidR="00677537" w:rsidRPr="00677537" w:rsidTr="00B90F22">
        <w:trPr>
          <w:trHeight w:val="24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1 240 391</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1 277 603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1 315 931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1 342 249</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1 555 888</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1 768 854</w:t>
            </w:r>
          </w:p>
        </w:tc>
      </w:tr>
      <w:tr w:rsidR="00677537" w:rsidRPr="00677537" w:rsidTr="00B90F22">
        <w:trPr>
          <w:trHeight w:val="61"/>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1 300 604</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1 404 652</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1 517 025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1 645 972</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2 474 871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3 407 302</w:t>
            </w:r>
          </w:p>
        </w:tc>
      </w:tr>
      <w:tr w:rsidR="00677537" w:rsidRPr="00677537" w:rsidTr="00B90F22">
        <w:trPr>
          <w:trHeight w:val="31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Объем инвестиций в основной капитал предприятий сельского хозяйства, не относящимся к субъектам малого предпринимательства (включая средние предприятия), средняя численность работников которых превышает 15 человек (за исключением бюджетных средств)</w:t>
            </w:r>
          </w:p>
        </w:tc>
        <w:tc>
          <w:tcPr>
            <w:tcW w:w="625" w:type="dxa"/>
            <w:vMerge w:val="restart"/>
            <w:shd w:val="clear" w:color="auto" w:fill="auto"/>
            <w:vAlign w:val="center"/>
            <w:hideMark/>
          </w:tcPr>
          <w:p w:rsidR="007C3ECE" w:rsidRPr="00677537" w:rsidRDefault="00F422C9" w:rsidP="00F422C9">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т</w:t>
            </w:r>
            <w:r w:rsidR="007C3ECE" w:rsidRPr="00677537">
              <w:rPr>
                <w:rFonts w:eastAsia="Times New Roman" w:cs="Times New Roman"/>
                <w:bCs/>
                <w:iCs/>
                <w:sz w:val="20"/>
                <w:szCs w:val="20"/>
                <w:lang w:eastAsia="ru-RU"/>
              </w:rPr>
              <w:t>ыс</w:t>
            </w:r>
            <w:r>
              <w:rPr>
                <w:rFonts w:eastAsia="Times New Roman" w:cs="Times New Roman"/>
                <w:bCs/>
                <w:iCs/>
                <w:sz w:val="20"/>
                <w:szCs w:val="20"/>
                <w:lang w:eastAsia="ru-RU"/>
              </w:rPr>
              <w:t>.</w:t>
            </w:r>
            <w:r w:rsidR="007C3ECE" w:rsidRPr="00677537">
              <w:rPr>
                <w:rFonts w:eastAsia="Times New Roman" w:cs="Times New Roman"/>
                <w:bCs/>
                <w:iCs/>
                <w:sz w:val="20"/>
                <w:szCs w:val="20"/>
                <w:lang w:eastAsia="ru-RU"/>
              </w:rPr>
              <w:t>руб</w:t>
            </w:r>
            <w:r w:rsidR="00E479F6">
              <w:rPr>
                <w:rFonts w:eastAsia="Times New Roman" w:cs="Times New Roman"/>
                <w:bCs/>
                <w:iCs/>
                <w:sz w:val="20"/>
                <w:szCs w:val="20"/>
                <w:lang w:eastAsia="ru-RU"/>
              </w:rPr>
              <w:t>.</w:t>
            </w:r>
            <w:r w:rsidR="007C3ECE"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133 081</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272 293</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318 608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320 000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310 400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304 192</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298 108</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228 089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156 443</w:t>
            </w:r>
          </w:p>
        </w:tc>
      </w:tr>
      <w:tr w:rsidR="00677537" w:rsidRPr="00677537" w:rsidTr="00B90F22">
        <w:trPr>
          <w:trHeight w:val="37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73103A">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 xml:space="preserve">318 </w:t>
            </w:r>
            <w:r w:rsidR="0073103A">
              <w:rPr>
                <w:rFonts w:eastAsia="Times New Roman" w:cs="Times New Roman"/>
                <w:bCs/>
                <w:iCs/>
                <w:sz w:val="20"/>
                <w:szCs w:val="20"/>
                <w:lang w:eastAsia="ru-RU"/>
              </w:rPr>
              <w:t>610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334 538</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337 884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371 672</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477 251</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714 332</w:t>
            </w:r>
          </w:p>
        </w:tc>
      </w:tr>
      <w:tr w:rsidR="00677537" w:rsidRPr="00677537" w:rsidTr="00B90F22">
        <w:trPr>
          <w:trHeight w:val="39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350 469</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420 563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500 469</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550 516</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852 877</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1 361 352</w:t>
            </w:r>
          </w:p>
        </w:tc>
      </w:tr>
      <w:tr w:rsidR="00677537" w:rsidRPr="00677537" w:rsidTr="002F0F1F">
        <w:trPr>
          <w:trHeight w:val="6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 xml:space="preserve">Среднемесячная начисленная заработная плата работников по организациям, не относящимся к субъектам малого </w:t>
            </w:r>
            <w:r w:rsidRPr="00677537">
              <w:rPr>
                <w:rFonts w:eastAsia="Times New Roman" w:cs="Times New Roman"/>
                <w:sz w:val="20"/>
                <w:szCs w:val="20"/>
                <w:lang w:eastAsia="ru-RU"/>
              </w:rPr>
              <w:lastRenderedPageBreak/>
              <w:t xml:space="preserve">предпринимательства (включая средние предприятия), средняя численность работников которых превышает 15 человек, за январь-декабрь (чистый ОКВЭД) </w:t>
            </w:r>
            <w:r w:rsidR="00677537" w:rsidRPr="00677537">
              <w:rPr>
                <w:rFonts w:eastAsia="Times New Roman" w:cs="Times New Roman"/>
                <w:sz w:val="20"/>
                <w:szCs w:val="20"/>
                <w:lang w:eastAsia="ru-RU"/>
              </w:rPr>
              <w:t xml:space="preserve">– </w:t>
            </w:r>
            <w:r w:rsidRPr="00677537">
              <w:rPr>
                <w:rFonts w:eastAsia="Times New Roman" w:cs="Times New Roman"/>
                <w:sz w:val="20"/>
                <w:szCs w:val="20"/>
                <w:lang w:eastAsia="ru-RU"/>
              </w:rPr>
              <w:t>СЕЛЬСКОЕ ХОЗЯЙСТВО</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lastRenderedPageBreak/>
              <w:t>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18 946</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23 013</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24 903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26 500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27 585</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29 792</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31 371</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41 350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56 536</w:t>
            </w:r>
          </w:p>
        </w:tc>
      </w:tr>
      <w:tr w:rsidR="00677537" w:rsidRPr="00677537" w:rsidTr="00B90F22">
        <w:trPr>
          <w:trHeight w:val="25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27 067</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29 503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32 454</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37 310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61 585</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110 014</w:t>
            </w:r>
          </w:p>
        </w:tc>
      </w:tr>
      <w:tr w:rsidR="00677537" w:rsidRPr="00677537" w:rsidTr="00B90F22">
        <w:trPr>
          <w:trHeight w:val="30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28 617</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32 125</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36 060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40 249</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67 458</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126 612</w:t>
            </w:r>
          </w:p>
        </w:tc>
      </w:tr>
      <w:tr w:rsidR="00677537" w:rsidRPr="00677537" w:rsidTr="00B90F22">
        <w:trPr>
          <w:trHeight w:val="28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lastRenderedPageBreak/>
              <w:t>Индекс производства продукции сельского хозяйства (в хозяйствах всех категорий) в сопоставимых ценах   *2015 (оценка)</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96,20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130,90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105,00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102,30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100,10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101,10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99,60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97,50</w:t>
            </w:r>
          </w:p>
        </w:tc>
      </w:tr>
      <w:tr w:rsidR="00677537" w:rsidRPr="00677537" w:rsidTr="00B90F22">
        <w:trPr>
          <w:trHeight w:val="101"/>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103,60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103,40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103,40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104,20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105,20</w:t>
            </w:r>
          </w:p>
        </w:tc>
      </w:tr>
      <w:tr w:rsidR="00677537" w:rsidRPr="00677537" w:rsidTr="002F0F1F">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105,50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105,40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105,40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106,70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107,50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107,50</w:t>
            </w:r>
          </w:p>
        </w:tc>
      </w:tr>
      <w:tr w:rsidR="00677537" w:rsidRPr="00677537" w:rsidTr="00B90F22">
        <w:trPr>
          <w:trHeight w:val="255"/>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 xml:space="preserve">Среднесписочная численность работников в организациях, не относящимся к субъектам малого предпринимательства (включая средние предприятия), средняя численность работников которых превышает 15 человек за январь-декабрь (чистый ОКВЭД) </w:t>
            </w:r>
            <w:r w:rsidR="00677537" w:rsidRPr="00677537">
              <w:rPr>
                <w:rFonts w:eastAsia="Times New Roman" w:cs="Times New Roman"/>
                <w:sz w:val="20"/>
                <w:szCs w:val="20"/>
                <w:lang w:eastAsia="ru-RU"/>
              </w:rPr>
              <w:t xml:space="preserve">– </w:t>
            </w:r>
            <w:r w:rsidR="00484B35">
              <w:rPr>
                <w:rFonts w:eastAsia="Times New Roman" w:cs="Times New Roman"/>
                <w:sz w:val="20"/>
                <w:szCs w:val="20"/>
                <w:lang w:eastAsia="ru-RU"/>
              </w:rPr>
              <w:t>СЕЛЬСКОЕ ХОЗЯЙСТВО</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чел</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1 366</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1 085</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1 093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1 120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1 098</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1 100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1 313</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1 450</w:t>
            </w:r>
          </w:p>
        </w:tc>
      </w:tr>
      <w:tr w:rsidR="00677537" w:rsidRPr="00677537" w:rsidTr="00B90F22">
        <w:trPr>
          <w:trHeight w:val="25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1 200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1 350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1 530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1 600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2 450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3 230</w:t>
            </w:r>
          </w:p>
        </w:tc>
      </w:tr>
      <w:tr w:rsidR="00677537" w:rsidRPr="00677537" w:rsidTr="00B90F22">
        <w:trPr>
          <w:trHeight w:val="25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1 400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1 550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1 770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2 068</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3 850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6 150</w:t>
            </w:r>
          </w:p>
        </w:tc>
      </w:tr>
      <w:tr w:rsidR="00677537" w:rsidRPr="00677537" w:rsidTr="00B90F22">
        <w:trPr>
          <w:trHeight w:val="6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Доля прибыльных сельскохозяйственных организаций, в общем их числе</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78,00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87,50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87,50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85,00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80,10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60,10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89,00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91,10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89,00</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89,10</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91,20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94,30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97,00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99,90</w:t>
            </w:r>
          </w:p>
        </w:tc>
      </w:tr>
      <w:tr w:rsidR="009936D9" w:rsidRPr="00677537" w:rsidTr="00F52E42">
        <w:trPr>
          <w:trHeight w:val="60"/>
          <w:jc w:val="center"/>
        </w:trPr>
        <w:tc>
          <w:tcPr>
            <w:tcW w:w="5778" w:type="dxa"/>
            <w:vMerge w:val="restart"/>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r w:rsidRPr="00677537">
              <w:rPr>
                <w:rFonts w:eastAsia="Times New Roman" w:cs="Times New Roman"/>
                <w:b/>
                <w:bCs/>
                <w:sz w:val="20"/>
                <w:szCs w:val="20"/>
                <w:lang w:eastAsia="ru-RU"/>
              </w:rPr>
              <w:t>Интегральный показатель</w:t>
            </w:r>
          </w:p>
        </w:tc>
        <w:tc>
          <w:tcPr>
            <w:tcW w:w="625" w:type="dxa"/>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ед.</w:t>
            </w: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hideMark/>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r>
              <w:rPr>
                <w:rFonts w:eastAsia="Times New Roman" w:cs="Times New Roman"/>
                <w:bCs/>
                <w:iCs/>
                <w:sz w:val="20"/>
                <w:szCs w:val="20"/>
                <w:lang w:eastAsia="ru-RU"/>
              </w:rPr>
              <w:t>00</w:t>
            </w:r>
          </w:p>
        </w:tc>
        <w:tc>
          <w:tcPr>
            <w:tcW w:w="869" w:type="dxa"/>
            <w:vMerge w:val="restart"/>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1,04</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1,05</w:t>
            </w:r>
          </w:p>
        </w:tc>
        <w:tc>
          <w:tcPr>
            <w:tcW w:w="865"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1,00</w:t>
            </w:r>
          </w:p>
        </w:tc>
        <w:tc>
          <w:tcPr>
            <w:tcW w:w="872"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0,99</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0,99</w:t>
            </w:r>
          </w:p>
        </w:tc>
        <w:tc>
          <w:tcPr>
            <w:tcW w:w="869" w:type="dxa"/>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0,98</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0,97</w:t>
            </w:r>
          </w:p>
        </w:tc>
      </w:tr>
      <w:tr w:rsidR="009936D9" w:rsidRPr="00677537" w:rsidTr="002F0F1F">
        <w:trPr>
          <w:trHeight w:val="120"/>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1,07</w:t>
            </w:r>
          </w:p>
        </w:tc>
        <w:tc>
          <w:tcPr>
            <w:tcW w:w="865"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1,12</w:t>
            </w:r>
          </w:p>
        </w:tc>
        <w:tc>
          <w:tcPr>
            <w:tcW w:w="872"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1,17</w:t>
            </w: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1,24</w:t>
            </w:r>
          </w:p>
        </w:tc>
        <w:tc>
          <w:tcPr>
            <w:tcW w:w="869" w:type="dxa"/>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1,54</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1,95</w:t>
            </w:r>
          </w:p>
        </w:tc>
      </w:tr>
      <w:tr w:rsidR="009936D9" w:rsidRPr="00677537" w:rsidTr="002F0F1F">
        <w:trPr>
          <w:trHeight w:val="60"/>
          <w:jc w:val="center"/>
        </w:trPr>
        <w:tc>
          <w:tcPr>
            <w:tcW w:w="5778" w:type="dxa"/>
            <w:vMerge/>
            <w:shd w:val="clear" w:color="auto" w:fill="auto"/>
            <w:vAlign w:val="center"/>
            <w:hideMark/>
          </w:tcPr>
          <w:p w:rsidR="009936D9" w:rsidRPr="00677537" w:rsidRDefault="009936D9"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9936D9" w:rsidRPr="00677537" w:rsidRDefault="009936D9"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1,14</w:t>
            </w:r>
          </w:p>
        </w:tc>
        <w:tc>
          <w:tcPr>
            <w:tcW w:w="865"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1,24</w:t>
            </w:r>
          </w:p>
        </w:tc>
        <w:tc>
          <w:tcPr>
            <w:tcW w:w="872"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1,35</w:t>
            </w:r>
          </w:p>
        </w:tc>
        <w:tc>
          <w:tcPr>
            <w:tcW w:w="869" w:type="dxa"/>
            <w:gridSpan w:val="2"/>
            <w:shd w:val="clear" w:color="auto" w:fill="auto"/>
            <w:noWrap/>
            <w:vAlign w:val="center"/>
          </w:tcPr>
          <w:p w:rsidR="009936D9" w:rsidRPr="00677537"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1,46</w:t>
            </w:r>
          </w:p>
        </w:tc>
        <w:tc>
          <w:tcPr>
            <w:tcW w:w="869" w:type="dxa"/>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2,05</w:t>
            </w:r>
          </w:p>
        </w:tc>
        <w:tc>
          <w:tcPr>
            <w:tcW w:w="869" w:type="dxa"/>
            <w:gridSpan w:val="2"/>
            <w:shd w:val="clear" w:color="auto" w:fill="auto"/>
            <w:noWrap/>
            <w:vAlign w:val="center"/>
          </w:tcPr>
          <w:p w:rsidR="009936D9" w:rsidRPr="009936D9" w:rsidRDefault="009936D9" w:rsidP="00F52E42">
            <w:pPr>
              <w:spacing w:line="240" w:lineRule="auto"/>
              <w:ind w:firstLine="0"/>
              <w:contextualSpacing/>
              <w:jc w:val="center"/>
              <w:rPr>
                <w:rFonts w:eastAsia="Times New Roman" w:cs="Times New Roman"/>
                <w:bCs/>
                <w:iCs/>
                <w:sz w:val="20"/>
                <w:szCs w:val="20"/>
                <w:lang w:eastAsia="ru-RU"/>
              </w:rPr>
            </w:pPr>
            <w:r w:rsidRPr="009936D9">
              <w:rPr>
                <w:rFonts w:eastAsia="Times New Roman" w:cs="Times New Roman"/>
                <w:bCs/>
                <w:iCs/>
                <w:sz w:val="20"/>
                <w:szCs w:val="20"/>
                <w:lang w:eastAsia="ru-RU"/>
              </w:rPr>
              <w:t>2,82</w:t>
            </w:r>
          </w:p>
        </w:tc>
      </w:tr>
      <w:tr w:rsidR="00BC3C58" w:rsidRPr="00677537" w:rsidTr="00E479F6">
        <w:trPr>
          <w:trHeight w:val="60"/>
          <w:jc w:val="center"/>
        </w:trPr>
        <w:tc>
          <w:tcPr>
            <w:tcW w:w="5778" w:type="dxa"/>
            <w:shd w:val="clear" w:color="auto" w:fill="auto"/>
            <w:vAlign w:val="center"/>
          </w:tcPr>
          <w:p w:rsidR="00BC3C58" w:rsidRPr="00677537" w:rsidRDefault="00BC3C58" w:rsidP="00484B35">
            <w:pPr>
              <w:spacing w:line="240" w:lineRule="auto"/>
              <w:ind w:firstLine="0"/>
              <w:contextualSpacing/>
              <w:jc w:val="center"/>
              <w:rPr>
                <w:rFonts w:eastAsia="Times New Roman" w:cs="Times New Roman"/>
                <w:sz w:val="20"/>
                <w:szCs w:val="20"/>
                <w:lang w:eastAsia="ru-RU"/>
              </w:rPr>
            </w:pPr>
            <w:r w:rsidRPr="005F3BF3">
              <w:rPr>
                <w:rFonts w:eastAsia="Times New Roman" w:cs="Times New Roman"/>
                <w:b/>
                <w:sz w:val="20"/>
                <w:szCs w:val="20"/>
                <w:lang w:eastAsia="ru-RU"/>
              </w:rPr>
              <w:t>Н</w:t>
            </w:r>
            <w:r w:rsidR="003D5453" w:rsidRPr="005F3BF3">
              <w:rPr>
                <w:rFonts w:eastAsia="Times New Roman" w:cs="Times New Roman"/>
                <w:b/>
                <w:sz w:val="20"/>
                <w:szCs w:val="20"/>
                <w:lang w:eastAsia="ru-RU"/>
              </w:rPr>
              <w:t>овое качество жизни, туризма и спорта</w:t>
            </w:r>
          </w:p>
        </w:tc>
        <w:tc>
          <w:tcPr>
            <w:tcW w:w="9008" w:type="dxa"/>
            <w:gridSpan w:val="19"/>
            <w:shd w:val="clear" w:color="auto" w:fill="auto"/>
            <w:vAlign w:val="center"/>
          </w:tcPr>
          <w:p w:rsidR="00BC3C58" w:rsidRPr="00677537" w:rsidRDefault="00BC3C58"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B90F22">
        <w:trPr>
          <w:trHeight w:val="60"/>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Общий коэффициент рождаемости (на 1000 человек населения)</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8,80</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9,40</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8,33</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9,50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9,30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8,10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7,23</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10,40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10,70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10,10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10,50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10,80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11,80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12,60</w:t>
            </w:r>
          </w:p>
        </w:tc>
      </w:tr>
      <w:tr w:rsidR="00677537" w:rsidRPr="00677537" w:rsidTr="00B90F22">
        <w:trPr>
          <w:trHeight w:val="102"/>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Общий коэффициент смертности (на 1000 человек населения)</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20,10</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19,60</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val="en-US" w:eastAsia="ru-RU"/>
              </w:rPr>
            </w:pPr>
            <w:r w:rsidRPr="00677537">
              <w:rPr>
                <w:rFonts w:eastAsia="Times New Roman" w:cs="Times New Roman"/>
                <w:bCs/>
                <w:iCs/>
                <w:sz w:val="20"/>
                <w:szCs w:val="20"/>
                <w:lang w:eastAsia="ru-RU"/>
              </w:rPr>
              <w:t>19,09</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19,90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21,20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23,50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23,60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23,81</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23,10</w:t>
            </w:r>
          </w:p>
        </w:tc>
      </w:tr>
      <w:tr w:rsidR="00677537" w:rsidRPr="00677537" w:rsidTr="00B90F22">
        <w:trPr>
          <w:trHeight w:val="147"/>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19,60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19,60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19,50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19,50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19,20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19,10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19,50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19,30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19,10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19,00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18,80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18,50</w:t>
            </w:r>
          </w:p>
        </w:tc>
      </w:tr>
      <w:tr w:rsidR="00677537" w:rsidRPr="00677537" w:rsidTr="00B90F22">
        <w:trPr>
          <w:trHeight w:val="60"/>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Количество туристов и экскурсантов, посетивших район (в год)</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чел.</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78 894</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78 800</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78 500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77 000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75 000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73 000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71 100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68 300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52 000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tcPr>
          <w:p w:rsidR="00CA3FBA" w:rsidRPr="00677537" w:rsidRDefault="00CA3FBA"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80 900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81 950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83 000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85 000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91 000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100 000</w:t>
            </w:r>
          </w:p>
        </w:tc>
      </w:tr>
      <w:tr w:rsidR="00677537" w:rsidRPr="00677537" w:rsidTr="00B90F22">
        <w:trPr>
          <w:trHeight w:val="82"/>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81 000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83 000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86 000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88 000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96 000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145 000</w:t>
            </w:r>
          </w:p>
        </w:tc>
      </w:tr>
      <w:tr w:rsidR="00677537" w:rsidRPr="00677537" w:rsidTr="00B90F22">
        <w:trPr>
          <w:trHeight w:val="75"/>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Доля населения, систематически занимающихся физической культурой и спортом</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21</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23,2</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33,3</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33,20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30,80</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28,15</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27,10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26,60</w:t>
            </w:r>
          </w:p>
        </w:tc>
      </w:tr>
      <w:tr w:rsidR="00677537" w:rsidRPr="00677537" w:rsidTr="00B90F22">
        <w:trPr>
          <w:trHeight w:val="108"/>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34,0</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38,5</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41,1</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47,2</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52,5</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35,2</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38,1</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40,1</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47,2</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51,90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71,20</w:t>
            </w:r>
          </w:p>
        </w:tc>
      </w:tr>
      <w:tr w:rsidR="00C230AF" w:rsidRPr="00677537" w:rsidTr="00C230AF">
        <w:trPr>
          <w:trHeight w:val="50"/>
          <w:jc w:val="center"/>
        </w:trPr>
        <w:tc>
          <w:tcPr>
            <w:tcW w:w="5778" w:type="dxa"/>
            <w:vMerge w:val="restart"/>
            <w:shd w:val="clear" w:color="auto" w:fill="auto"/>
            <w:vAlign w:val="center"/>
            <w:hideMark/>
          </w:tcPr>
          <w:p w:rsidR="00C230AF" w:rsidRPr="00677537" w:rsidRDefault="00C230AF" w:rsidP="00484B35">
            <w:pPr>
              <w:spacing w:line="240" w:lineRule="auto"/>
              <w:ind w:firstLine="0"/>
              <w:contextualSpacing/>
              <w:jc w:val="center"/>
              <w:rPr>
                <w:rFonts w:eastAsia="Times New Roman" w:cs="Times New Roman"/>
                <w:b/>
                <w:bCs/>
                <w:sz w:val="20"/>
                <w:szCs w:val="20"/>
                <w:lang w:eastAsia="ru-RU"/>
              </w:rPr>
            </w:pPr>
            <w:r w:rsidRPr="00677537">
              <w:rPr>
                <w:rFonts w:eastAsia="Times New Roman" w:cs="Times New Roman"/>
                <w:b/>
                <w:bCs/>
                <w:sz w:val="20"/>
                <w:szCs w:val="20"/>
                <w:lang w:eastAsia="ru-RU"/>
              </w:rPr>
              <w:t>Интегральный показатель</w:t>
            </w:r>
          </w:p>
        </w:tc>
        <w:tc>
          <w:tcPr>
            <w:tcW w:w="625" w:type="dxa"/>
            <w:vMerge w:val="restart"/>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ед.</w:t>
            </w:r>
          </w:p>
        </w:tc>
        <w:tc>
          <w:tcPr>
            <w:tcW w:w="651" w:type="dxa"/>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tcPr>
          <w:p w:rsidR="00C230AF" w:rsidRPr="00AC17BA" w:rsidRDefault="00C230AF" w:rsidP="00C07018">
            <w:pPr>
              <w:spacing w:line="240" w:lineRule="auto"/>
              <w:ind w:firstLine="0"/>
              <w:contextualSpacing/>
              <w:jc w:val="center"/>
              <w:rPr>
                <w:rFonts w:eastAsia="Times New Roman" w:cs="Times New Roman"/>
                <w:bCs/>
                <w:iCs/>
                <w:sz w:val="20"/>
                <w:szCs w:val="20"/>
                <w:lang w:eastAsia="ru-RU"/>
              </w:rPr>
            </w:pPr>
            <w:r w:rsidRPr="00C07018">
              <w:rPr>
                <w:rFonts w:eastAsia="Times New Roman" w:cs="Times New Roman"/>
                <w:bCs/>
                <w:iCs/>
                <w:sz w:val="20"/>
                <w:szCs w:val="20"/>
                <w:lang w:eastAsia="ru-RU"/>
              </w:rPr>
              <w:t>1,00</w:t>
            </w:r>
          </w:p>
        </w:tc>
        <w:tc>
          <w:tcPr>
            <w:tcW w:w="869" w:type="dxa"/>
            <w:vMerge w:val="restart"/>
            <w:shd w:val="clear" w:color="auto" w:fill="auto"/>
            <w:vAlign w:val="center"/>
          </w:tcPr>
          <w:p w:rsidR="00C230AF" w:rsidRPr="00AC17BA" w:rsidRDefault="00C230AF" w:rsidP="00C07018">
            <w:pPr>
              <w:spacing w:line="240" w:lineRule="auto"/>
              <w:ind w:firstLine="0"/>
              <w:contextualSpacing/>
              <w:jc w:val="center"/>
              <w:rPr>
                <w:rFonts w:eastAsia="Times New Roman" w:cs="Times New Roman"/>
                <w:bCs/>
                <w:iCs/>
                <w:sz w:val="20"/>
                <w:szCs w:val="20"/>
                <w:lang w:eastAsia="ru-RU"/>
              </w:rPr>
            </w:pPr>
            <w:r w:rsidRPr="00C07018">
              <w:rPr>
                <w:rFonts w:eastAsia="Times New Roman" w:cs="Times New Roman"/>
                <w:bCs/>
                <w:iCs/>
                <w:sz w:val="20"/>
                <w:szCs w:val="20"/>
                <w:lang w:eastAsia="ru-RU"/>
              </w:rPr>
              <w:t>1,05</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1,09</w:t>
            </w:r>
          </w:p>
        </w:tc>
        <w:tc>
          <w:tcPr>
            <w:tcW w:w="865"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1,08</w:t>
            </w:r>
          </w:p>
        </w:tc>
        <w:tc>
          <w:tcPr>
            <w:tcW w:w="872"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1,09</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1,03</w:t>
            </w:r>
          </w:p>
        </w:tc>
        <w:tc>
          <w:tcPr>
            <w:tcW w:w="869" w:type="dxa"/>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0,99</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0,91</w:t>
            </w:r>
          </w:p>
        </w:tc>
      </w:tr>
      <w:tr w:rsidR="00C230AF" w:rsidRPr="00677537" w:rsidTr="00C230AF">
        <w:trPr>
          <w:trHeight w:val="60"/>
          <w:jc w:val="center"/>
        </w:trPr>
        <w:tc>
          <w:tcPr>
            <w:tcW w:w="5778" w:type="dxa"/>
            <w:vMerge/>
            <w:shd w:val="clear" w:color="auto" w:fill="auto"/>
            <w:vAlign w:val="center"/>
            <w:hideMark/>
          </w:tcPr>
          <w:p w:rsidR="00C230AF" w:rsidRPr="00677537" w:rsidRDefault="00C230AF"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tcPr>
          <w:p w:rsidR="00C230AF" w:rsidRPr="00AC17BA" w:rsidRDefault="00C230AF" w:rsidP="00AC17BA">
            <w:pPr>
              <w:spacing w:line="240" w:lineRule="auto"/>
              <w:contextualSpacing/>
              <w:jc w:val="center"/>
              <w:rPr>
                <w:rFonts w:eastAsia="Times New Roman" w:cs="Times New Roman"/>
                <w:bCs/>
                <w:iCs/>
                <w:sz w:val="20"/>
                <w:szCs w:val="20"/>
                <w:lang w:eastAsia="ru-RU"/>
              </w:rPr>
            </w:pPr>
          </w:p>
        </w:tc>
        <w:tc>
          <w:tcPr>
            <w:tcW w:w="869" w:type="dxa"/>
            <w:vMerge/>
            <w:shd w:val="clear" w:color="auto" w:fill="auto"/>
          </w:tcPr>
          <w:p w:rsidR="00C230AF" w:rsidRPr="00AC17BA" w:rsidRDefault="00C230AF" w:rsidP="00AC17BA">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1,12</w:t>
            </w:r>
          </w:p>
        </w:tc>
        <w:tc>
          <w:tcPr>
            <w:tcW w:w="865"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1,14</w:t>
            </w:r>
          </w:p>
        </w:tc>
        <w:tc>
          <w:tcPr>
            <w:tcW w:w="872"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1,17</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1,20</w:t>
            </w:r>
          </w:p>
        </w:tc>
        <w:tc>
          <w:tcPr>
            <w:tcW w:w="869" w:type="dxa"/>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1,27</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1,34</w:t>
            </w:r>
          </w:p>
        </w:tc>
      </w:tr>
      <w:tr w:rsidR="00C230AF" w:rsidRPr="00677537" w:rsidTr="00C230AF">
        <w:trPr>
          <w:trHeight w:val="60"/>
          <w:jc w:val="center"/>
        </w:trPr>
        <w:tc>
          <w:tcPr>
            <w:tcW w:w="5778" w:type="dxa"/>
            <w:vMerge/>
            <w:shd w:val="clear" w:color="auto" w:fill="auto"/>
            <w:vAlign w:val="center"/>
            <w:hideMark/>
          </w:tcPr>
          <w:p w:rsidR="00C230AF" w:rsidRPr="00677537" w:rsidRDefault="00C230AF" w:rsidP="00484B35">
            <w:pPr>
              <w:spacing w:line="240" w:lineRule="auto"/>
              <w:ind w:firstLine="0"/>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230AF" w:rsidRPr="00677537" w:rsidRDefault="00C230AF"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tcPr>
          <w:p w:rsidR="00C230AF" w:rsidRPr="00AC17BA" w:rsidRDefault="00C230AF" w:rsidP="00AC17BA">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tcPr>
          <w:p w:rsidR="00C230AF" w:rsidRPr="00AC17BA" w:rsidRDefault="00C230AF" w:rsidP="00AC17BA">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1,14</w:t>
            </w:r>
          </w:p>
        </w:tc>
        <w:tc>
          <w:tcPr>
            <w:tcW w:w="865"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1,18</w:t>
            </w:r>
          </w:p>
        </w:tc>
        <w:tc>
          <w:tcPr>
            <w:tcW w:w="872"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1,24</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1,36</w:t>
            </w:r>
          </w:p>
        </w:tc>
        <w:tc>
          <w:tcPr>
            <w:tcW w:w="869" w:type="dxa"/>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2,02</w:t>
            </w:r>
          </w:p>
        </w:tc>
        <w:tc>
          <w:tcPr>
            <w:tcW w:w="869" w:type="dxa"/>
            <w:gridSpan w:val="2"/>
            <w:shd w:val="clear" w:color="auto" w:fill="auto"/>
            <w:noWrap/>
          </w:tcPr>
          <w:p w:rsidR="00C230AF" w:rsidRPr="00C230AF" w:rsidRDefault="00C230AF" w:rsidP="00AC17BA">
            <w:pPr>
              <w:spacing w:line="240" w:lineRule="auto"/>
              <w:ind w:firstLine="0"/>
              <w:contextualSpacing/>
              <w:jc w:val="center"/>
              <w:rPr>
                <w:rFonts w:eastAsia="Times New Roman" w:cs="Times New Roman"/>
                <w:bCs/>
                <w:iCs/>
                <w:sz w:val="20"/>
                <w:szCs w:val="20"/>
                <w:lang w:eastAsia="ru-RU"/>
              </w:rPr>
            </w:pPr>
            <w:r w:rsidRPr="00C230AF">
              <w:rPr>
                <w:sz w:val="20"/>
              </w:rPr>
              <w:t>5,71</w:t>
            </w:r>
          </w:p>
        </w:tc>
      </w:tr>
      <w:tr w:rsidR="00BC3C58" w:rsidRPr="00677537" w:rsidTr="00E479F6">
        <w:trPr>
          <w:trHeight w:val="60"/>
          <w:jc w:val="center"/>
        </w:trPr>
        <w:tc>
          <w:tcPr>
            <w:tcW w:w="5778" w:type="dxa"/>
            <w:shd w:val="clear" w:color="auto" w:fill="auto"/>
            <w:vAlign w:val="center"/>
          </w:tcPr>
          <w:p w:rsidR="00BC3C58" w:rsidRPr="005F3BF3" w:rsidRDefault="00BC3C58" w:rsidP="00484B35">
            <w:pPr>
              <w:spacing w:line="240" w:lineRule="auto"/>
              <w:ind w:firstLine="0"/>
              <w:contextualSpacing/>
              <w:jc w:val="center"/>
              <w:rPr>
                <w:rFonts w:eastAsia="Times New Roman" w:cs="Times New Roman"/>
                <w:b/>
                <w:sz w:val="20"/>
                <w:szCs w:val="20"/>
                <w:lang w:eastAsia="ru-RU"/>
              </w:rPr>
            </w:pPr>
            <w:r w:rsidRPr="00595CD0">
              <w:rPr>
                <w:rFonts w:eastAsia="Times New Roman" w:cs="Times New Roman"/>
                <w:b/>
                <w:sz w:val="20"/>
                <w:szCs w:val="20"/>
                <w:lang w:eastAsia="ru-RU"/>
              </w:rPr>
              <w:t>К</w:t>
            </w:r>
            <w:r w:rsidR="003D5453" w:rsidRPr="00595CD0">
              <w:rPr>
                <w:rFonts w:eastAsia="Times New Roman" w:cs="Times New Roman"/>
                <w:b/>
                <w:sz w:val="20"/>
                <w:szCs w:val="20"/>
                <w:lang w:eastAsia="ru-RU"/>
              </w:rPr>
              <w:t>адры и профессиональные компетенции</w:t>
            </w:r>
          </w:p>
        </w:tc>
        <w:tc>
          <w:tcPr>
            <w:tcW w:w="9008" w:type="dxa"/>
            <w:gridSpan w:val="19"/>
            <w:shd w:val="clear" w:color="auto" w:fill="auto"/>
            <w:vAlign w:val="center"/>
          </w:tcPr>
          <w:p w:rsidR="00BC3C58" w:rsidRPr="00677537" w:rsidRDefault="00BC3C58" w:rsidP="00BC3C58">
            <w:pPr>
              <w:spacing w:line="240" w:lineRule="auto"/>
              <w:ind w:firstLine="0"/>
              <w:contextualSpacing/>
              <w:jc w:val="center"/>
              <w:rPr>
                <w:rFonts w:eastAsia="Times New Roman" w:cs="Times New Roman"/>
                <w:bCs/>
                <w:iCs/>
                <w:sz w:val="20"/>
                <w:szCs w:val="20"/>
                <w:lang w:eastAsia="ru-RU"/>
              </w:rPr>
            </w:pPr>
          </w:p>
        </w:tc>
      </w:tr>
      <w:tr w:rsidR="00677537" w:rsidRPr="00677537" w:rsidTr="00B90F22">
        <w:trPr>
          <w:trHeight w:val="60"/>
          <w:jc w:val="center"/>
        </w:trPr>
        <w:tc>
          <w:tcPr>
            <w:tcW w:w="5778" w:type="dxa"/>
            <w:vMerge w:val="restart"/>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Выпуск специалистов учреждениями среднего профессионального образования</w:t>
            </w:r>
          </w:p>
        </w:tc>
        <w:tc>
          <w:tcPr>
            <w:tcW w:w="625"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чел</w:t>
            </w: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869" w:type="dxa"/>
            <w:gridSpan w:val="2"/>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109</w:t>
            </w:r>
          </w:p>
        </w:tc>
        <w:tc>
          <w:tcPr>
            <w:tcW w:w="869" w:type="dxa"/>
            <w:vMerge w:val="restart"/>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val="en-US" w:eastAsia="ru-RU"/>
              </w:rPr>
            </w:pPr>
            <w:r w:rsidRPr="00677537">
              <w:rPr>
                <w:rFonts w:eastAsia="Times New Roman" w:cs="Times New Roman"/>
                <w:bCs/>
                <w:iCs/>
                <w:sz w:val="20"/>
                <w:szCs w:val="20"/>
                <w:lang w:eastAsia="ru-RU"/>
              </w:rPr>
              <w:t>115</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112</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99</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92</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115</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120</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125</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130</w:t>
            </w:r>
          </w:p>
        </w:tc>
        <w:tc>
          <w:tcPr>
            <w:tcW w:w="869"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160</w:t>
            </w:r>
          </w:p>
        </w:tc>
        <w:tc>
          <w:tcPr>
            <w:tcW w:w="869" w:type="dxa"/>
            <w:gridSpan w:val="2"/>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200</w:t>
            </w:r>
          </w:p>
        </w:tc>
      </w:tr>
      <w:tr w:rsidR="00677537" w:rsidRPr="00677537" w:rsidTr="00B90F22">
        <w:trPr>
          <w:trHeight w:val="60"/>
          <w:jc w:val="center"/>
        </w:trPr>
        <w:tc>
          <w:tcPr>
            <w:tcW w:w="5778" w:type="dxa"/>
            <w:vMerge/>
            <w:shd w:val="clear" w:color="auto" w:fill="auto"/>
            <w:vAlign w:val="center"/>
            <w:hideMark/>
          </w:tcPr>
          <w:p w:rsidR="00CA3FBA" w:rsidRPr="00677537" w:rsidRDefault="00CA3FBA"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116</w:t>
            </w:r>
          </w:p>
        </w:tc>
        <w:tc>
          <w:tcPr>
            <w:tcW w:w="865"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122</w:t>
            </w:r>
          </w:p>
        </w:tc>
        <w:tc>
          <w:tcPr>
            <w:tcW w:w="872"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129</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144</w:t>
            </w:r>
          </w:p>
        </w:tc>
        <w:tc>
          <w:tcPr>
            <w:tcW w:w="869" w:type="dxa"/>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277</w:t>
            </w:r>
          </w:p>
        </w:tc>
        <w:tc>
          <w:tcPr>
            <w:tcW w:w="869" w:type="dxa"/>
            <w:gridSpan w:val="2"/>
            <w:shd w:val="clear" w:color="auto" w:fill="auto"/>
            <w:noWrap/>
            <w:vAlign w:val="center"/>
            <w:hideMark/>
          </w:tcPr>
          <w:p w:rsidR="00CA3FBA" w:rsidRPr="00677537" w:rsidRDefault="00CA3FBA"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525</w:t>
            </w:r>
          </w:p>
        </w:tc>
      </w:tr>
      <w:tr w:rsidR="00677537" w:rsidRPr="00677537" w:rsidTr="00B90F22">
        <w:trPr>
          <w:trHeight w:val="390"/>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lastRenderedPageBreak/>
              <w:t xml:space="preserve">Среднемесячная начисленная заработная плата работников по организациям, не относящимся к субъектам малого предпринимательства (включая средние предприятия), средняя численность работников которых превышает 15 человек </w:t>
            </w:r>
            <w:r w:rsidRPr="00677537">
              <w:rPr>
                <w:rFonts w:eastAsia="Times New Roman" w:cs="Times New Roman"/>
                <w:sz w:val="20"/>
                <w:szCs w:val="20"/>
                <w:lang w:eastAsia="ru-RU"/>
              </w:rPr>
              <w:br/>
              <w:t>за январь-декабрь (чистый ОКВЭД)</w:t>
            </w:r>
            <w:r w:rsidR="00677537" w:rsidRPr="00677537">
              <w:rPr>
                <w:rFonts w:eastAsia="Times New Roman" w:cs="Times New Roman"/>
                <w:sz w:val="20"/>
                <w:szCs w:val="20"/>
                <w:lang w:eastAsia="ru-RU"/>
              </w:rPr>
              <w:t xml:space="preserve"> –</w:t>
            </w:r>
            <w:r w:rsidRPr="00677537">
              <w:rPr>
                <w:rFonts w:eastAsia="Times New Roman" w:cs="Times New Roman"/>
                <w:sz w:val="20"/>
                <w:szCs w:val="20"/>
                <w:lang w:eastAsia="ru-RU"/>
              </w:rPr>
              <w:t xml:space="preserve"> ВСЕГО</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руб.</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24001</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26838</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29563</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31928</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34482</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37240</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40219</w:t>
            </w:r>
          </w:p>
        </w:tc>
        <w:tc>
          <w:tcPr>
            <w:tcW w:w="869" w:type="dxa"/>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55878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80766</w:t>
            </w:r>
          </w:p>
        </w:tc>
      </w:tr>
      <w:tr w:rsidR="00677537" w:rsidRPr="00677537" w:rsidTr="00B90F22">
        <w:trPr>
          <w:trHeight w:val="345"/>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32223</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35123</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38636</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42885</w:t>
            </w:r>
          </w:p>
        </w:tc>
        <w:tc>
          <w:tcPr>
            <w:tcW w:w="869" w:type="dxa"/>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68428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115804</w:t>
            </w:r>
          </w:p>
        </w:tc>
      </w:tr>
      <w:tr w:rsidR="00677537" w:rsidRPr="00677537" w:rsidTr="00B90F22">
        <w:trPr>
          <w:trHeight w:val="30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32519</w:t>
            </w:r>
          </w:p>
        </w:tc>
        <w:tc>
          <w:tcPr>
            <w:tcW w:w="865"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36096</w:t>
            </w:r>
          </w:p>
        </w:tc>
        <w:tc>
          <w:tcPr>
            <w:tcW w:w="872"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40066</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44474</w:t>
            </w:r>
          </w:p>
        </w:tc>
        <w:tc>
          <w:tcPr>
            <w:tcW w:w="869" w:type="dxa"/>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72928</w:t>
            </w:r>
          </w:p>
        </w:tc>
        <w:tc>
          <w:tcPr>
            <w:tcW w:w="869" w:type="dxa"/>
            <w:gridSpan w:val="2"/>
            <w:shd w:val="clear" w:color="auto" w:fill="auto"/>
            <w:noWrap/>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129196</w:t>
            </w:r>
          </w:p>
        </w:tc>
      </w:tr>
      <w:tr w:rsidR="00677537" w:rsidRPr="00677537" w:rsidTr="00B90F22">
        <w:trPr>
          <w:trHeight w:val="136"/>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Удовлетворенность населения муниципального района качеством дошкольного образования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95,00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68,00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68,20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66,50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63,00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58,00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50,00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71,50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76,70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82,70</w:t>
            </w:r>
          </w:p>
        </w:tc>
      </w:tr>
      <w:tr w:rsidR="00677537" w:rsidRPr="00677537" w:rsidTr="00B90F22">
        <w:trPr>
          <w:trHeight w:val="86"/>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73,00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74,00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83,90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100,00</w:t>
            </w:r>
          </w:p>
        </w:tc>
      </w:tr>
      <w:tr w:rsidR="00677537" w:rsidRPr="00677537" w:rsidTr="00B90F22">
        <w:trPr>
          <w:trHeight w:val="136"/>
          <w:jc w:val="center"/>
        </w:trPr>
        <w:tc>
          <w:tcPr>
            <w:tcW w:w="5778" w:type="dxa"/>
            <w:vMerge w:val="restart"/>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r w:rsidRPr="00677537">
              <w:rPr>
                <w:rFonts w:eastAsia="Times New Roman" w:cs="Times New Roman"/>
                <w:sz w:val="20"/>
                <w:szCs w:val="20"/>
                <w:lang w:eastAsia="ru-RU"/>
              </w:rPr>
              <w:t>Удовлетворенность населения муниципального района качеством школьного образования</w:t>
            </w:r>
          </w:p>
        </w:tc>
        <w:tc>
          <w:tcPr>
            <w:tcW w:w="625"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w:t>
            </w: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w:t>
            </w:r>
          </w:p>
        </w:tc>
        <w:tc>
          <w:tcPr>
            <w:tcW w:w="781" w:type="dxa"/>
            <w:gridSpan w:val="3"/>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93,00</w:t>
            </w:r>
          </w:p>
        </w:tc>
        <w:tc>
          <w:tcPr>
            <w:tcW w:w="869" w:type="dxa"/>
            <w:gridSpan w:val="2"/>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69" w:type="dxa"/>
            <w:vMerge w:val="restart"/>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69,00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68,50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67,00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66,00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58,00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49,00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2</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70,50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73,00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78,00</w:t>
            </w:r>
          </w:p>
        </w:tc>
      </w:tr>
      <w:tr w:rsidR="00677537" w:rsidRPr="00677537" w:rsidTr="00B90F22">
        <w:trPr>
          <w:trHeight w:val="60"/>
          <w:jc w:val="center"/>
        </w:trPr>
        <w:tc>
          <w:tcPr>
            <w:tcW w:w="5778" w:type="dxa"/>
            <w:vMerge/>
            <w:shd w:val="clear" w:color="auto" w:fill="auto"/>
            <w:vAlign w:val="center"/>
            <w:hideMark/>
          </w:tcPr>
          <w:p w:rsidR="007C3ECE" w:rsidRPr="00677537" w:rsidRDefault="007C3ECE"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3</w:t>
            </w:r>
          </w:p>
        </w:tc>
        <w:tc>
          <w:tcPr>
            <w:tcW w:w="781" w:type="dxa"/>
            <w:gridSpan w:val="3"/>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71,00</w:t>
            </w:r>
          </w:p>
        </w:tc>
        <w:tc>
          <w:tcPr>
            <w:tcW w:w="865"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72,20</w:t>
            </w:r>
          </w:p>
        </w:tc>
        <w:tc>
          <w:tcPr>
            <w:tcW w:w="872"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73,70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75,20</w:t>
            </w:r>
          </w:p>
        </w:tc>
        <w:tc>
          <w:tcPr>
            <w:tcW w:w="869" w:type="dxa"/>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84,10</w:t>
            </w:r>
          </w:p>
        </w:tc>
        <w:tc>
          <w:tcPr>
            <w:tcW w:w="869" w:type="dxa"/>
            <w:gridSpan w:val="2"/>
            <w:shd w:val="clear" w:color="auto" w:fill="auto"/>
            <w:vAlign w:val="center"/>
            <w:hideMark/>
          </w:tcPr>
          <w:p w:rsidR="007C3ECE" w:rsidRPr="00677537" w:rsidRDefault="007C3ECE" w:rsidP="00BC3C58">
            <w:pPr>
              <w:spacing w:line="240" w:lineRule="auto"/>
              <w:ind w:firstLine="0"/>
              <w:contextualSpacing/>
              <w:jc w:val="center"/>
              <w:rPr>
                <w:rFonts w:eastAsia="Times New Roman" w:cs="Times New Roman"/>
                <w:bCs/>
                <w:iCs/>
                <w:sz w:val="20"/>
                <w:szCs w:val="20"/>
                <w:lang w:eastAsia="ru-RU"/>
              </w:rPr>
            </w:pPr>
            <w:r w:rsidRPr="00677537">
              <w:rPr>
                <w:rFonts w:eastAsia="Times New Roman" w:cs="Times New Roman"/>
                <w:bCs/>
                <w:iCs/>
                <w:sz w:val="20"/>
                <w:szCs w:val="20"/>
                <w:lang w:eastAsia="ru-RU"/>
              </w:rPr>
              <w:t>100,00</w:t>
            </w:r>
          </w:p>
        </w:tc>
      </w:tr>
      <w:tr w:rsidR="005225FB" w:rsidRPr="00677537" w:rsidTr="00FE1BCE">
        <w:trPr>
          <w:trHeight w:val="136"/>
          <w:jc w:val="center"/>
        </w:trPr>
        <w:tc>
          <w:tcPr>
            <w:tcW w:w="5778" w:type="dxa"/>
            <w:vMerge w:val="restart"/>
            <w:shd w:val="clear" w:color="auto" w:fill="auto"/>
            <w:vAlign w:val="center"/>
            <w:hideMark/>
          </w:tcPr>
          <w:p w:rsidR="005225FB" w:rsidRPr="008B0252" w:rsidRDefault="005225FB" w:rsidP="00484B35">
            <w:pPr>
              <w:spacing w:line="240" w:lineRule="auto"/>
              <w:ind w:firstLine="0"/>
              <w:contextualSpacing/>
              <w:jc w:val="center"/>
              <w:rPr>
                <w:rFonts w:eastAsia="Times New Roman" w:cs="Times New Roman"/>
                <w:b/>
                <w:sz w:val="20"/>
                <w:szCs w:val="20"/>
                <w:lang w:eastAsia="ru-RU"/>
              </w:rPr>
            </w:pPr>
            <w:r w:rsidRPr="008B0252">
              <w:rPr>
                <w:rFonts w:eastAsia="Times New Roman" w:cs="Times New Roman"/>
                <w:b/>
                <w:bCs/>
                <w:sz w:val="20"/>
                <w:szCs w:val="20"/>
                <w:lang w:eastAsia="ru-RU"/>
              </w:rPr>
              <w:t>Интегральный показатель</w:t>
            </w:r>
          </w:p>
        </w:tc>
        <w:tc>
          <w:tcPr>
            <w:tcW w:w="625" w:type="dxa"/>
            <w:vMerge w:val="restart"/>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ед.</w:t>
            </w:r>
          </w:p>
        </w:tc>
        <w:tc>
          <w:tcPr>
            <w:tcW w:w="651" w:type="dxa"/>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1</w:t>
            </w:r>
          </w:p>
        </w:tc>
        <w:tc>
          <w:tcPr>
            <w:tcW w:w="781" w:type="dxa"/>
            <w:gridSpan w:val="3"/>
            <w:vMerge w:val="restart"/>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hideMark/>
          </w:tcPr>
          <w:p w:rsidR="005225FB" w:rsidRPr="008B0252" w:rsidRDefault="005225FB" w:rsidP="005A5C3D">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1,00</w:t>
            </w:r>
          </w:p>
        </w:tc>
        <w:tc>
          <w:tcPr>
            <w:tcW w:w="869" w:type="dxa"/>
            <w:vMerge w:val="restart"/>
            <w:shd w:val="clear" w:color="auto" w:fill="auto"/>
            <w:vAlign w:val="center"/>
            <w:hideMark/>
          </w:tcPr>
          <w:p w:rsidR="005225FB" w:rsidRPr="008B0252" w:rsidRDefault="005225FB" w:rsidP="005A5C3D">
            <w:pPr>
              <w:spacing w:line="240" w:lineRule="auto"/>
              <w:ind w:firstLine="0"/>
              <w:contextualSpacing/>
              <w:rPr>
                <w:rFonts w:eastAsia="Times New Roman" w:cs="Times New Roman"/>
                <w:bCs/>
                <w:iCs/>
                <w:sz w:val="20"/>
                <w:szCs w:val="20"/>
                <w:lang w:eastAsia="ru-RU"/>
              </w:rPr>
            </w:pPr>
            <w:r>
              <w:rPr>
                <w:rFonts w:eastAsia="Times New Roman" w:cs="Times New Roman"/>
                <w:bCs/>
                <w:iCs/>
                <w:sz w:val="20"/>
                <w:szCs w:val="20"/>
                <w:lang w:eastAsia="ru-RU"/>
              </w:rPr>
              <w:t>1,03</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1,04</w:t>
            </w:r>
          </w:p>
        </w:tc>
        <w:tc>
          <w:tcPr>
            <w:tcW w:w="865"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1,04</w:t>
            </w:r>
          </w:p>
        </w:tc>
        <w:tc>
          <w:tcPr>
            <w:tcW w:w="872"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1,02</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1,01</w:t>
            </w:r>
          </w:p>
        </w:tc>
        <w:tc>
          <w:tcPr>
            <w:tcW w:w="869" w:type="dxa"/>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0,97</w:t>
            </w:r>
          </w:p>
        </w:tc>
        <w:tc>
          <w:tcPr>
            <w:tcW w:w="869" w:type="dxa"/>
            <w:gridSpan w:val="2"/>
            <w:shd w:val="clear" w:color="auto" w:fill="auto"/>
            <w:vAlign w:val="center"/>
            <w:hideMark/>
          </w:tcPr>
          <w:p w:rsidR="005225FB" w:rsidRPr="008B0252" w:rsidRDefault="005225FB" w:rsidP="004C11A4">
            <w:pPr>
              <w:spacing w:line="240" w:lineRule="auto"/>
              <w:ind w:firstLine="0"/>
              <w:contextualSpacing/>
              <w:jc w:val="center"/>
              <w:rPr>
                <w:rFonts w:eastAsia="Times New Roman" w:cs="Times New Roman"/>
                <w:bCs/>
                <w:iCs/>
                <w:sz w:val="20"/>
                <w:szCs w:val="20"/>
                <w:lang w:eastAsia="ru-RU"/>
              </w:rPr>
            </w:pPr>
            <w:r>
              <w:rPr>
                <w:rFonts w:eastAsia="Times New Roman" w:cs="Times New Roman"/>
                <w:bCs/>
                <w:iCs/>
                <w:sz w:val="20"/>
                <w:szCs w:val="20"/>
                <w:lang w:eastAsia="ru-RU"/>
              </w:rPr>
              <w:t>0,90</w:t>
            </w:r>
          </w:p>
        </w:tc>
      </w:tr>
      <w:tr w:rsidR="005225FB" w:rsidRPr="00677537" w:rsidTr="00FE1BCE">
        <w:trPr>
          <w:trHeight w:val="183"/>
          <w:jc w:val="center"/>
        </w:trPr>
        <w:tc>
          <w:tcPr>
            <w:tcW w:w="5778" w:type="dxa"/>
            <w:vMerge/>
            <w:shd w:val="clear" w:color="auto" w:fill="auto"/>
            <w:vAlign w:val="center"/>
            <w:hideMark/>
          </w:tcPr>
          <w:p w:rsidR="005225FB" w:rsidRPr="00677537" w:rsidRDefault="005225FB"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2</w:t>
            </w:r>
          </w:p>
        </w:tc>
        <w:tc>
          <w:tcPr>
            <w:tcW w:w="781" w:type="dxa"/>
            <w:gridSpan w:val="3"/>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5225FB" w:rsidRPr="008B0252" w:rsidRDefault="005225FB" w:rsidP="00BC3C58">
            <w:pPr>
              <w:spacing w:line="240" w:lineRule="auto"/>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5225FB" w:rsidRPr="008B0252" w:rsidRDefault="005225FB" w:rsidP="00BC3C58">
            <w:pPr>
              <w:spacing w:line="240" w:lineRule="auto"/>
              <w:contextualSpacing/>
              <w:jc w:val="center"/>
              <w:rPr>
                <w:rFonts w:eastAsia="Times New Roman" w:cs="Times New Roman"/>
                <w:bCs/>
                <w:iCs/>
                <w:sz w:val="20"/>
                <w:szCs w:val="20"/>
                <w:lang w:eastAsia="ru-RU"/>
              </w:rPr>
            </w:pP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1,05</w:t>
            </w:r>
          </w:p>
        </w:tc>
        <w:tc>
          <w:tcPr>
            <w:tcW w:w="865"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1,09</w:t>
            </w:r>
          </w:p>
        </w:tc>
        <w:tc>
          <w:tcPr>
            <w:tcW w:w="872"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1,13</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1,17</w:t>
            </w:r>
          </w:p>
        </w:tc>
        <w:tc>
          <w:tcPr>
            <w:tcW w:w="869" w:type="dxa"/>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1,42</w:t>
            </w:r>
          </w:p>
        </w:tc>
        <w:tc>
          <w:tcPr>
            <w:tcW w:w="869" w:type="dxa"/>
            <w:gridSpan w:val="2"/>
            <w:shd w:val="clear" w:color="auto" w:fill="auto"/>
            <w:vAlign w:val="center"/>
            <w:hideMark/>
          </w:tcPr>
          <w:p w:rsidR="005225FB" w:rsidRPr="008B0252" w:rsidRDefault="005225FB" w:rsidP="004C11A4">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1,</w:t>
            </w:r>
            <w:r>
              <w:rPr>
                <w:rFonts w:eastAsia="Times New Roman" w:cs="Times New Roman"/>
                <w:bCs/>
                <w:iCs/>
                <w:sz w:val="20"/>
                <w:szCs w:val="20"/>
                <w:lang w:eastAsia="ru-RU"/>
              </w:rPr>
              <w:t>78</w:t>
            </w:r>
          </w:p>
        </w:tc>
      </w:tr>
      <w:tr w:rsidR="005225FB" w:rsidRPr="00677537" w:rsidTr="00FE1BCE">
        <w:trPr>
          <w:trHeight w:val="60"/>
          <w:jc w:val="center"/>
        </w:trPr>
        <w:tc>
          <w:tcPr>
            <w:tcW w:w="5778" w:type="dxa"/>
            <w:vMerge/>
            <w:shd w:val="clear" w:color="auto" w:fill="auto"/>
            <w:vAlign w:val="center"/>
            <w:hideMark/>
          </w:tcPr>
          <w:p w:rsidR="005225FB" w:rsidRPr="00677537" w:rsidRDefault="005225FB" w:rsidP="00484B35">
            <w:pPr>
              <w:spacing w:line="240" w:lineRule="auto"/>
              <w:ind w:firstLine="0"/>
              <w:contextualSpacing/>
              <w:jc w:val="center"/>
              <w:rPr>
                <w:rFonts w:eastAsia="Times New Roman" w:cs="Times New Roman"/>
                <w:sz w:val="20"/>
                <w:szCs w:val="20"/>
                <w:lang w:eastAsia="ru-RU"/>
              </w:rPr>
            </w:pPr>
          </w:p>
        </w:tc>
        <w:tc>
          <w:tcPr>
            <w:tcW w:w="625" w:type="dxa"/>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651" w:type="dxa"/>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3</w:t>
            </w:r>
          </w:p>
        </w:tc>
        <w:tc>
          <w:tcPr>
            <w:tcW w:w="781" w:type="dxa"/>
            <w:gridSpan w:val="3"/>
            <w:vMerge/>
            <w:shd w:val="clear" w:color="auto" w:fill="auto"/>
            <w:noWrap/>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gridSpan w:val="2"/>
            <w:vMerge/>
            <w:shd w:val="clear" w:color="auto" w:fill="auto"/>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vMerge/>
            <w:shd w:val="clear" w:color="auto" w:fill="auto"/>
            <w:vAlign w:val="center"/>
            <w:hideMark/>
          </w:tcPr>
          <w:p w:rsidR="005225FB" w:rsidRPr="008B0252" w:rsidRDefault="005225FB" w:rsidP="00BC3C58">
            <w:pPr>
              <w:spacing w:line="240" w:lineRule="auto"/>
              <w:ind w:firstLine="0"/>
              <w:contextualSpacing/>
              <w:jc w:val="center"/>
              <w:rPr>
                <w:rFonts w:eastAsia="Times New Roman" w:cs="Times New Roman"/>
                <w:bCs/>
                <w:iCs/>
                <w:sz w:val="20"/>
                <w:szCs w:val="20"/>
                <w:lang w:eastAsia="ru-RU"/>
              </w:rPr>
            </w:pP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1,07</w:t>
            </w:r>
          </w:p>
        </w:tc>
        <w:tc>
          <w:tcPr>
            <w:tcW w:w="865"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1,12</w:t>
            </w:r>
          </w:p>
        </w:tc>
        <w:tc>
          <w:tcPr>
            <w:tcW w:w="872"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1,17</w:t>
            </w:r>
          </w:p>
        </w:tc>
        <w:tc>
          <w:tcPr>
            <w:tcW w:w="869" w:type="dxa"/>
            <w:gridSpan w:val="2"/>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1,25</w:t>
            </w:r>
          </w:p>
        </w:tc>
        <w:tc>
          <w:tcPr>
            <w:tcW w:w="869" w:type="dxa"/>
            <w:shd w:val="clear" w:color="auto" w:fill="auto"/>
            <w:hideMark/>
          </w:tcPr>
          <w:p w:rsidR="005225FB" w:rsidRPr="004C11A4" w:rsidRDefault="005225FB" w:rsidP="004C11A4">
            <w:pPr>
              <w:spacing w:line="240" w:lineRule="auto"/>
              <w:ind w:firstLine="0"/>
              <w:contextualSpacing/>
              <w:jc w:val="center"/>
              <w:rPr>
                <w:rFonts w:eastAsia="Times New Roman" w:cs="Times New Roman"/>
                <w:bCs/>
                <w:iCs/>
                <w:sz w:val="20"/>
                <w:szCs w:val="20"/>
                <w:lang w:eastAsia="ru-RU"/>
              </w:rPr>
            </w:pPr>
            <w:r w:rsidRPr="004C11A4">
              <w:rPr>
                <w:rFonts w:eastAsia="Times New Roman" w:cs="Times New Roman"/>
                <w:bCs/>
                <w:iCs/>
                <w:sz w:val="20"/>
                <w:szCs w:val="20"/>
                <w:lang w:eastAsia="ru-RU"/>
              </w:rPr>
              <w:t>1,76</w:t>
            </w:r>
          </w:p>
        </w:tc>
        <w:tc>
          <w:tcPr>
            <w:tcW w:w="869" w:type="dxa"/>
            <w:gridSpan w:val="2"/>
            <w:shd w:val="clear" w:color="auto" w:fill="auto"/>
            <w:vAlign w:val="center"/>
            <w:hideMark/>
          </w:tcPr>
          <w:p w:rsidR="005225FB" w:rsidRPr="008B0252" w:rsidRDefault="005225FB" w:rsidP="004C11A4">
            <w:pPr>
              <w:spacing w:line="240" w:lineRule="auto"/>
              <w:ind w:firstLine="0"/>
              <w:contextualSpacing/>
              <w:jc w:val="center"/>
              <w:rPr>
                <w:rFonts w:eastAsia="Times New Roman" w:cs="Times New Roman"/>
                <w:bCs/>
                <w:iCs/>
                <w:sz w:val="20"/>
                <w:szCs w:val="20"/>
                <w:lang w:eastAsia="ru-RU"/>
              </w:rPr>
            </w:pPr>
            <w:r w:rsidRPr="008B0252">
              <w:rPr>
                <w:rFonts w:eastAsia="Times New Roman" w:cs="Times New Roman"/>
                <w:bCs/>
                <w:iCs/>
                <w:sz w:val="20"/>
                <w:szCs w:val="20"/>
                <w:lang w:eastAsia="ru-RU"/>
              </w:rPr>
              <w:t>2,</w:t>
            </w:r>
            <w:r>
              <w:rPr>
                <w:rFonts w:eastAsia="Times New Roman" w:cs="Times New Roman"/>
                <w:bCs/>
                <w:iCs/>
                <w:sz w:val="20"/>
                <w:szCs w:val="20"/>
                <w:lang w:eastAsia="ru-RU"/>
              </w:rPr>
              <w:t>60</w:t>
            </w:r>
          </w:p>
        </w:tc>
      </w:tr>
      <w:tr w:rsidR="004E2166" w:rsidRPr="00677537" w:rsidTr="00F422C9">
        <w:trPr>
          <w:trHeight w:val="60"/>
          <w:jc w:val="center"/>
        </w:trPr>
        <w:tc>
          <w:tcPr>
            <w:tcW w:w="14786" w:type="dxa"/>
            <w:gridSpan w:val="20"/>
            <w:shd w:val="clear" w:color="auto" w:fill="auto"/>
            <w:vAlign w:val="center"/>
          </w:tcPr>
          <w:p w:rsidR="004E2166" w:rsidRPr="004C11A4" w:rsidRDefault="004E2166" w:rsidP="00484B35">
            <w:pPr>
              <w:spacing w:line="240" w:lineRule="auto"/>
              <w:ind w:firstLine="0"/>
              <w:contextualSpacing/>
              <w:jc w:val="center"/>
              <w:rPr>
                <w:rFonts w:eastAsia="Times New Roman" w:cs="Times New Roman"/>
                <w:bCs/>
                <w:iCs/>
                <w:sz w:val="20"/>
                <w:szCs w:val="20"/>
                <w:lang w:eastAsia="ru-RU"/>
              </w:rPr>
            </w:pPr>
          </w:p>
        </w:tc>
      </w:tr>
      <w:tr w:rsidR="000C7958" w:rsidRPr="00677537" w:rsidTr="006070EC">
        <w:trPr>
          <w:trHeight w:val="60"/>
          <w:jc w:val="center"/>
        </w:trPr>
        <w:tc>
          <w:tcPr>
            <w:tcW w:w="5778" w:type="dxa"/>
            <w:vMerge w:val="restart"/>
            <w:shd w:val="clear" w:color="auto" w:fill="auto"/>
            <w:vAlign w:val="center"/>
            <w:hideMark/>
          </w:tcPr>
          <w:p w:rsidR="000C7958" w:rsidRPr="008B0252" w:rsidRDefault="000C7958" w:rsidP="00484B35">
            <w:pPr>
              <w:spacing w:line="240" w:lineRule="auto"/>
              <w:ind w:firstLine="0"/>
              <w:contextualSpacing/>
              <w:jc w:val="center"/>
              <w:rPr>
                <w:rFonts w:eastAsia="Times New Roman" w:cs="Times New Roman"/>
                <w:b/>
                <w:bCs/>
                <w:i/>
                <w:sz w:val="20"/>
                <w:szCs w:val="20"/>
                <w:lang w:eastAsia="ru-RU"/>
              </w:rPr>
            </w:pPr>
            <w:r w:rsidRPr="008B0252">
              <w:rPr>
                <w:rFonts w:eastAsia="Times New Roman" w:cs="Times New Roman"/>
                <w:b/>
                <w:i/>
                <w:sz w:val="20"/>
                <w:szCs w:val="20"/>
                <w:lang w:eastAsia="ru-RU"/>
              </w:rPr>
              <w:t>Обобщенный интегральный показатель</w:t>
            </w:r>
          </w:p>
        </w:tc>
        <w:tc>
          <w:tcPr>
            <w:tcW w:w="625" w:type="dxa"/>
            <w:vMerge w:val="restart"/>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i/>
                <w:iCs/>
                <w:sz w:val="20"/>
                <w:szCs w:val="20"/>
                <w:lang w:eastAsia="ru-RU"/>
              </w:rPr>
              <w:t>ед.</w:t>
            </w:r>
          </w:p>
        </w:tc>
        <w:tc>
          <w:tcPr>
            <w:tcW w:w="651" w:type="dxa"/>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1</w:t>
            </w:r>
          </w:p>
        </w:tc>
        <w:tc>
          <w:tcPr>
            <w:tcW w:w="781" w:type="dxa"/>
            <w:gridSpan w:val="3"/>
            <w:vMerge w:val="restart"/>
            <w:shd w:val="clear" w:color="auto" w:fill="auto"/>
            <w:vAlign w:val="center"/>
            <w:hideMark/>
          </w:tcPr>
          <w:p w:rsidR="000C7958" w:rsidRPr="00677537" w:rsidRDefault="000C7958" w:rsidP="00E56432">
            <w:pPr>
              <w:spacing w:line="240" w:lineRule="auto"/>
              <w:ind w:firstLine="0"/>
              <w:contextualSpacing/>
              <w:jc w:val="center"/>
              <w:rPr>
                <w:rFonts w:eastAsia="Times New Roman" w:cs="Times New Roman"/>
                <w:b/>
                <w:bCs/>
                <w:sz w:val="20"/>
                <w:szCs w:val="20"/>
                <w:lang w:eastAsia="ru-RU"/>
              </w:rPr>
            </w:pPr>
            <w:r>
              <w:rPr>
                <w:rFonts w:eastAsia="Times New Roman" w:cs="Times New Roman"/>
                <w:bCs/>
                <w:iCs/>
                <w:sz w:val="20"/>
                <w:szCs w:val="20"/>
                <w:lang w:eastAsia="ru-RU"/>
              </w:rPr>
              <w:t>–</w:t>
            </w:r>
          </w:p>
        </w:tc>
        <w:tc>
          <w:tcPr>
            <w:tcW w:w="869" w:type="dxa"/>
            <w:gridSpan w:val="2"/>
            <w:vMerge w:val="restart"/>
            <w:shd w:val="clear" w:color="auto" w:fill="auto"/>
            <w:vAlign w:val="center"/>
          </w:tcPr>
          <w:p w:rsidR="000C7958" w:rsidRPr="00677537" w:rsidRDefault="000C7958" w:rsidP="000C79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1,0</w:t>
            </w:r>
            <w:r>
              <w:rPr>
                <w:rFonts w:eastAsia="Times New Roman" w:cs="Times New Roman"/>
                <w:b/>
                <w:bCs/>
                <w:i/>
                <w:iCs/>
                <w:sz w:val="20"/>
                <w:szCs w:val="20"/>
                <w:lang w:eastAsia="ru-RU"/>
              </w:rPr>
              <w:t>0</w:t>
            </w:r>
          </w:p>
        </w:tc>
        <w:tc>
          <w:tcPr>
            <w:tcW w:w="869" w:type="dxa"/>
            <w:vMerge w:val="restart"/>
            <w:shd w:val="clear" w:color="auto" w:fill="auto"/>
            <w:vAlign w:val="center"/>
          </w:tcPr>
          <w:p w:rsidR="000C7958" w:rsidRPr="00677537" w:rsidRDefault="00284EEF" w:rsidP="00284EEF">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1,06</w:t>
            </w:r>
          </w:p>
        </w:tc>
        <w:tc>
          <w:tcPr>
            <w:tcW w:w="869"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1,04</w:t>
            </w:r>
          </w:p>
        </w:tc>
        <w:tc>
          <w:tcPr>
            <w:tcW w:w="865"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1,03</w:t>
            </w:r>
          </w:p>
        </w:tc>
        <w:tc>
          <w:tcPr>
            <w:tcW w:w="872"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1,02</w:t>
            </w:r>
          </w:p>
        </w:tc>
        <w:tc>
          <w:tcPr>
            <w:tcW w:w="869"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0,99</w:t>
            </w:r>
          </w:p>
        </w:tc>
        <w:tc>
          <w:tcPr>
            <w:tcW w:w="869" w:type="dxa"/>
            <w:shd w:val="clear" w:color="auto" w:fill="auto"/>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0,94</w:t>
            </w:r>
          </w:p>
        </w:tc>
        <w:tc>
          <w:tcPr>
            <w:tcW w:w="869" w:type="dxa"/>
            <w:gridSpan w:val="2"/>
            <w:shd w:val="clear" w:color="auto" w:fill="auto"/>
          </w:tcPr>
          <w:p w:rsidR="000C7958" w:rsidRPr="004C11A4" w:rsidRDefault="00DE22BD" w:rsidP="004C11A4">
            <w:pPr>
              <w:spacing w:line="240" w:lineRule="auto"/>
              <w:ind w:firstLine="0"/>
              <w:contextualSpacing/>
              <w:rPr>
                <w:rFonts w:eastAsia="Times New Roman" w:cs="Times New Roman"/>
                <w:b/>
                <w:bCs/>
                <w:i/>
                <w:iCs/>
                <w:sz w:val="20"/>
                <w:szCs w:val="20"/>
                <w:lang w:eastAsia="ru-RU"/>
              </w:rPr>
            </w:pPr>
            <w:r>
              <w:rPr>
                <w:rFonts w:eastAsia="Times New Roman" w:cs="Times New Roman"/>
                <w:b/>
                <w:bCs/>
                <w:i/>
                <w:iCs/>
                <w:sz w:val="20"/>
                <w:szCs w:val="20"/>
                <w:lang w:eastAsia="ru-RU"/>
              </w:rPr>
              <w:t>0,84</w:t>
            </w:r>
          </w:p>
        </w:tc>
      </w:tr>
      <w:tr w:rsidR="000C7958" w:rsidRPr="00677537" w:rsidTr="006070EC">
        <w:trPr>
          <w:trHeight w:val="60"/>
          <w:jc w:val="center"/>
        </w:trPr>
        <w:tc>
          <w:tcPr>
            <w:tcW w:w="5778"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i/>
                <w:iCs/>
                <w:sz w:val="20"/>
                <w:szCs w:val="20"/>
                <w:lang w:eastAsia="ru-RU"/>
              </w:rPr>
            </w:pPr>
          </w:p>
        </w:tc>
        <w:tc>
          <w:tcPr>
            <w:tcW w:w="651" w:type="dxa"/>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2</w:t>
            </w:r>
          </w:p>
        </w:tc>
        <w:tc>
          <w:tcPr>
            <w:tcW w:w="781" w:type="dxa"/>
            <w:gridSpan w:val="3"/>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869" w:type="dxa"/>
            <w:gridSpan w:val="2"/>
            <w:vMerge/>
            <w:shd w:val="clear" w:color="auto" w:fill="auto"/>
            <w:vAlign w:val="center"/>
          </w:tcPr>
          <w:p w:rsidR="000C7958" w:rsidRPr="00677537" w:rsidRDefault="000C7958" w:rsidP="005225FB">
            <w:pPr>
              <w:spacing w:line="240" w:lineRule="auto"/>
              <w:contextualSpacing/>
              <w:jc w:val="center"/>
              <w:rPr>
                <w:rFonts w:eastAsia="Times New Roman" w:cs="Times New Roman"/>
                <w:b/>
                <w:bCs/>
                <w:i/>
                <w:iCs/>
                <w:sz w:val="20"/>
                <w:szCs w:val="20"/>
                <w:lang w:eastAsia="ru-RU"/>
              </w:rPr>
            </w:pPr>
          </w:p>
        </w:tc>
        <w:tc>
          <w:tcPr>
            <w:tcW w:w="869" w:type="dxa"/>
            <w:vMerge/>
            <w:shd w:val="clear" w:color="auto" w:fill="auto"/>
            <w:vAlign w:val="center"/>
          </w:tcPr>
          <w:p w:rsidR="000C7958" w:rsidRPr="00677537" w:rsidRDefault="000C7958" w:rsidP="00BC3C58">
            <w:pPr>
              <w:spacing w:line="240" w:lineRule="auto"/>
              <w:contextualSpacing/>
              <w:jc w:val="center"/>
              <w:rPr>
                <w:rFonts w:eastAsia="Times New Roman" w:cs="Times New Roman"/>
                <w:b/>
                <w:bCs/>
                <w:i/>
                <w:iCs/>
                <w:sz w:val="20"/>
                <w:szCs w:val="20"/>
                <w:lang w:eastAsia="ru-RU"/>
              </w:rPr>
            </w:pPr>
          </w:p>
        </w:tc>
        <w:tc>
          <w:tcPr>
            <w:tcW w:w="869"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1,11</w:t>
            </w:r>
          </w:p>
        </w:tc>
        <w:tc>
          <w:tcPr>
            <w:tcW w:w="865"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1,14</w:t>
            </w:r>
          </w:p>
        </w:tc>
        <w:tc>
          <w:tcPr>
            <w:tcW w:w="872"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1,18</w:t>
            </w:r>
          </w:p>
        </w:tc>
        <w:tc>
          <w:tcPr>
            <w:tcW w:w="869" w:type="dxa"/>
            <w:gridSpan w:val="2"/>
            <w:shd w:val="clear" w:color="auto" w:fill="auto"/>
            <w:vAlign w:val="center"/>
          </w:tcPr>
          <w:p w:rsidR="000C7958" w:rsidRPr="000C7958" w:rsidRDefault="00FE1E3C"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1,24</w:t>
            </w:r>
          </w:p>
        </w:tc>
        <w:tc>
          <w:tcPr>
            <w:tcW w:w="869" w:type="dxa"/>
            <w:shd w:val="clear" w:color="auto" w:fill="auto"/>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1,47</w:t>
            </w:r>
          </w:p>
        </w:tc>
        <w:tc>
          <w:tcPr>
            <w:tcW w:w="869" w:type="dxa"/>
            <w:gridSpan w:val="2"/>
            <w:shd w:val="clear" w:color="auto" w:fill="auto"/>
          </w:tcPr>
          <w:p w:rsidR="000C7958" w:rsidRPr="004C11A4" w:rsidRDefault="00234716" w:rsidP="004C11A4">
            <w:pPr>
              <w:spacing w:line="240" w:lineRule="auto"/>
              <w:ind w:firstLine="0"/>
              <w:contextualSpacing/>
              <w:rPr>
                <w:rFonts w:eastAsia="Times New Roman" w:cs="Times New Roman"/>
                <w:b/>
                <w:bCs/>
                <w:i/>
                <w:iCs/>
                <w:sz w:val="20"/>
                <w:szCs w:val="20"/>
                <w:lang w:eastAsia="ru-RU"/>
              </w:rPr>
            </w:pPr>
            <w:r>
              <w:rPr>
                <w:rFonts w:eastAsia="Times New Roman" w:cs="Times New Roman"/>
                <w:b/>
                <w:bCs/>
                <w:i/>
                <w:iCs/>
                <w:sz w:val="20"/>
                <w:szCs w:val="20"/>
                <w:lang w:eastAsia="ru-RU"/>
              </w:rPr>
              <w:t>1,75</w:t>
            </w:r>
          </w:p>
        </w:tc>
      </w:tr>
      <w:tr w:rsidR="000C7958" w:rsidRPr="00677537" w:rsidTr="006070EC">
        <w:trPr>
          <w:trHeight w:val="68"/>
          <w:jc w:val="center"/>
        </w:trPr>
        <w:tc>
          <w:tcPr>
            <w:tcW w:w="5778"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625" w:type="dxa"/>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i/>
                <w:iCs/>
                <w:sz w:val="20"/>
                <w:szCs w:val="20"/>
                <w:lang w:eastAsia="ru-RU"/>
              </w:rPr>
            </w:pPr>
          </w:p>
        </w:tc>
        <w:tc>
          <w:tcPr>
            <w:tcW w:w="651" w:type="dxa"/>
            <w:shd w:val="clear" w:color="auto" w:fill="auto"/>
            <w:vAlign w:val="center"/>
            <w:hideMark/>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r w:rsidRPr="00677537">
              <w:rPr>
                <w:rFonts w:eastAsia="Times New Roman" w:cs="Times New Roman"/>
                <w:b/>
                <w:bCs/>
                <w:i/>
                <w:iCs/>
                <w:sz w:val="20"/>
                <w:szCs w:val="20"/>
                <w:lang w:eastAsia="ru-RU"/>
              </w:rPr>
              <w:t>3</w:t>
            </w:r>
          </w:p>
        </w:tc>
        <w:tc>
          <w:tcPr>
            <w:tcW w:w="781" w:type="dxa"/>
            <w:gridSpan w:val="3"/>
            <w:vMerge/>
            <w:shd w:val="clear" w:color="auto" w:fill="auto"/>
            <w:vAlign w:val="center"/>
            <w:hideMark/>
          </w:tcPr>
          <w:p w:rsidR="000C7958" w:rsidRPr="00677537" w:rsidRDefault="000C7958" w:rsidP="00BC3C58">
            <w:pPr>
              <w:spacing w:line="240" w:lineRule="auto"/>
              <w:contextualSpacing/>
              <w:jc w:val="center"/>
              <w:rPr>
                <w:rFonts w:eastAsia="Times New Roman" w:cs="Times New Roman"/>
                <w:b/>
                <w:bCs/>
                <w:sz w:val="20"/>
                <w:szCs w:val="20"/>
                <w:lang w:eastAsia="ru-RU"/>
              </w:rPr>
            </w:pPr>
          </w:p>
        </w:tc>
        <w:tc>
          <w:tcPr>
            <w:tcW w:w="869" w:type="dxa"/>
            <w:gridSpan w:val="2"/>
            <w:vMerge/>
            <w:shd w:val="clear" w:color="auto" w:fill="auto"/>
            <w:vAlign w:val="center"/>
          </w:tcPr>
          <w:p w:rsidR="000C7958" w:rsidRPr="00677537" w:rsidRDefault="000C7958" w:rsidP="005225FB">
            <w:pPr>
              <w:spacing w:line="240" w:lineRule="auto"/>
              <w:ind w:firstLine="0"/>
              <w:contextualSpacing/>
              <w:jc w:val="center"/>
              <w:rPr>
                <w:rFonts w:eastAsia="Times New Roman" w:cs="Times New Roman"/>
                <w:b/>
                <w:bCs/>
                <w:i/>
                <w:iCs/>
                <w:sz w:val="20"/>
                <w:szCs w:val="20"/>
                <w:lang w:eastAsia="ru-RU"/>
              </w:rPr>
            </w:pPr>
          </w:p>
        </w:tc>
        <w:tc>
          <w:tcPr>
            <w:tcW w:w="869" w:type="dxa"/>
            <w:vMerge/>
            <w:shd w:val="clear" w:color="auto" w:fill="auto"/>
            <w:vAlign w:val="center"/>
          </w:tcPr>
          <w:p w:rsidR="000C7958" w:rsidRPr="00677537" w:rsidRDefault="000C7958" w:rsidP="00BC3C58">
            <w:pPr>
              <w:spacing w:line="240" w:lineRule="auto"/>
              <w:ind w:firstLine="0"/>
              <w:contextualSpacing/>
              <w:jc w:val="center"/>
              <w:rPr>
                <w:rFonts w:eastAsia="Times New Roman" w:cs="Times New Roman"/>
                <w:b/>
                <w:bCs/>
                <w:i/>
                <w:iCs/>
                <w:sz w:val="20"/>
                <w:szCs w:val="20"/>
                <w:lang w:eastAsia="ru-RU"/>
              </w:rPr>
            </w:pPr>
          </w:p>
        </w:tc>
        <w:tc>
          <w:tcPr>
            <w:tcW w:w="869" w:type="dxa"/>
            <w:gridSpan w:val="2"/>
            <w:shd w:val="clear" w:color="auto" w:fill="auto"/>
            <w:vAlign w:val="center"/>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1,14</w:t>
            </w:r>
          </w:p>
        </w:tc>
        <w:tc>
          <w:tcPr>
            <w:tcW w:w="865" w:type="dxa"/>
            <w:gridSpan w:val="2"/>
            <w:shd w:val="clear" w:color="auto" w:fill="auto"/>
            <w:vAlign w:val="center"/>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1,22</w:t>
            </w:r>
          </w:p>
        </w:tc>
        <w:tc>
          <w:tcPr>
            <w:tcW w:w="872" w:type="dxa"/>
            <w:gridSpan w:val="2"/>
            <w:shd w:val="clear" w:color="auto" w:fill="auto"/>
            <w:vAlign w:val="center"/>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1,30</w:t>
            </w:r>
          </w:p>
        </w:tc>
        <w:tc>
          <w:tcPr>
            <w:tcW w:w="869" w:type="dxa"/>
            <w:gridSpan w:val="2"/>
            <w:shd w:val="clear" w:color="auto" w:fill="auto"/>
            <w:vAlign w:val="center"/>
          </w:tcPr>
          <w:p w:rsidR="000C7958" w:rsidRPr="000C7958" w:rsidRDefault="00DE22BD"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1,41</w:t>
            </w:r>
          </w:p>
        </w:tc>
        <w:tc>
          <w:tcPr>
            <w:tcW w:w="869" w:type="dxa"/>
            <w:shd w:val="clear" w:color="auto" w:fill="auto"/>
          </w:tcPr>
          <w:p w:rsidR="000C7958" w:rsidRPr="000C7958" w:rsidRDefault="00234716" w:rsidP="000C7958">
            <w:pPr>
              <w:spacing w:line="240" w:lineRule="auto"/>
              <w:ind w:firstLine="0"/>
              <w:contextualSpacing/>
              <w:jc w:val="center"/>
              <w:rPr>
                <w:rFonts w:eastAsia="Times New Roman" w:cs="Times New Roman"/>
                <w:b/>
                <w:bCs/>
                <w:i/>
                <w:iCs/>
                <w:sz w:val="20"/>
                <w:szCs w:val="20"/>
                <w:lang w:eastAsia="ru-RU"/>
              </w:rPr>
            </w:pPr>
            <w:r>
              <w:rPr>
                <w:rFonts w:eastAsia="Times New Roman" w:cs="Times New Roman"/>
                <w:b/>
                <w:bCs/>
                <w:i/>
                <w:iCs/>
                <w:sz w:val="20"/>
                <w:szCs w:val="20"/>
                <w:lang w:eastAsia="ru-RU"/>
              </w:rPr>
              <w:t>2,00</w:t>
            </w:r>
          </w:p>
        </w:tc>
        <w:tc>
          <w:tcPr>
            <w:tcW w:w="869" w:type="dxa"/>
            <w:gridSpan w:val="2"/>
            <w:shd w:val="clear" w:color="auto" w:fill="auto"/>
          </w:tcPr>
          <w:p w:rsidR="000C7958" w:rsidRPr="004C11A4" w:rsidRDefault="00234716" w:rsidP="000C7958">
            <w:pPr>
              <w:spacing w:line="240" w:lineRule="auto"/>
              <w:ind w:firstLine="0"/>
              <w:contextualSpacing/>
              <w:rPr>
                <w:rFonts w:eastAsia="Times New Roman" w:cs="Times New Roman"/>
                <w:b/>
                <w:bCs/>
                <w:i/>
                <w:iCs/>
                <w:sz w:val="20"/>
                <w:szCs w:val="20"/>
                <w:lang w:eastAsia="ru-RU"/>
              </w:rPr>
            </w:pPr>
            <w:r>
              <w:rPr>
                <w:rFonts w:eastAsia="Times New Roman" w:cs="Times New Roman"/>
                <w:b/>
                <w:bCs/>
                <w:i/>
                <w:iCs/>
                <w:sz w:val="20"/>
                <w:szCs w:val="20"/>
                <w:lang w:eastAsia="ru-RU"/>
              </w:rPr>
              <w:t>3,26</w:t>
            </w:r>
          </w:p>
        </w:tc>
      </w:tr>
    </w:tbl>
    <w:p w:rsidR="00A3069D" w:rsidRDefault="00307D8B" w:rsidP="00A3069D">
      <w:pPr>
        <w:spacing w:line="240" w:lineRule="auto"/>
        <w:contextualSpacing/>
        <w:rPr>
          <w:sz w:val="20"/>
          <w:lang w:eastAsia="ru-RU"/>
        </w:rPr>
      </w:pPr>
      <w:r w:rsidRPr="00307D8B">
        <w:rPr>
          <w:sz w:val="20"/>
          <w:lang w:eastAsia="ru-RU"/>
        </w:rPr>
        <w:t xml:space="preserve">Примечание: </w:t>
      </w:r>
      <w:r w:rsidR="00BE3B13">
        <w:rPr>
          <w:sz w:val="20"/>
          <w:lang w:eastAsia="ru-RU"/>
        </w:rPr>
        <w:t xml:space="preserve">под номерами в таблице приведены следующие сценарии: </w:t>
      </w:r>
      <w:r w:rsidR="003B4036">
        <w:rPr>
          <w:sz w:val="20"/>
          <w:lang w:eastAsia="ru-RU"/>
        </w:rPr>
        <w:t xml:space="preserve"> «</w:t>
      </w:r>
      <w:r w:rsidR="00BE3B13">
        <w:rPr>
          <w:sz w:val="20"/>
          <w:lang w:eastAsia="ru-RU"/>
        </w:rPr>
        <w:t>1</w:t>
      </w:r>
      <w:r w:rsidR="003B4036">
        <w:rPr>
          <w:sz w:val="20"/>
          <w:lang w:eastAsia="ru-RU"/>
        </w:rPr>
        <w:t>»</w:t>
      </w:r>
      <w:r>
        <w:rPr>
          <w:sz w:val="20"/>
          <w:lang w:eastAsia="ru-RU"/>
        </w:rPr>
        <w:t xml:space="preserve">– инерционный, </w:t>
      </w:r>
      <w:r w:rsidR="003B4036">
        <w:rPr>
          <w:sz w:val="20"/>
          <w:lang w:eastAsia="ru-RU"/>
        </w:rPr>
        <w:t>«</w:t>
      </w:r>
      <w:r>
        <w:rPr>
          <w:sz w:val="20"/>
          <w:lang w:eastAsia="ru-RU"/>
        </w:rPr>
        <w:t>2</w:t>
      </w:r>
      <w:r w:rsidR="003B4036">
        <w:rPr>
          <w:sz w:val="20"/>
          <w:lang w:eastAsia="ru-RU"/>
        </w:rPr>
        <w:t>»</w:t>
      </w:r>
      <w:r>
        <w:rPr>
          <w:sz w:val="20"/>
          <w:lang w:eastAsia="ru-RU"/>
        </w:rPr>
        <w:t xml:space="preserve"> – </w:t>
      </w:r>
      <w:r w:rsidR="003B4036">
        <w:rPr>
          <w:sz w:val="20"/>
          <w:lang w:eastAsia="ru-RU"/>
        </w:rPr>
        <w:t xml:space="preserve">реалистичный, </w:t>
      </w:r>
      <w:r w:rsidR="003B4036" w:rsidRPr="003B4036">
        <w:rPr>
          <w:sz w:val="20"/>
          <w:lang w:eastAsia="ru-RU"/>
        </w:rPr>
        <w:t>«</w:t>
      </w:r>
      <w:r w:rsidR="0091773C" w:rsidRPr="003B4036">
        <w:rPr>
          <w:sz w:val="20"/>
          <w:lang w:eastAsia="ru-RU"/>
        </w:rPr>
        <w:t>3</w:t>
      </w:r>
      <w:r w:rsidR="003B4036" w:rsidRPr="003B4036">
        <w:rPr>
          <w:sz w:val="20"/>
          <w:lang w:eastAsia="ru-RU"/>
        </w:rPr>
        <w:t>»</w:t>
      </w:r>
      <w:r w:rsidR="0091773C" w:rsidRPr="003B4036">
        <w:rPr>
          <w:sz w:val="20"/>
          <w:lang w:eastAsia="ru-RU"/>
        </w:rPr>
        <w:t xml:space="preserve"> –</w:t>
      </w:r>
      <w:r w:rsidR="0091773C" w:rsidRPr="0091773C">
        <w:rPr>
          <w:sz w:val="20"/>
          <w:lang w:eastAsia="ru-RU"/>
        </w:rPr>
        <w:t>форсированный</w:t>
      </w:r>
      <w:r w:rsidR="003B4036">
        <w:rPr>
          <w:sz w:val="20"/>
          <w:lang w:eastAsia="ru-RU"/>
        </w:rPr>
        <w:t>.</w:t>
      </w:r>
    </w:p>
    <w:p w:rsidR="005A5C3D" w:rsidRDefault="005A5C3D" w:rsidP="00A3069D">
      <w:pPr>
        <w:spacing w:line="240" w:lineRule="auto"/>
        <w:contextualSpacing/>
        <w:rPr>
          <w:sz w:val="20"/>
          <w:lang w:eastAsia="ru-RU"/>
        </w:rPr>
      </w:pPr>
    </w:p>
    <w:p w:rsidR="005A5C3D" w:rsidRDefault="005A5C3D" w:rsidP="00A3069D">
      <w:pPr>
        <w:spacing w:line="240" w:lineRule="auto"/>
        <w:contextualSpacing/>
        <w:rPr>
          <w:sz w:val="20"/>
          <w:lang w:eastAsia="ru-RU"/>
        </w:rPr>
        <w:sectPr w:rsidR="005A5C3D" w:rsidSect="00A3069D">
          <w:pgSz w:w="16838" w:h="11906" w:orient="landscape"/>
          <w:pgMar w:top="1701" w:right="1134" w:bottom="850" w:left="1134" w:header="708" w:footer="708" w:gutter="0"/>
          <w:cols w:space="708"/>
          <w:docGrid w:linePitch="360"/>
        </w:sectPr>
      </w:pPr>
    </w:p>
    <w:p w:rsidR="007D7DFC" w:rsidRPr="005333C1" w:rsidRDefault="004671A1" w:rsidP="000718B6">
      <w:pPr>
        <w:spacing w:after="240" w:line="240" w:lineRule="auto"/>
        <w:ind w:firstLine="0"/>
        <w:contextualSpacing/>
        <w:jc w:val="center"/>
        <w:rPr>
          <w:rFonts w:cs="Times New Roman"/>
          <w:lang w:eastAsia="ru-RU"/>
        </w:rPr>
        <w:sectPr w:rsidR="007D7DFC" w:rsidRPr="005333C1" w:rsidSect="00BE6B01">
          <w:pgSz w:w="16838" w:h="11906" w:orient="landscape"/>
          <w:pgMar w:top="1701" w:right="1134" w:bottom="850" w:left="1134" w:header="708" w:footer="708" w:gutter="0"/>
          <w:cols w:space="708"/>
          <w:docGrid w:linePitch="360"/>
        </w:sectPr>
      </w:pPr>
      <w:r>
        <w:rPr>
          <w:noProof/>
          <w:lang w:eastAsia="ru-RU"/>
        </w:rPr>
        <w:lastRenderedPageBreak/>
        <w:drawing>
          <wp:inline distT="0" distB="0" distL="0" distR="0">
            <wp:extent cx="4510585" cy="1501254"/>
            <wp:effectExtent l="0" t="0" r="4445"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641A0">
        <w:rPr>
          <w:noProof/>
          <w:lang w:eastAsia="ru-RU"/>
        </w:rPr>
        <w:drawing>
          <wp:inline distT="0" distB="0" distL="0" distR="0">
            <wp:extent cx="4503762" cy="1514902"/>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641A0">
        <w:rPr>
          <w:noProof/>
          <w:lang w:eastAsia="ru-RU"/>
        </w:rPr>
        <w:drawing>
          <wp:inline distT="0" distB="0" distL="0" distR="0" wp14:anchorId="002B15D7" wp14:editId="0FF18611">
            <wp:extent cx="4490114" cy="1535373"/>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C641A0">
        <w:rPr>
          <w:noProof/>
          <w:lang w:eastAsia="ru-RU"/>
        </w:rPr>
        <w:drawing>
          <wp:inline distT="0" distB="0" distL="0" distR="0">
            <wp:extent cx="4524233" cy="1569493"/>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641A0">
        <w:rPr>
          <w:noProof/>
          <w:lang w:eastAsia="ru-RU"/>
        </w:rPr>
        <w:drawing>
          <wp:inline distT="0" distB="0" distL="0" distR="0">
            <wp:extent cx="9034818" cy="2163170"/>
            <wp:effectExtent l="0" t="0" r="0" b="88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B4036" w:rsidRPr="00D70BCF">
        <w:rPr>
          <w:b/>
        </w:rPr>
        <w:t xml:space="preserve">Рисунок </w:t>
      </w:r>
      <w:r w:rsidR="00386B85" w:rsidRPr="00D70BCF">
        <w:rPr>
          <w:b/>
        </w:rPr>
        <w:fldChar w:fldCharType="begin"/>
      </w:r>
      <w:r w:rsidR="003B4036" w:rsidRPr="00D70BCF">
        <w:rPr>
          <w:b/>
        </w:rPr>
        <w:instrText xml:space="preserve"> SEQ Рисунок \* ARABIC </w:instrText>
      </w:r>
      <w:r w:rsidR="00386B85" w:rsidRPr="00D70BCF">
        <w:rPr>
          <w:b/>
        </w:rPr>
        <w:fldChar w:fldCharType="separate"/>
      </w:r>
      <w:r w:rsidR="003F31FA">
        <w:rPr>
          <w:b/>
          <w:noProof/>
        </w:rPr>
        <w:t>4</w:t>
      </w:r>
      <w:r w:rsidR="00386B85" w:rsidRPr="00D70BCF">
        <w:rPr>
          <w:b/>
          <w:noProof/>
        </w:rPr>
        <w:fldChar w:fldCharType="end"/>
      </w:r>
      <w:r w:rsidR="003B4036">
        <w:rPr>
          <w:b/>
          <w:noProof/>
        </w:rPr>
        <w:t xml:space="preserve">. </w:t>
      </w:r>
      <w:r w:rsidR="00921A49">
        <w:rPr>
          <w:rFonts w:cs="Times New Roman"/>
          <w:b/>
          <w:bCs/>
          <w:szCs w:val="24"/>
        </w:rPr>
        <w:t>Ц</w:t>
      </w:r>
      <w:r w:rsidR="00921A49" w:rsidRPr="00921A49">
        <w:rPr>
          <w:rFonts w:cs="Times New Roman"/>
          <w:b/>
          <w:bCs/>
          <w:szCs w:val="24"/>
        </w:rPr>
        <w:t>елевы</w:t>
      </w:r>
      <w:r w:rsidR="00921A49">
        <w:rPr>
          <w:rFonts w:cs="Times New Roman"/>
          <w:b/>
          <w:bCs/>
          <w:szCs w:val="24"/>
        </w:rPr>
        <w:t>е</w:t>
      </w:r>
      <w:r w:rsidR="00921A49" w:rsidRPr="00921A49">
        <w:rPr>
          <w:rFonts w:cs="Times New Roman"/>
          <w:b/>
          <w:bCs/>
          <w:szCs w:val="24"/>
        </w:rPr>
        <w:t xml:space="preserve"> ориентир</w:t>
      </w:r>
      <w:r w:rsidR="00921A49">
        <w:rPr>
          <w:rFonts w:cs="Times New Roman"/>
          <w:b/>
          <w:bCs/>
          <w:szCs w:val="24"/>
        </w:rPr>
        <w:t>ы</w:t>
      </w:r>
      <w:r w:rsidR="00921A49" w:rsidRPr="00921A49">
        <w:rPr>
          <w:rFonts w:cs="Times New Roman"/>
          <w:b/>
          <w:bCs/>
          <w:szCs w:val="24"/>
        </w:rPr>
        <w:t xml:space="preserve"> стратегии</w:t>
      </w:r>
      <w:r w:rsidR="00921A49">
        <w:rPr>
          <w:rFonts w:cs="Times New Roman"/>
          <w:b/>
          <w:bCs/>
          <w:szCs w:val="24"/>
        </w:rPr>
        <w:t xml:space="preserve"> в соответствии с рассмотренными сценариями развития </w:t>
      </w:r>
    </w:p>
    <w:p w:rsidR="0079569D" w:rsidRPr="005333C1" w:rsidRDefault="0079569D" w:rsidP="006B4FD9">
      <w:pPr>
        <w:pStyle w:val="2"/>
        <w:tabs>
          <w:tab w:val="left" w:pos="993"/>
        </w:tabs>
        <w:ind w:left="0" w:firstLine="567"/>
        <w:rPr>
          <w:rFonts w:cs="Times New Roman"/>
        </w:rPr>
      </w:pPr>
      <w:bookmarkStart w:id="49" w:name="_Toc441069529"/>
      <w:r w:rsidRPr="005333C1">
        <w:rPr>
          <w:rFonts w:cs="Times New Roman"/>
        </w:rPr>
        <w:lastRenderedPageBreak/>
        <w:t>Информация о муниципальных программах, утверждаемых в целях реализации Стратегии, а так же информация о государственных программах Ленинградской области, на основе которых будут сформированы новые муниципальные программы (или в которых предполагается участие).</w:t>
      </w:r>
      <w:bookmarkEnd w:id="49"/>
    </w:p>
    <w:p w:rsidR="006B4FD9" w:rsidRPr="005333C1" w:rsidRDefault="006B4FD9" w:rsidP="006B4FD9">
      <w:pPr>
        <w:ind w:firstLine="567"/>
        <w:rPr>
          <w:rFonts w:cs="Times New Roman"/>
          <w:szCs w:val="24"/>
        </w:rPr>
      </w:pPr>
      <w:r w:rsidRPr="005333C1">
        <w:rPr>
          <w:rFonts w:cs="Times New Roman"/>
          <w:szCs w:val="24"/>
        </w:rPr>
        <w:t>Муниципальная программа — документ стратегического планирования, содержащий комплекс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w:t>
      </w:r>
    </w:p>
    <w:p w:rsidR="006B4FD9" w:rsidRPr="005333C1" w:rsidRDefault="006B4FD9" w:rsidP="006B4FD9">
      <w:pPr>
        <w:ind w:firstLine="567"/>
        <w:rPr>
          <w:rFonts w:cs="Times New Roman"/>
          <w:szCs w:val="24"/>
        </w:rPr>
      </w:pPr>
      <w:r w:rsidRPr="005333C1">
        <w:rPr>
          <w:rFonts w:cs="Times New Roman"/>
          <w:szCs w:val="24"/>
        </w:rPr>
        <w:t>Разработка и реализация муниципальных программ является частью функционирования системы стратегического планирования и осуществляется в рамках процесса программирования. По своей сути муниципальные программы являются инструментом реализации стратегии социально-экономического развития муниципального образования.</w:t>
      </w:r>
    </w:p>
    <w:p w:rsidR="006B4FD9" w:rsidRPr="005333C1" w:rsidRDefault="006B4FD9" w:rsidP="006B4FD9">
      <w:pPr>
        <w:ind w:firstLine="567"/>
        <w:rPr>
          <w:rFonts w:cs="Times New Roman"/>
          <w:szCs w:val="24"/>
        </w:rPr>
      </w:pPr>
      <w:r w:rsidRPr="005333C1">
        <w:rPr>
          <w:rFonts w:cs="Times New Roman"/>
          <w:szCs w:val="24"/>
        </w:rPr>
        <w:t>На момент разработки настоящей Стратегии в Лужском муниципальном районе действуют следующие муниципальные программы:</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Современное образование Лужского муниципального района на 2014-2016 годы (Постановление администрации Лужского муниципального района от  25.12.2013 №  4049)</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Социальная поддержка отдельных категорий граждан в Лужском муниципальном районе на 2014-2016 годы (Постановление администрации Лужского муниципального района от 17.12.2013 № 3930)</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физической культуры  и спорта  в Лужском муниципальном районе на 2014 – 2016 годы (Постановление администрации Лужского муниципального района от 23.12.2013 № 3994)</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молодежного потенциала  Лужского муниципального района в 2014 – 2016 годах (Постановление администрации Лужского муниципального района от 30.12.2013 № 4074)</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культуры в Лужском муниципальном районе в 2014-2016 годах. (Постановление администрации Лужского муниципального района от 30.12.2013 № 4076)</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Предоставление муниципальной поддержки гражданам, нуждающимся в улучшении жилищных условий, в том числе молодежи на 2014-2016 годы (Постановление администрации Лужского муниципального района от 13.12.2013 № 3886)</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lastRenderedPageBreak/>
        <w:t>Развитие сельского хозяйства Лужского муниципального района Ленинградской области на 2014-2020 годы (Постановление администрации Лужского муниципального района от 20.05.2015 № 1430)</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Стимулирование экономической активности Лужского муниципального района на 2014-2020 годы (Постановление администрации Лужского муниципального района от 15.11.2013 № 3525)</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Управление муниципальными финансами и муниципальным долгом Лужского муниципального района (Постановление администрации Лужского муниципального района от 05.12.2014 г. N 4244)</w:t>
      </w:r>
    </w:p>
    <w:p w:rsidR="006B4FD9" w:rsidRPr="005333C1" w:rsidRDefault="006B4FD9" w:rsidP="00A5276F">
      <w:pPr>
        <w:pStyle w:val="a3"/>
        <w:widowControl/>
        <w:numPr>
          <w:ilvl w:val="0"/>
          <w:numId w:val="48"/>
        </w:numPr>
        <w:tabs>
          <w:tab w:val="left" w:pos="851"/>
        </w:tabs>
        <w:autoSpaceDE/>
        <w:autoSpaceDN/>
        <w:adjustRightInd/>
        <w:ind w:left="0" w:firstLine="567"/>
        <w:rPr>
          <w:rFonts w:cs="Times New Roman"/>
          <w:szCs w:val="24"/>
        </w:rPr>
      </w:pPr>
      <w:r w:rsidRPr="005333C1">
        <w:rPr>
          <w:rFonts w:cs="Times New Roman"/>
          <w:szCs w:val="24"/>
        </w:rPr>
        <w:t>Развитие жилищно-коммунального и дорожного хозяйства Лужского муниципального района на 2015-2018 годы (Постановление администрации Лужского муниципального района от 19.06.2015 г. №1661)</w:t>
      </w:r>
    </w:p>
    <w:p w:rsidR="006B4FD9" w:rsidRPr="005333C1" w:rsidRDefault="006B4FD9" w:rsidP="006B4FD9">
      <w:pPr>
        <w:ind w:firstLine="567"/>
        <w:rPr>
          <w:rFonts w:cs="Times New Roman"/>
          <w:szCs w:val="24"/>
        </w:rPr>
      </w:pPr>
      <w:r w:rsidRPr="005333C1">
        <w:rPr>
          <w:rFonts w:cs="Times New Roman"/>
          <w:szCs w:val="24"/>
        </w:rPr>
        <w:t>В соответствии с постановлением Правительства Ленинградской области от 08.04.2013 N 95 (ред. от 10.02.2015) "Об утверждении Перечня государственных программ Ленинградской области" в Ленинградской области разрабатываются следующие государственные программы:</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здравоохранения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Современное образование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Социальная поддержка отдельных категорий граждан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культуры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Обеспечение качественным жильем граждан на территории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Безопасность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Охрана окружающей среды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Информационное общество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Стимулирование экономической активности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автомобильных дорог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Развитие сельского хозяйства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Управление государственными финансами и государственным долгом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lastRenderedPageBreak/>
        <w:t>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w:t>
      </w:r>
    </w:p>
    <w:p w:rsidR="006B4FD9" w:rsidRPr="005333C1" w:rsidRDefault="006B4FD9" w:rsidP="00A5276F">
      <w:pPr>
        <w:pStyle w:val="a3"/>
        <w:widowControl/>
        <w:numPr>
          <w:ilvl w:val="0"/>
          <w:numId w:val="49"/>
        </w:numPr>
        <w:tabs>
          <w:tab w:val="left" w:pos="993"/>
        </w:tabs>
        <w:autoSpaceDE/>
        <w:autoSpaceDN/>
        <w:adjustRightInd/>
        <w:ind w:left="0" w:firstLine="567"/>
        <w:rPr>
          <w:rFonts w:cs="Times New Roman"/>
          <w:szCs w:val="24"/>
        </w:rPr>
      </w:pPr>
      <w:r w:rsidRPr="005333C1">
        <w:rPr>
          <w:rFonts w:cs="Times New Roman"/>
          <w:szCs w:val="24"/>
        </w:rPr>
        <w:t>Устойчивое общественное развитие в Ленинградской области.</w:t>
      </w:r>
    </w:p>
    <w:p w:rsidR="006B4FD9" w:rsidRPr="005333C1" w:rsidRDefault="006B4FD9" w:rsidP="006B4FD9">
      <w:pPr>
        <w:ind w:firstLine="567"/>
        <w:rPr>
          <w:rFonts w:cs="Times New Roman"/>
          <w:szCs w:val="24"/>
        </w:rPr>
      </w:pPr>
      <w:r w:rsidRPr="005333C1">
        <w:rPr>
          <w:rFonts w:cs="Times New Roman"/>
          <w:szCs w:val="24"/>
        </w:rPr>
        <w:t>В целях реализации Стратегии социально-экономического развития Лужского муниципального района на 2016 – 2030 гг. представляется целесообразным организовать выполнение соответствующих мероприятий (представлены в Плане мероприятий по реализации Стратегии) в разрезе действующих в районе муниципальных программ, актуализировав их цели, задачи и состав подпрограмм, а также обеспечив их своевременную и постепенную пролонгацию в рамках рассматриваемого горизонта планирования (15 лет).</w:t>
      </w:r>
    </w:p>
    <w:p w:rsidR="007569A3" w:rsidRDefault="007569A3" w:rsidP="0079569D">
      <w:pPr>
        <w:rPr>
          <w:rFonts w:cs="Times New Roman"/>
          <w:szCs w:val="24"/>
        </w:rPr>
        <w:sectPr w:rsidR="007569A3" w:rsidSect="00CD4C01">
          <w:pgSz w:w="11906" w:h="16838"/>
          <w:pgMar w:top="1134" w:right="850" w:bottom="1134" w:left="1701" w:header="0" w:footer="680" w:gutter="0"/>
          <w:cols w:space="708"/>
          <w:docGrid w:linePitch="360"/>
        </w:sectPr>
      </w:pPr>
    </w:p>
    <w:p w:rsidR="00126C2C" w:rsidRDefault="00CB18FC" w:rsidP="00126C2C">
      <w:pPr>
        <w:pStyle w:val="3"/>
      </w:pPr>
      <w:bookmarkStart w:id="50" w:name="_Toc441069530"/>
      <w:bookmarkStart w:id="51" w:name="_Toc441069531"/>
      <w:r>
        <w:lastRenderedPageBreak/>
        <w:t>Приложение 1</w:t>
      </w:r>
      <w:r w:rsidR="00126C2C">
        <w:t xml:space="preserve"> </w:t>
      </w:r>
    </w:p>
    <w:p w:rsidR="00CB18FC" w:rsidRDefault="00CB18FC" w:rsidP="00126C2C">
      <w:pPr>
        <w:pStyle w:val="3"/>
      </w:pPr>
      <w:r w:rsidRPr="00CB18FC">
        <w:t>Анализ развития Лужского муниципального района (в том числе г. Луга)</w:t>
      </w:r>
      <w:bookmarkEnd w:id="50"/>
    </w:p>
    <w:p w:rsidR="007569A3" w:rsidRPr="00DE4DD2" w:rsidRDefault="00126C2C" w:rsidP="00DE4DD2">
      <w:pPr>
        <w:pStyle w:val="3"/>
        <w:rPr>
          <w:rStyle w:val="aff9"/>
          <w:rFonts w:asciiTheme="majorHAnsi" w:hAnsiTheme="majorHAnsi"/>
          <w:b/>
          <w:i w:val="0"/>
          <w:iCs w:val="0"/>
          <w:spacing w:val="0"/>
          <w:szCs w:val="22"/>
        </w:rPr>
      </w:pPr>
      <w:r>
        <w:t>1.</w:t>
      </w:r>
      <w:r w:rsidR="00DE4DD2">
        <w:t xml:space="preserve"> </w:t>
      </w:r>
      <w:r w:rsidR="007569A3" w:rsidRPr="00DE4DD2">
        <w:t>Анализ основных показателей, тенденций, проблем и диспропорций, сложившихся в социально-экономическом развитии</w:t>
      </w:r>
      <w:bookmarkEnd w:id="51"/>
    </w:p>
    <w:p w:rsidR="007569A3" w:rsidRPr="005333C1" w:rsidRDefault="003A798D" w:rsidP="007569A3">
      <w:pPr>
        <w:pStyle w:val="4"/>
        <w:rPr>
          <w:rFonts w:cs="Times New Roman"/>
        </w:rPr>
      </w:pPr>
      <w:r>
        <w:rPr>
          <w:rFonts w:cs="Times New Roman"/>
        </w:rPr>
        <w:t>1</w:t>
      </w:r>
      <w:r w:rsidR="00126C2C">
        <w:rPr>
          <w:rFonts w:cs="Times New Roman"/>
        </w:rPr>
        <w:t>.1.</w:t>
      </w:r>
      <w:r w:rsidR="007569A3" w:rsidRPr="005333C1">
        <w:rPr>
          <w:rFonts w:cs="Times New Roman"/>
        </w:rPr>
        <w:t xml:space="preserve"> Основные сведения и особенности экономико-географического положения</w:t>
      </w:r>
    </w:p>
    <w:p w:rsidR="007569A3" w:rsidRPr="005333C1" w:rsidRDefault="007569A3" w:rsidP="007569A3">
      <w:pPr>
        <w:rPr>
          <w:rFonts w:cs="Times New Roman"/>
          <w:szCs w:val="24"/>
        </w:rPr>
      </w:pPr>
      <w:r w:rsidRPr="005333C1">
        <w:rPr>
          <w:rFonts w:cs="Times New Roman"/>
          <w:szCs w:val="24"/>
        </w:rPr>
        <w:t xml:space="preserve">Лужский муниципальный район — муниципальное образование Ленинградской области, существующее в современных границах с 1 января 2006 г. Административный центр — город Луга, учреждённый указом Екатерины </w:t>
      </w:r>
      <w:r w:rsidRPr="005333C1">
        <w:rPr>
          <w:rFonts w:cs="Times New Roman"/>
          <w:szCs w:val="24"/>
          <w:lang w:val="en-US"/>
        </w:rPr>
        <w:t>II</w:t>
      </w:r>
      <w:r w:rsidRPr="005333C1">
        <w:rPr>
          <w:rFonts w:cs="Times New Roman"/>
          <w:szCs w:val="24"/>
        </w:rPr>
        <w:t xml:space="preserve"> 3 (14) августа 1777 г. До 1782 г</w:t>
      </w:r>
      <w:r w:rsidR="00581BA0">
        <w:rPr>
          <w:rFonts w:cs="Times New Roman"/>
          <w:szCs w:val="24"/>
        </w:rPr>
        <w:t xml:space="preserve">. </w:t>
      </w:r>
      <w:r w:rsidRPr="005333C1">
        <w:rPr>
          <w:rFonts w:cs="Times New Roman"/>
          <w:szCs w:val="24"/>
        </w:rPr>
        <w:t>Луга относилась к Псковскому наместничеству, а в 1782 г</w:t>
      </w:r>
      <w:r w:rsidR="00581BA0">
        <w:rPr>
          <w:rFonts w:cs="Times New Roman"/>
          <w:szCs w:val="24"/>
        </w:rPr>
        <w:t>.</w:t>
      </w:r>
      <w:r w:rsidRPr="005333C1">
        <w:rPr>
          <w:rFonts w:cs="Times New Roman"/>
          <w:szCs w:val="24"/>
        </w:rPr>
        <w:t xml:space="preserve"> был образован Лужский уезд, который вошел в состав Санкт-Петербургской губернии. </w:t>
      </w:r>
    </w:p>
    <w:p w:rsidR="007569A3" w:rsidRPr="005333C1" w:rsidRDefault="00C52156" w:rsidP="00C52156">
      <w:pPr>
        <w:rPr>
          <w:rFonts w:cs="Times New Roman"/>
          <w:szCs w:val="24"/>
        </w:rPr>
      </w:pPr>
      <w:r>
        <w:rPr>
          <w:rFonts w:cs="Times New Roman"/>
          <w:szCs w:val="24"/>
        </w:rPr>
        <w:t xml:space="preserve">В соответствии с </w:t>
      </w:r>
      <w:r w:rsidR="007569A3" w:rsidRPr="005333C1">
        <w:rPr>
          <w:rFonts w:cs="Times New Roman"/>
          <w:szCs w:val="24"/>
        </w:rPr>
        <w:t>законом Ленинградской об</w:t>
      </w:r>
      <w:r w:rsidR="00340AC2">
        <w:rPr>
          <w:rFonts w:cs="Times New Roman"/>
          <w:szCs w:val="24"/>
        </w:rPr>
        <w:t xml:space="preserve">ласти от 28.09.2004 г. № 65-оз </w:t>
      </w:r>
      <w:r w:rsidR="00CF3139" w:rsidRPr="00A35B28">
        <w:rPr>
          <w:rFonts w:cs="Times New Roman"/>
          <w:szCs w:val="24"/>
        </w:rPr>
        <w:t>"О наделении соответствующим статусом муниципального образования Лужский муниципальный район и муниципальных образований в его составе"</w:t>
      </w:r>
      <w:r w:rsidR="00CF3139">
        <w:rPr>
          <w:rFonts w:cs="Times New Roman"/>
          <w:szCs w:val="24"/>
        </w:rPr>
        <w:t xml:space="preserve"> </w:t>
      </w:r>
      <w:r w:rsidR="00340AC2">
        <w:rPr>
          <w:rFonts w:cs="Times New Roman"/>
          <w:szCs w:val="24"/>
        </w:rPr>
        <w:t>(</w:t>
      </w:r>
      <w:r w:rsidR="00340AC2" w:rsidRPr="00340AC2">
        <w:rPr>
          <w:rFonts w:cs="Times New Roman"/>
          <w:szCs w:val="24"/>
        </w:rPr>
        <w:t>в ред. Законов Ленинградской области от</w:t>
      </w:r>
      <w:r w:rsidR="00340AC2">
        <w:rPr>
          <w:rFonts w:cs="Times New Roman"/>
          <w:szCs w:val="24"/>
        </w:rPr>
        <w:t xml:space="preserve"> 06.05.2010 N 17-оз,</w:t>
      </w:r>
      <w:r w:rsidR="00CF3139">
        <w:rPr>
          <w:rFonts w:cs="Times New Roman"/>
          <w:szCs w:val="24"/>
        </w:rPr>
        <w:t xml:space="preserve"> </w:t>
      </w:r>
      <w:r w:rsidR="00340AC2">
        <w:rPr>
          <w:rFonts w:cs="Times New Roman"/>
          <w:szCs w:val="24"/>
        </w:rPr>
        <w:t>от 04.08.2015 N 85-оз</w:t>
      </w:r>
      <w:r w:rsidR="007569A3" w:rsidRPr="005333C1">
        <w:rPr>
          <w:rFonts w:cs="Times New Roman"/>
          <w:szCs w:val="24"/>
        </w:rPr>
        <w:t>)</w:t>
      </w:r>
      <w:r w:rsidR="00A35B28" w:rsidRPr="00A35B28">
        <w:rPr>
          <w:rFonts w:cs="Times New Roman"/>
          <w:szCs w:val="24"/>
        </w:rPr>
        <w:t xml:space="preserve"> </w:t>
      </w:r>
      <w:r>
        <w:rPr>
          <w:rFonts w:cs="Times New Roman"/>
          <w:szCs w:val="24"/>
        </w:rPr>
        <w:t xml:space="preserve">в </w:t>
      </w:r>
      <w:r w:rsidR="0011006B">
        <w:rPr>
          <w:rFonts w:cs="Times New Roman"/>
          <w:szCs w:val="24"/>
        </w:rPr>
        <w:t xml:space="preserve">состав района входят 15 </w:t>
      </w:r>
      <w:r w:rsidR="007569A3" w:rsidRPr="005333C1">
        <w:rPr>
          <w:rFonts w:cs="Times New Roman"/>
          <w:szCs w:val="24"/>
        </w:rPr>
        <w:t xml:space="preserve">муниципальных образований, </w:t>
      </w:r>
      <w:r w:rsidR="00581BA0">
        <w:rPr>
          <w:rFonts w:cs="Times New Roman"/>
          <w:szCs w:val="24"/>
        </w:rPr>
        <w:t xml:space="preserve">включающие </w:t>
      </w:r>
      <w:r w:rsidR="007569A3" w:rsidRPr="005333C1">
        <w:rPr>
          <w:rFonts w:cs="Times New Roman"/>
          <w:szCs w:val="24"/>
        </w:rPr>
        <w:t>2 городских поселени</w:t>
      </w:r>
      <w:r w:rsidR="00581BA0">
        <w:rPr>
          <w:rFonts w:cs="Times New Roman"/>
          <w:szCs w:val="24"/>
        </w:rPr>
        <w:t>я</w:t>
      </w:r>
      <w:r w:rsidR="007569A3" w:rsidRPr="005333C1">
        <w:rPr>
          <w:rFonts w:cs="Times New Roman"/>
          <w:szCs w:val="24"/>
        </w:rPr>
        <w:t xml:space="preserve"> (Лужское и Толмачевское) и 13 сельских поселений: Володарское, Волошовское, Дзержинское, Заклинское, Мшинское, Оредежское, Осьминское, Ретюнское, Серебрянское, Скребловское, Тесовское, Торковичское и Ям-Тесовское. </w:t>
      </w:r>
    </w:p>
    <w:p w:rsidR="007569A3" w:rsidRPr="005333C1" w:rsidRDefault="009214C5" w:rsidP="007569A3">
      <w:pPr>
        <w:rPr>
          <w:rFonts w:cs="Times New Roman"/>
          <w:szCs w:val="24"/>
        </w:rPr>
      </w:pPr>
      <w:r w:rsidRPr="005333C1">
        <w:rPr>
          <w:rFonts w:cs="Times New Roman"/>
          <w:szCs w:val="24"/>
        </w:rPr>
        <w:t>Район расположен в юж</w:t>
      </w:r>
      <w:r w:rsidR="00C840E5">
        <w:rPr>
          <w:rFonts w:cs="Times New Roman"/>
          <w:szCs w:val="24"/>
        </w:rPr>
        <w:t>ной части Ленинградской области. Г</w:t>
      </w:r>
      <w:r w:rsidR="007569A3" w:rsidRPr="005333C1">
        <w:rPr>
          <w:rFonts w:cs="Times New Roman"/>
          <w:szCs w:val="24"/>
        </w:rPr>
        <w:t>раничит с Гатчинским, Тосненским, Сланцевским, Волосовским муниципальными районами Ленинградской области</w:t>
      </w:r>
      <w:r w:rsidR="00C840E5">
        <w:rPr>
          <w:rFonts w:cs="Times New Roman"/>
          <w:szCs w:val="24"/>
        </w:rPr>
        <w:t xml:space="preserve">, </w:t>
      </w:r>
      <w:r w:rsidR="007569A3" w:rsidRPr="005333C1">
        <w:rPr>
          <w:rFonts w:cs="Times New Roman"/>
          <w:szCs w:val="24"/>
        </w:rPr>
        <w:t>Новгородской областью</w:t>
      </w:r>
      <w:r w:rsidR="00C840E5">
        <w:rPr>
          <w:rFonts w:cs="Times New Roman"/>
          <w:szCs w:val="24"/>
        </w:rPr>
        <w:t xml:space="preserve"> и</w:t>
      </w:r>
      <w:r w:rsidR="007569A3" w:rsidRPr="005333C1">
        <w:rPr>
          <w:rFonts w:cs="Times New Roman"/>
          <w:szCs w:val="24"/>
        </w:rPr>
        <w:t xml:space="preserve"> Псковской областью. Город Луга является крупным транспортным узлом, расположенным в 140 километрах от Санкт-Петербурга, 145 километрах от Пскова и 95 километрах от Великого Новгорода.</w:t>
      </w:r>
    </w:p>
    <w:p w:rsidR="007569A3" w:rsidRPr="005333C1" w:rsidRDefault="007569A3" w:rsidP="007569A3">
      <w:pPr>
        <w:rPr>
          <w:rFonts w:cs="Times New Roman"/>
          <w:iCs/>
          <w:szCs w:val="24"/>
        </w:rPr>
      </w:pPr>
      <w:r w:rsidRPr="005333C1">
        <w:rPr>
          <w:rFonts w:cs="Times New Roman"/>
          <w:iCs/>
          <w:szCs w:val="24"/>
        </w:rPr>
        <w:t xml:space="preserve">Через территорию Лужского муниципального района и непосредственно Лужского городского поселения проходит автотрасса Е95 «Европейский маршрут» (связывает Ленинградскую и Псковскую области РФ, Белоруссию, Украину и Турцию), дороги общего пользования регионального значения: трасса Толмачёво – автодорога «Нарва», соединяющая Киевское шоссе (трассу «Псков» Р23 E 95) и Таллинское шоссе (трассу А180 «Нарва» E 20), а также региональная трасса «Луга – Великий Новгород», которая является частью перспективного маршрута «Усть-Луга – Великий Новгород – Москва». </w:t>
      </w:r>
    </w:p>
    <w:p w:rsidR="007569A3" w:rsidRPr="005333C1" w:rsidRDefault="007569A3" w:rsidP="007569A3">
      <w:pPr>
        <w:rPr>
          <w:rFonts w:cs="Times New Roman"/>
          <w:szCs w:val="24"/>
        </w:rPr>
      </w:pPr>
      <w:r w:rsidRPr="005333C1">
        <w:rPr>
          <w:rFonts w:cs="Times New Roman"/>
          <w:szCs w:val="24"/>
        </w:rPr>
        <w:t>Климат в районе переходит от морского к континентальному и характеризуется умеренно-холодной зимой и умеренно-теплым летом.</w:t>
      </w:r>
      <w:r w:rsidRPr="005333C1">
        <w:rPr>
          <w:rFonts w:cs="Times New Roman"/>
          <w:color w:val="7D7D7D"/>
          <w:sz w:val="20"/>
          <w:szCs w:val="20"/>
        </w:rPr>
        <w:t xml:space="preserve"> </w:t>
      </w:r>
      <w:r w:rsidRPr="005333C1">
        <w:rPr>
          <w:rFonts w:cs="Times New Roman"/>
          <w:szCs w:val="24"/>
        </w:rPr>
        <w:t xml:space="preserve">В летние месяцы относительная влажность воздуха составляет примерно 60%, в осенние и зимние – 68-90%. Суммарная среднегодовая температура воздуха составляет +5,7ºC. Средняя июльская температура + 17,9ºC. Средняя январская -8,7ºC. Абсолютный минимум температуры -39 ºC, </w:t>
      </w:r>
      <w:r w:rsidRPr="005333C1">
        <w:rPr>
          <w:rFonts w:cs="Times New Roman"/>
          <w:szCs w:val="24"/>
        </w:rPr>
        <w:lastRenderedPageBreak/>
        <w:t>абсолютный максимум +39ºC. Среднегодовое количество осадков – 711 мм,</w:t>
      </w:r>
      <w:r w:rsidRPr="005333C1">
        <w:rPr>
          <w:rFonts w:cs="Times New Roman"/>
        </w:rPr>
        <w:t xml:space="preserve"> </w:t>
      </w:r>
      <w:r w:rsidRPr="005333C1">
        <w:rPr>
          <w:rFonts w:cs="Times New Roman"/>
          <w:szCs w:val="24"/>
        </w:rPr>
        <w:t>минимум в феврале – 45мм, максимум в августе – 88 мм. В целом территория находится в зоне избыточного увлажнения. Постоянный снежный покров появляется во второй половине ноября – первой половине декабря и сходит во второй половине апреля; ледостав устанавливается в конце ноября – начале декабря, ледоход – в начале апреля. Поступление солнечного тепла на протяжении года неравномерное, количество безветренных дней не превышает 115. Продолжительность неблагоприятного периода в районе составляет 6,5 месяцев – с 20 октября по 05 мая. Годовой ветровой режим характеризуется преобладанием ветров юго-западного и западного направлений. Среднемноголетняя скорость ветра – 3,5 м/сек. Среди основных климатологических факторов решающую роль играет радиационный режим. Годовой приход суммарной радиации колеблется от 70 до 80 ккал/см</w:t>
      </w:r>
      <w:r w:rsidRPr="005333C1">
        <w:rPr>
          <w:rFonts w:cs="Times New Roman"/>
          <w:szCs w:val="24"/>
          <w:vertAlign w:val="superscript"/>
        </w:rPr>
        <w:t>2</w:t>
      </w:r>
      <w:r w:rsidRPr="005333C1">
        <w:rPr>
          <w:rFonts w:cs="Times New Roman"/>
          <w:szCs w:val="24"/>
        </w:rPr>
        <w:t>. Период с положительным радиационным балансом длится 8 месяцев (март-ноябрь). Число часов солнечного сияния составляет 1450</w:t>
      </w:r>
      <w:r w:rsidRPr="008E1F06">
        <w:rPr>
          <w:rFonts w:cs="Times New Roman"/>
          <w:szCs w:val="24"/>
        </w:rPr>
        <w:t>–</w:t>
      </w:r>
      <w:r w:rsidRPr="005333C1">
        <w:rPr>
          <w:rFonts w:cs="Times New Roman"/>
          <w:szCs w:val="24"/>
        </w:rPr>
        <w:t xml:space="preserve">1550 в год. </w:t>
      </w:r>
    </w:p>
    <w:p w:rsidR="003C0F7B" w:rsidRPr="003C0F7B" w:rsidRDefault="003C0F7B" w:rsidP="000D7BA0">
      <w:pPr>
        <w:rPr>
          <w:rFonts w:cs="Times New Roman"/>
          <w:szCs w:val="24"/>
        </w:rPr>
      </w:pPr>
      <w:r w:rsidRPr="003C0F7B">
        <w:rPr>
          <w:rFonts w:cs="Times New Roman"/>
          <w:szCs w:val="24"/>
        </w:rPr>
        <w:t>Тер</w:t>
      </w:r>
      <w:r w:rsidRPr="00656C4A">
        <w:rPr>
          <w:rFonts w:cs="Times New Roman"/>
          <w:szCs w:val="24"/>
        </w:rPr>
        <w:t>ритори</w:t>
      </w:r>
      <w:r w:rsidRPr="003C0F7B">
        <w:rPr>
          <w:rFonts w:cs="Times New Roman"/>
          <w:szCs w:val="24"/>
        </w:rPr>
        <w:t>я Лужского муниципального района в пределах Лужско-Плюсской равнины, занимающей водоразделы р. Луга и р. Плюсса</w:t>
      </w:r>
      <w:r w:rsidR="00E667BB">
        <w:rPr>
          <w:rFonts w:cs="Times New Roman"/>
          <w:szCs w:val="24"/>
        </w:rPr>
        <w:t>,</w:t>
      </w:r>
      <w:r w:rsidRPr="003C0F7B">
        <w:rPr>
          <w:rFonts w:cs="Times New Roman"/>
          <w:szCs w:val="24"/>
        </w:rPr>
        <w:t xml:space="preserve"> имеет полого-волнистую террасированную поверхность с абсолютными отметками от 32 м в долине р. Луга до 140 м – </w:t>
      </w:r>
      <w:r w:rsidR="00167937">
        <w:rPr>
          <w:rFonts w:cs="Times New Roman"/>
          <w:szCs w:val="24"/>
        </w:rPr>
        <w:t>на водоразделе (гора Грядучая).</w:t>
      </w:r>
      <w:r w:rsidR="00167937" w:rsidRPr="00167937">
        <w:rPr>
          <w:rFonts w:cs="Times New Roman"/>
          <w:szCs w:val="24"/>
        </w:rPr>
        <w:t xml:space="preserve"> </w:t>
      </w:r>
      <w:r w:rsidR="00DC2EB5" w:rsidRPr="003C0F7B">
        <w:rPr>
          <w:rFonts w:cs="Times New Roman"/>
          <w:szCs w:val="24"/>
        </w:rPr>
        <w:t>Равнина расчленена речными долинами с глубиной вреза до 30 м.</w:t>
      </w:r>
      <w:r w:rsidR="00DC2EB5" w:rsidRPr="00167937">
        <w:rPr>
          <w:rFonts w:cs="Times New Roman"/>
          <w:szCs w:val="24"/>
        </w:rPr>
        <w:t xml:space="preserve"> </w:t>
      </w:r>
      <w:r w:rsidRPr="003C0F7B">
        <w:rPr>
          <w:rFonts w:cs="Times New Roman"/>
          <w:szCs w:val="24"/>
        </w:rPr>
        <w:t>Большая часть равнины расположена на высоте 50 – 70 м над уровнем моря. В западной и центральной частях территории от района оз. Сяберо до р. Луга равнина осложнена островными возвышенностями с грядово-холмистым рельефом. Относительное превышение по высоте от 3</w:t>
      </w:r>
      <w:r w:rsidR="00D05B54">
        <w:rPr>
          <w:rFonts w:cs="Times New Roman"/>
          <w:szCs w:val="24"/>
        </w:rPr>
        <w:t>–</w:t>
      </w:r>
      <w:r w:rsidRPr="003C0F7B">
        <w:rPr>
          <w:rFonts w:cs="Times New Roman"/>
          <w:szCs w:val="24"/>
        </w:rPr>
        <w:t xml:space="preserve">6 м до 10 м. гряды расположены почти повсеместно. </w:t>
      </w:r>
      <w:r w:rsidR="000D7BA0" w:rsidRPr="003C0F7B">
        <w:rPr>
          <w:rFonts w:cs="Times New Roman"/>
          <w:szCs w:val="24"/>
        </w:rPr>
        <w:t>В пределах Лужско-Плюсской равнины выделяются возвышенности – «Липовые горы»</w:t>
      </w:r>
      <w:r w:rsidR="0096621E">
        <w:rPr>
          <w:rFonts w:cs="Times New Roman"/>
          <w:szCs w:val="24"/>
        </w:rPr>
        <w:t xml:space="preserve"> </w:t>
      </w:r>
      <w:r w:rsidR="0096621E" w:rsidRPr="003C0F7B">
        <w:rPr>
          <w:rFonts w:cs="Times New Roman"/>
          <w:szCs w:val="24"/>
        </w:rPr>
        <w:t>с абсол</w:t>
      </w:r>
      <w:r w:rsidR="0096621E">
        <w:rPr>
          <w:rFonts w:cs="Times New Roman"/>
          <w:szCs w:val="24"/>
        </w:rPr>
        <w:t>ютными отметками от 70 до 141 м.</w:t>
      </w:r>
      <w:r w:rsidR="000D7BA0" w:rsidRPr="003C0F7B">
        <w:rPr>
          <w:rFonts w:cs="Times New Roman"/>
          <w:szCs w:val="24"/>
        </w:rPr>
        <w:t xml:space="preserve"> и </w:t>
      </w:r>
      <w:r w:rsidR="001D76EC">
        <w:rPr>
          <w:rFonts w:cs="Times New Roman"/>
          <w:szCs w:val="24"/>
        </w:rPr>
        <w:t>«Серебрянская»</w:t>
      </w:r>
      <w:r w:rsidR="001D5AEB">
        <w:rPr>
          <w:rFonts w:cs="Times New Roman"/>
          <w:szCs w:val="24"/>
        </w:rPr>
        <w:t xml:space="preserve"> (северная половина) </w:t>
      </w:r>
      <w:r w:rsidR="008B54D8">
        <w:rPr>
          <w:rFonts w:cs="Times New Roman"/>
          <w:szCs w:val="24"/>
        </w:rPr>
        <w:t xml:space="preserve">с </w:t>
      </w:r>
      <w:r w:rsidR="001D76EC">
        <w:rPr>
          <w:rFonts w:cs="Times New Roman"/>
          <w:szCs w:val="24"/>
        </w:rPr>
        <w:t>а</w:t>
      </w:r>
      <w:r w:rsidRPr="003C0F7B">
        <w:rPr>
          <w:rFonts w:cs="Times New Roman"/>
          <w:szCs w:val="24"/>
        </w:rPr>
        <w:t>бсолютны</w:t>
      </w:r>
      <w:r w:rsidR="008B54D8">
        <w:rPr>
          <w:rFonts w:cs="Times New Roman"/>
          <w:szCs w:val="24"/>
        </w:rPr>
        <w:t>ми</w:t>
      </w:r>
      <w:r w:rsidRPr="003C0F7B">
        <w:rPr>
          <w:rFonts w:cs="Times New Roman"/>
          <w:szCs w:val="24"/>
        </w:rPr>
        <w:t xml:space="preserve"> </w:t>
      </w:r>
      <w:r w:rsidR="008B54D8">
        <w:rPr>
          <w:rFonts w:cs="Times New Roman"/>
          <w:szCs w:val="24"/>
        </w:rPr>
        <w:t>высотами от</w:t>
      </w:r>
      <w:r w:rsidRPr="003C0F7B">
        <w:rPr>
          <w:rFonts w:cs="Times New Roman"/>
          <w:szCs w:val="24"/>
        </w:rPr>
        <w:t xml:space="preserve"> </w:t>
      </w:r>
      <w:r w:rsidR="001D76EC">
        <w:rPr>
          <w:rFonts w:cs="Times New Roman"/>
          <w:szCs w:val="24"/>
        </w:rPr>
        <w:t xml:space="preserve"> 70</w:t>
      </w:r>
      <w:r w:rsidR="008B54D8">
        <w:rPr>
          <w:rFonts w:cs="Times New Roman"/>
          <w:szCs w:val="24"/>
        </w:rPr>
        <w:t xml:space="preserve"> до </w:t>
      </w:r>
      <w:r w:rsidR="001D76EC">
        <w:rPr>
          <w:rFonts w:cs="Times New Roman"/>
          <w:szCs w:val="24"/>
        </w:rPr>
        <w:t>153 м</w:t>
      </w:r>
      <w:r w:rsidR="001D5AEB">
        <w:rPr>
          <w:rFonts w:cs="Times New Roman"/>
          <w:szCs w:val="24"/>
        </w:rPr>
        <w:t>.</w:t>
      </w:r>
    </w:p>
    <w:p w:rsidR="007569A3" w:rsidRPr="005333C1" w:rsidRDefault="003A798D" w:rsidP="003C0F7B">
      <w:pPr>
        <w:pStyle w:val="4"/>
        <w:rPr>
          <w:rFonts w:cs="Times New Roman"/>
        </w:rPr>
      </w:pPr>
      <w:r>
        <w:rPr>
          <w:rFonts w:cs="Times New Roman"/>
        </w:rPr>
        <w:t>1</w:t>
      </w:r>
      <w:r w:rsidR="008B35B7">
        <w:rPr>
          <w:rFonts w:cs="Times New Roman"/>
        </w:rPr>
        <w:t>.</w:t>
      </w:r>
      <w:r w:rsidR="007569A3" w:rsidRPr="005333C1">
        <w:rPr>
          <w:rFonts w:cs="Times New Roman"/>
        </w:rPr>
        <w:t xml:space="preserve">.2. </w:t>
      </w:r>
      <w:r w:rsidR="001D5AEB">
        <w:rPr>
          <w:rFonts w:cs="Times New Roman"/>
        </w:rPr>
        <w:t xml:space="preserve">Наличие природных ресурсов, </w:t>
      </w:r>
      <w:r w:rsidR="00B23522">
        <w:rPr>
          <w:rFonts w:cs="Times New Roman"/>
        </w:rPr>
        <w:t>эко</w:t>
      </w:r>
      <w:r w:rsidR="00B23522" w:rsidRPr="005333C1">
        <w:rPr>
          <w:rFonts w:cs="Times New Roman"/>
        </w:rPr>
        <w:t>логическая</w:t>
      </w:r>
      <w:r w:rsidR="007569A3" w:rsidRPr="005333C1">
        <w:rPr>
          <w:rFonts w:cs="Times New Roman"/>
        </w:rPr>
        <w:t xml:space="preserve"> ситуация</w:t>
      </w:r>
    </w:p>
    <w:p w:rsidR="007569A3" w:rsidRPr="005333C1" w:rsidRDefault="007569A3" w:rsidP="007569A3">
      <w:pPr>
        <w:rPr>
          <w:rFonts w:cs="Times New Roman"/>
          <w:szCs w:val="24"/>
        </w:rPr>
      </w:pPr>
      <w:r w:rsidRPr="005333C1">
        <w:rPr>
          <w:rFonts w:cs="Times New Roman"/>
          <w:szCs w:val="24"/>
        </w:rPr>
        <w:t xml:space="preserve">Земельные ресурсы Лужского муниципального района отличаются богатством и разнообразием: </w:t>
      </w:r>
      <w:r w:rsidR="002157E8" w:rsidRPr="002157E8">
        <w:rPr>
          <w:rFonts w:cs="Times New Roman"/>
          <w:szCs w:val="24"/>
        </w:rPr>
        <w:t>по данным государственного лесного реестра</w:t>
      </w:r>
      <w:r w:rsidR="002157E8">
        <w:rPr>
          <w:rFonts w:cs="Times New Roman"/>
          <w:szCs w:val="24"/>
        </w:rPr>
        <w:t xml:space="preserve"> </w:t>
      </w:r>
      <w:r w:rsidR="002157E8" w:rsidRPr="002157E8">
        <w:rPr>
          <w:rFonts w:cs="Times New Roman"/>
          <w:szCs w:val="24"/>
        </w:rPr>
        <w:t>61,14</w:t>
      </w:r>
      <w:r w:rsidR="002157E8">
        <w:rPr>
          <w:rFonts w:cs="Times New Roman"/>
          <w:szCs w:val="24"/>
        </w:rPr>
        <w:t xml:space="preserve">% </w:t>
      </w:r>
      <w:r w:rsidRPr="005333C1">
        <w:rPr>
          <w:rFonts w:cs="Times New Roman"/>
          <w:szCs w:val="24"/>
        </w:rPr>
        <w:t>территории (</w:t>
      </w:r>
      <w:r w:rsidR="0096404C">
        <w:rPr>
          <w:rFonts w:cs="Times New Roman"/>
          <w:szCs w:val="24"/>
        </w:rPr>
        <w:t>367,25</w:t>
      </w:r>
      <w:r w:rsidRPr="005333C1">
        <w:rPr>
          <w:rFonts w:cs="Times New Roman"/>
          <w:szCs w:val="24"/>
        </w:rPr>
        <w:t xml:space="preserve"> тыс. га) занято лесами, </w:t>
      </w:r>
      <w:r w:rsidR="00913CD2">
        <w:rPr>
          <w:rFonts w:cs="Times New Roman"/>
          <w:szCs w:val="24"/>
        </w:rPr>
        <w:t>земли водного фонда составляют</w:t>
      </w:r>
      <w:r w:rsidR="0096404C">
        <w:rPr>
          <w:rFonts w:cs="Times New Roman"/>
          <w:szCs w:val="24"/>
        </w:rPr>
        <w:t xml:space="preserve"> </w:t>
      </w:r>
      <w:r w:rsidR="004877EB" w:rsidRPr="004877EB">
        <w:rPr>
          <w:rFonts w:cs="Times New Roman"/>
          <w:szCs w:val="24"/>
        </w:rPr>
        <w:t>1,83</w:t>
      </w:r>
      <w:r w:rsidR="004877EB">
        <w:rPr>
          <w:rFonts w:cs="Times New Roman"/>
          <w:szCs w:val="24"/>
        </w:rPr>
        <w:t>% территории (</w:t>
      </w:r>
      <w:r w:rsidR="004877EB" w:rsidRPr="004877EB">
        <w:rPr>
          <w:rFonts w:cs="Times New Roman"/>
          <w:szCs w:val="24"/>
        </w:rPr>
        <w:t>10</w:t>
      </w:r>
      <w:r w:rsidR="004877EB">
        <w:rPr>
          <w:rFonts w:cs="Times New Roman"/>
          <w:szCs w:val="24"/>
        </w:rPr>
        <w:t>,97</w:t>
      </w:r>
      <w:r w:rsidR="004877EB" w:rsidRPr="004877EB">
        <w:rPr>
          <w:rFonts w:cs="Times New Roman"/>
          <w:szCs w:val="24"/>
        </w:rPr>
        <w:t xml:space="preserve"> </w:t>
      </w:r>
      <w:r w:rsidR="004877EB">
        <w:rPr>
          <w:rFonts w:cs="Times New Roman"/>
          <w:szCs w:val="24"/>
        </w:rPr>
        <w:t xml:space="preserve">тыс. га), </w:t>
      </w:r>
      <w:r w:rsidR="00913CD2">
        <w:rPr>
          <w:rFonts w:cs="Times New Roman"/>
          <w:szCs w:val="24"/>
        </w:rPr>
        <w:t>б</w:t>
      </w:r>
      <w:r w:rsidR="00913CD2" w:rsidRPr="003C0F7B">
        <w:rPr>
          <w:rFonts w:cs="Times New Roman"/>
          <w:szCs w:val="24"/>
        </w:rPr>
        <w:t>олота занимают около 15-20 % от общей площади муниципального района</w:t>
      </w:r>
      <w:r w:rsidR="004877EB">
        <w:rPr>
          <w:rFonts w:cs="Times New Roman"/>
          <w:szCs w:val="24"/>
        </w:rPr>
        <w:t>.</w:t>
      </w:r>
      <w:r w:rsidRPr="005333C1">
        <w:rPr>
          <w:rFonts w:cs="Times New Roman"/>
          <w:szCs w:val="24"/>
        </w:rPr>
        <w:t xml:space="preserve"> Земли сельскохозяйственного назначения составляют 37% территории района, или 224,65 тыс. га, из них сельскохозяйственные угодья занимают 83,73 тыс. га – 13,5% от площади всех сельскохозяйственных угодий Ленинградской области. Земли промышленности, транспорта, связи, радиовещания, телевидения, информатики, энергетики, обороны и иного назначения занимают 104,90 тыс. га. </w:t>
      </w:r>
    </w:p>
    <w:p w:rsidR="007569A3" w:rsidRPr="005333C1" w:rsidRDefault="007569A3" w:rsidP="007569A3">
      <w:pPr>
        <w:rPr>
          <w:rFonts w:cs="Times New Roman"/>
          <w:szCs w:val="24"/>
        </w:rPr>
      </w:pPr>
      <w:r w:rsidRPr="005333C1">
        <w:rPr>
          <w:rFonts w:cs="Times New Roman"/>
          <w:szCs w:val="24"/>
        </w:rPr>
        <w:t xml:space="preserve">В районе преобладают дерново-подзолистые, среднеподзолистые и </w:t>
      </w:r>
      <w:r w:rsidRPr="005333C1">
        <w:rPr>
          <w:rFonts w:cs="Times New Roman"/>
          <w:szCs w:val="24"/>
        </w:rPr>
        <w:lastRenderedPageBreak/>
        <w:t>слабоподзолистые почвы. В некоторых местах на луговых террасах (по рекам Луге, Оредеж и другим), заливаемых водой в половодье, из речных наносов встречаются богатые перегноем аллювиальные почвы.</w:t>
      </w:r>
    </w:p>
    <w:p w:rsidR="007569A3" w:rsidRPr="005333C1" w:rsidRDefault="007569A3" w:rsidP="007569A3">
      <w:pPr>
        <w:rPr>
          <w:rFonts w:cs="Times New Roman"/>
          <w:szCs w:val="24"/>
        </w:rPr>
      </w:pPr>
      <w:r w:rsidRPr="005333C1">
        <w:rPr>
          <w:rFonts w:cs="Times New Roman"/>
          <w:szCs w:val="24"/>
        </w:rPr>
        <w:t xml:space="preserve">Лужский район относится к зоне смешанных лесов южной части тайги. На западе района преобладают сосновые массивы с примесью березы, в восточном направлении — от д. Сабицы до д. Волошово – ландшафты сухих сосновых лишайниковых боров и черноольховых болот. В западной части Лужского района и окрестностях Луги сохранились коренные сосновые леса. В среднем течении р. Луги, в районе д. Железо, растут ценные в ботаническом отношении породы хвойных и лиственных деревьев. </w:t>
      </w:r>
    </w:p>
    <w:p w:rsidR="007A5F4E" w:rsidRPr="00DC1161" w:rsidRDefault="007569A3" w:rsidP="007A5F4E">
      <w:pPr>
        <w:rPr>
          <w:rFonts w:cs="Times New Roman"/>
          <w:szCs w:val="24"/>
        </w:rPr>
      </w:pPr>
      <w:r w:rsidRPr="005333C1">
        <w:rPr>
          <w:rFonts w:cs="Times New Roman"/>
          <w:szCs w:val="24"/>
        </w:rPr>
        <w:t>Гидрографическая сеть широко разветвлена и относится к бассейну Финского залива. Площадь, занятая озерами и реками, составляет 21 тыс. га. В общей сложности на территории района протекает 250 рек, наиболее крупные из них – Луга (самая протяженная река на территории Ленинградской области), Оредеж, Саба, Ящера, располагается около 200 озер, в том числе Самро,</w:t>
      </w:r>
      <w:r w:rsidRPr="005333C1">
        <w:rPr>
          <w:rFonts w:cs="Times New Roman"/>
        </w:rPr>
        <w:t xml:space="preserve"> </w:t>
      </w:r>
      <w:r w:rsidRPr="005333C1">
        <w:rPr>
          <w:rFonts w:cs="Times New Roman"/>
          <w:szCs w:val="24"/>
        </w:rPr>
        <w:t>Череменецкое,</w:t>
      </w:r>
      <w:r w:rsidRPr="005333C1">
        <w:rPr>
          <w:rFonts w:cs="Times New Roman"/>
        </w:rPr>
        <w:t xml:space="preserve"> </w:t>
      </w:r>
      <w:r w:rsidRPr="005333C1">
        <w:rPr>
          <w:rFonts w:cs="Times New Roman"/>
          <w:szCs w:val="24"/>
        </w:rPr>
        <w:t>Сяберское, Врево, оз. Омчино, оз. Штолево, обладающие значительным туристско-рекреационным потенциалом. Реки и озера Лужского муниципального района могут использоваться для водного туризма (р. Луга, р. Оредеж, р. Ящера и крупные водоемы Лужского района).</w:t>
      </w:r>
      <w:r>
        <w:rPr>
          <w:rFonts w:cs="Times New Roman"/>
          <w:szCs w:val="24"/>
        </w:rPr>
        <w:t xml:space="preserve"> </w:t>
      </w:r>
      <w:r w:rsidR="00AA1D14" w:rsidRPr="00B1120B">
        <w:rPr>
          <w:rFonts w:cs="Times New Roman"/>
          <w:szCs w:val="24"/>
        </w:rPr>
        <w:t xml:space="preserve">На территории района находятся </w:t>
      </w:r>
      <w:r w:rsidR="009C48B2" w:rsidRPr="00B1120B">
        <w:rPr>
          <w:rFonts w:cs="Times New Roman"/>
          <w:szCs w:val="24"/>
        </w:rPr>
        <w:t xml:space="preserve">месторождения минеральных вод и лечебных грязей, </w:t>
      </w:r>
      <w:r w:rsidRPr="00B1120B">
        <w:rPr>
          <w:rFonts w:cs="Times New Roman"/>
          <w:szCs w:val="24"/>
        </w:rPr>
        <w:t xml:space="preserve">разведано </w:t>
      </w:r>
      <w:r w:rsidR="00AA1D14" w:rsidRPr="00B1120B">
        <w:rPr>
          <w:rFonts w:cs="Times New Roman"/>
          <w:szCs w:val="24"/>
        </w:rPr>
        <w:t>Южнол</w:t>
      </w:r>
      <w:r w:rsidRPr="00B1120B">
        <w:rPr>
          <w:rFonts w:cs="Times New Roman"/>
          <w:szCs w:val="24"/>
        </w:rPr>
        <w:t>ужское месторождение минеральных вод</w:t>
      </w:r>
      <w:r w:rsidR="00F732C6" w:rsidRPr="00B1120B">
        <w:rPr>
          <w:rFonts w:cs="Times New Roman"/>
          <w:szCs w:val="24"/>
        </w:rPr>
        <w:t xml:space="preserve">, </w:t>
      </w:r>
      <w:r w:rsidR="00245207" w:rsidRPr="00B1120B">
        <w:rPr>
          <w:rFonts w:cs="Times New Roman"/>
          <w:szCs w:val="24"/>
        </w:rPr>
        <w:t>грязелечебница с использованием сапропелевых грязей включена в бальнеологический комплекс здравницы «Зеленый Бор».</w:t>
      </w:r>
      <w:r w:rsidR="007A5F4E" w:rsidRPr="007A5F4E">
        <w:rPr>
          <w:rFonts w:cs="Times New Roman"/>
          <w:szCs w:val="24"/>
        </w:rPr>
        <w:t xml:space="preserve"> </w:t>
      </w:r>
    </w:p>
    <w:p w:rsidR="007A5F4E" w:rsidRPr="003C0F7B" w:rsidRDefault="007A5F4E" w:rsidP="007A5F4E">
      <w:pPr>
        <w:rPr>
          <w:rFonts w:cs="Times New Roman"/>
          <w:szCs w:val="24"/>
        </w:rPr>
      </w:pPr>
      <w:r w:rsidRPr="003C0F7B">
        <w:rPr>
          <w:rFonts w:cs="Times New Roman"/>
          <w:szCs w:val="24"/>
        </w:rPr>
        <w:t xml:space="preserve">Преобладание равнинного, местами плоского рельефа и широкое развитие с поверхности слабопроницаемых грунтов обусловили интенсивное заболачивание территории. Наиболее крупные болота: Вердугское (50,4 км2), Тёсовское (около 100 км2), Мшинское (около 50 км2), Большой Мох (около 60 км2) и др. Болота меньших размеров (Жеребутское, Туровское и др.) приурочены к </w:t>
      </w:r>
      <w:proofErr w:type="spellStart"/>
      <w:r w:rsidRPr="003C0F7B">
        <w:rPr>
          <w:rFonts w:cs="Times New Roman"/>
          <w:szCs w:val="24"/>
        </w:rPr>
        <w:t>межгрядовым</w:t>
      </w:r>
      <w:proofErr w:type="spellEnd"/>
      <w:r w:rsidRPr="003C0F7B">
        <w:rPr>
          <w:rFonts w:cs="Times New Roman"/>
          <w:szCs w:val="24"/>
        </w:rPr>
        <w:t xml:space="preserve"> ложбинам и котловинам, озеровидным понижениям на террасах, к долинам рек.</w:t>
      </w:r>
    </w:p>
    <w:p w:rsidR="00FD7175" w:rsidRDefault="007569A3" w:rsidP="007569A3">
      <w:pPr>
        <w:rPr>
          <w:rFonts w:cs="Times New Roman"/>
          <w:szCs w:val="24"/>
        </w:rPr>
      </w:pPr>
      <w:r w:rsidRPr="005333C1">
        <w:rPr>
          <w:rFonts w:cs="Times New Roman"/>
          <w:szCs w:val="24"/>
        </w:rPr>
        <w:t>Территория Лужского муниципального района относится к Прибалтийской минералогической субпровинции, сложенной древнеаллювиальными и водно-ледниковыми песками с участием озерно-ледниковых отложений</w:t>
      </w:r>
      <w:r w:rsidR="00FD7175">
        <w:rPr>
          <w:rFonts w:cs="Times New Roman"/>
          <w:szCs w:val="24"/>
        </w:rPr>
        <w:t xml:space="preserve">. </w:t>
      </w:r>
      <w:r w:rsidRPr="00BE15E5">
        <w:rPr>
          <w:rFonts w:cs="Times New Roman"/>
          <w:szCs w:val="24"/>
        </w:rPr>
        <w:t>Геологическое строение и характер рельефа благоприятствовали образованию и накоплению залежей песка</w:t>
      </w:r>
      <w:r w:rsidR="00BA522E">
        <w:rPr>
          <w:rFonts w:cs="Times New Roman"/>
          <w:szCs w:val="24"/>
        </w:rPr>
        <w:t>.</w:t>
      </w:r>
      <w:r w:rsidRPr="00BE15E5">
        <w:rPr>
          <w:rFonts w:cs="Times New Roman"/>
          <w:szCs w:val="24"/>
        </w:rPr>
        <w:t xml:space="preserve"> </w:t>
      </w:r>
      <w:r w:rsidR="00BE15E5" w:rsidRPr="005333C1">
        <w:rPr>
          <w:rFonts w:cs="Times New Roman"/>
          <w:szCs w:val="24"/>
        </w:rPr>
        <w:t>В восточной части района находятся разрабатываемые месторождения формовочных песков Крупели (участок Овсянкино), подготавливаются к разработке месторождения стекольного песка Зачеренье, в нераспределенном фонде недр учтено месторождение стекольного песка Лужское.</w:t>
      </w:r>
      <w:r w:rsidR="00BE15E5">
        <w:rPr>
          <w:rFonts w:cs="Times New Roman"/>
          <w:szCs w:val="24"/>
        </w:rPr>
        <w:t xml:space="preserve"> </w:t>
      </w:r>
      <w:r w:rsidRPr="005333C1">
        <w:rPr>
          <w:rFonts w:cs="Times New Roman"/>
          <w:szCs w:val="24"/>
        </w:rPr>
        <w:t xml:space="preserve">По данным региональных геолого-геофизических и </w:t>
      </w:r>
      <w:r w:rsidRPr="005333C1">
        <w:rPr>
          <w:rFonts w:cs="Times New Roman"/>
          <w:szCs w:val="24"/>
        </w:rPr>
        <w:lastRenderedPageBreak/>
        <w:t xml:space="preserve">геохимических работ, проведенных Всероссийским научно-исследовательским геологическим институтом им. А.П. Карпинского, в северной части Лужского района существует потенциальная возможность открытия месторождений </w:t>
      </w:r>
      <w:r w:rsidR="00BC18C1" w:rsidRPr="005333C1">
        <w:rPr>
          <w:rFonts w:cs="Times New Roman"/>
          <w:szCs w:val="24"/>
        </w:rPr>
        <w:t xml:space="preserve">неметаллических полезных ископаемых </w:t>
      </w:r>
      <w:r w:rsidRPr="005333C1">
        <w:rPr>
          <w:rFonts w:cs="Times New Roman"/>
          <w:szCs w:val="24"/>
        </w:rPr>
        <w:t>(прогнозные ресурсы категории Р3)</w:t>
      </w:r>
      <w:r w:rsidR="00BE15E5" w:rsidRPr="00BC18C1">
        <w:rPr>
          <w:vertAlign w:val="superscript"/>
        </w:rPr>
        <w:footnoteReference w:id="2"/>
      </w:r>
      <w:r w:rsidRPr="005333C1">
        <w:rPr>
          <w:rFonts w:cs="Times New Roman"/>
          <w:szCs w:val="24"/>
        </w:rPr>
        <w:t>.</w:t>
      </w:r>
      <w:r w:rsidR="00CB087E">
        <w:rPr>
          <w:rFonts w:cs="Times New Roman"/>
          <w:szCs w:val="24"/>
        </w:rPr>
        <w:t xml:space="preserve"> </w:t>
      </w:r>
    </w:p>
    <w:p w:rsidR="007569A3" w:rsidRPr="005333C1" w:rsidRDefault="007569A3" w:rsidP="007569A3">
      <w:pPr>
        <w:rPr>
          <w:rFonts w:cs="Times New Roman"/>
          <w:szCs w:val="24"/>
        </w:rPr>
      </w:pPr>
      <w:r w:rsidRPr="005333C1">
        <w:rPr>
          <w:rFonts w:cs="Times New Roman"/>
          <w:szCs w:val="24"/>
        </w:rPr>
        <w:t>На территории района расположены крупнейший в области комплексный федеральный заказник "Мшинское болото" (60 тыс. га), комплексные заказники – Сяберский, Шалово-Перечицкий,Череменецкий, государственный природный заказник «Белый Камень», «Глебовское болото», Борщовские пещеры в Борщово, Корповские пещеры в Ведрово.</w:t>
      </w:r>
      <w:r w:rsidRPr="005333C1">
        <w:rPr>
          <w:rStyle w:val="a7"/>
          <w:rFonts w:cs="Times New Roman"/>
          <w:szCs w:val="24"/>
        </w:rPr>
        <w:footnoteReference w:id="3"/>
      </w:r>
      <w:r w:rsidRPr="005333C1">
        <w:rPr>
          <w:rFonts w:cs="Times New Roman"/>
          <w:szCs w:val="24"/>
        </w:rPr>
        <w:t xml:space="preserve"> Институтом «Курортпроект» лечебная местность к югу от городской черты г. Луги и вокруг оз. Нелайское (в 8 км. к востоку от г. Луга) отнесена к курортам местного значения благодаря наличию: природных лечебных средств (минеральных вод и залежей лечебных грязей); климатических условий, благоприятных для лечения; живописных ландшафтных условий.</w:t>
      </w:r>
    </w:p>
    <w:p w:rsidR="007A5F4E" w:rsidRPr="00D82F11" w:rsidRDefault="007A5F4E" w:rsidP="007A5F4E">
      <w:pPr>
        <w:rPr>
          <w:rFonts w:cs="Times New Roman"/>
          <w:szCs w:val="24"/>
        </w:rPr>
      </w:pPr>
      <w:r w:rsidRPr="003C0F7B">
        <w:rPr>
          <w:rFonts w:cs="Times New Roman"/>
          <w:szCs w:val="24"/>
        </w:rPr>
        <w:t xml:space="preserve">В целом </w:t>
      </w:r>
      <w:r w:rsidR="00C018D8" w:rsidRPr="00C018D8">
        <w:rPr>
          <w:rFonts w:cs="Times New Roman"/>
          <w:szCs w:val="24"/>
        </w:rPr>
        <w:t xml:space="preserve">ландшафтно-климатологические особенности района благоприятны для </w:t>
      </w:r>
      <w:r w:rsidR="00024C0C" w:rsidRPr="003C0F7B">
        <w:rPr>
          <w:rFonts w:cs="Times New Roman"/>
          <w:szCs w:val="24"/>
        </w:rPr>
        <w:t>различных видов хозяйственного освоения</w:t>
      </w:r>
      <w:r w:rsidR="00024C0C">
        <w:rPr>
          <w:rFonts w:cs="Times New Roman"/>
          <w:szCs w:val="24"/>
        </w:rPr>
        <w:t>,</w:t>
      </w:r>
      <w:r w:rsidR="00024C0C" w:rsidRPr="00C018D8">
        <w:rPr>
          <w:rFonts w:cs="Times New Roman"/>
          <w:szCs w:val="24"/>
        </w:rPr>
        <w:t xml:space="preserve"> </w:t>
      </w:r>
      <w:r w:rsidR="00C018D8" w:rsidRPr="00C018D8">
        <w:rPr>
          <w:rFonts w:cs="Times New Roman"/>
          <w:szCs w:val="24"/>
        </w:rPr>
        <w:t xml:space="preserve">лечения и отдыха. </w:t>
      </w:r>
      <w:r w:rsidR="00024C0C" w:rsidRPr="003C0F7B">
        <w:rPr>
          <w:rFonts w:cs="Times New Roman"/>
          <w:szCs w:val="24"/>
        </w:rPr>
        <w:t>Участки развития холмисто-моренного и камового рельефа представляют интерес для рекреационного использования.</w:t>
      </w:r>
      <w:r w:rsidR="00024C0C">
        <w:rPr>
          <w:rFonts w:cs="Times New Roman"/>
          <w:szCs w:val="24"/>
        </w:rPr>
        <w:t xml:space="preserve"> </w:t>
      </w:r>
    </w:p>
    <w:p w:rsidR="007569A3" w:rsidRPr="005333C1" w:rsidRDefault="003A798D" w:rsidP="007569A3">
      <w:pPr>
        <w:pStyle w:val="4"/>
        <w:rPr>
          <w:rFonts w:cs="Times New Roman"/>
        </w:rPr>
      </w:pPr>
      <w:r>
        <w:rPr>
          <w:rFonts w:cs="Times New Roman"/>
        </w:rPr>
        <w:t>1</w:t>
      </w:r>
      <w:r w:rsidR="007569A3" w:rsidRPr="005333C1">
        <w:rPr>
          <w:rFonts w:cs="Times New Roman"/>
        </w:rPr>
        <w:t>.3. Население и трудовые ресурсы, уровень жизни</w:t>
      </w:r>
    </w:p>
    <w:p w:rsidR="007569A3" w:rsidRPr="005333C1" w:rsidRDefault="007569A3" w:rsidP="007569A3">
      <w:pPr>
        <w:rPr>
          <w:rFonts w:cs="Times New Roman"/>
          <w:szCs w:val="24"/>
        </w:rPr>
      </w:pPr>
      <w:r w:rsidRPr="005333C1">
        <w:rPr>
          <w:rFonts w:cs="Times New Roman"/>
          <w:szCs w:val="24"/>
        </w:rPr>
        <w:t>1.3.1. Демографическая ситуация</w:t>
      </w:r>
    </w:p>
    <w:p w:rsidR="002D1ACA" w:rsidRPr="00E9713F" w:rsidRDefault="00EF6B2E" w:rsidP="00E9713F">
      <w:pPr>
        <w:rPr>
          <w:rFonts w:cs="Times New Roman"/>
          <w:szCs w:val="24"/>
        </w:rPr>
      </w:pPr>
      <w:r>
        <w:rPr>
          <w:rFonts w:cs="Times New Roman"/>
          <w:szCs w:val="24"/>
        </w:rPr>
        <w:t>На</w:t>
      </w:r>
      <w:r w:rsidR="007569A3" w:rsidRPr="00B1120B">
        <w:rPr>
          <w:rFonts w:cs="Times New Roman"/>
          <w:szCs w:val="24"/>
        </w:rPr>
        <w:t xml:space="preserve"> 1 </w:t>
      </w:r>
      <w:r w:rsidR="00DE0DE6" w:rsidRPr="00B1120B">
        <w:rPr>
          <w:rFonts w:cs="Times New Roman"/>
          <w:szCs w:val="24"/>
        </w:rPr>
        <w:t>января</w:t>
      </w:r>
      <w:r w:rsidR="007569A3" w:rsidRPr="00B1120B">
        <w:rPr>
          <w:rFonts w:cs="Times New Roman"/>
          <w:szCs w:val="24"/>
        </w:rPr>
        <w:t xml:space="preserve"> 201</w:t>
      </w:r>
      <w:r w:rsidR="005E3F98">
        <w:rPr>
          <w:rFonts w:cs="Times New Roman"/>
          <w:szCs w:val="24"/>
        </w:rPr>
        <w:t>6</w:t>
      </w:r>
      <w:r w:rsidR="007569A3" w:rsidRPr="00B1120B">
        <w:rPr>
          <w:rFonts w:cs="Times New Roman"/>
          <w:szCs w:val="24"/>
        </w:rPr>
        <w:t>г. численность населения Лужского муниципального района состав</w:t>
      </w:r>
      <w:r w:rsidR="005839ED">
        <w:rPr>
          <w:rFonts w:cs="Times New Roman"/>
          <w:szCs w:val="24"/>
        </w:rPr>
        <w:t>ила</w:t>
      </w:r>
      <w:r w:rsidR="007569A3" w:rsidRPr="00B1120B">
        <w:rPr>
          <w:rFonts w:cs="Times New Roman"/>
          <w:szCs w:val="24"/>
        </w:rPr>
        <w:t xml:space="preserve"> </w:t>
      </w:r>
      <w:r w:rsidR="005E3F98">
        <w:rPr>
          <w:rFonts w:cs="Times New Roman"/>
          <w:szCs w:val="24"/>
        </w:rPr>
        <w:t xml:space="preserve">75010 человек </w:t>
      </w:r>
      <w:r w:rsidR="00DB0903" w:rsidRPr="00453042">
        <w:rPr>
          <w:rFonts w:cs="Times New Roman"/>
          <w:szCs w:val="24"/>
        </w:rPr>
        <w:t xml:space="preserve">(темп роста к </w:t>
      </w:r>
      <w:r w:rsidR="006B32C2">
        <w:rPr>
          <w:rFonts w:cs="Times New Roman"/>
          <w:szCs w:val="24"/>
        </w:rPr>
        <w:t>01.01.</w:t>
      </w:r>
      <w:r w:rsidR="00DB0903" w:rsidRPr="00453042">
        <w:rPr>
          <w:rFonts w:cs="Times New Roman"/>
          <w:szCs w:val="24"/>
        </w:rPr>
        <w:t xml:space="preserve"> </w:t>
      </w:r>
      <w:r w:rsidR="00A1260A">
        <w:rPr>
          <w:rFonts w:cs="Times New Roman"/>
          <w:szCs w:val="24"/>
        </w:rPr>
        <w:t xml:space="preserve">2015 г. – 98,9%, </w:t>
      </w:r>
      <w:r w:rsidR="00544E73">
        <w:rPr>
          <w:rFonts w:cs="Times New Roman"/>
          <w:szCs w:val="24"/>
        </w:rPr>
        <w:t xml:space="preserve">к </w:t>
      </w:r>
      <w:r w:rsidR="006B32C2">
        <w:rPr>
          <w:rFonts w:cs="Times New Roman"/>
          <w:szCs w:val="24"/>
        </w:rPr>
        <w:t>01.01.</w:t>
      </w:r>
      <w:r w:rsidR="00DB0903">
        <w:rPr>
          <w:rFonts w:cs="Times New Roman"/>
          <w:szCs w:val="24"/>
        </w:rPr>
        <w:t>201</w:t>
      </w:r>
      <w:r w:rsidR="006B32C2">
        <w:rPr>
          <w:rFonts w:cs="Times New Roman"/>
          <w:szCs w:val="24"/>
        </w:rPr>
        <w:t>2</w:t>
      </w:r>
      <w:r w:rsidR="00DB0903" w:rsidRPr="00453042">
        <w:rPr>
          <w:rFonts w:cs="Times New Roman"/>
          <w:szCs w:val="24"/>
        </w:rPr>
        <w:t xml:space="preserve"> г</w:t>
      </w:r>
      <w:r w:rsidR="00DB0903">
        <w:rPr>
          <w:rFonts w:cs="Times New Roman"/>
          <w:szCs w:val="24"/>
        </w:rPr>
        <w:t>.</w:t>
      </w:r>
      <w:r w:rsidR="00DB0903" w:rsidRPr="00453042">
        <w:rPr>
          <w:rFonts w:cs="Times New Roman"/>
          <w:szCs w:val="24"/>
        </w:rPr>
        <w:t xml:space="preserve"> – 9</w:t>
      </w:r>
      <w:r w:rsidR="006B32C2">
        <w:rPr>
          <w:rFonts w:cs="Times New Roman"/>
          <w:szCs w:val="24"/>
        </w:rPr>
        <w:t>6,3</w:t>
      </w:r>
      <w:r w:rsidR="00DB0903" w:rsidRPr="00453042">
        <w:rPr>
          <w:rFonts w:cs="Times New Roman"/>
          <w:szCs w:val="24"/>
        </w:rPr>
        <w:t>%)</w:t>
      </w:r>
      <w:r w:rsidR="00E9713F">
        <w:rPr>
          <w:rFonts w:cs="Times New Roman"/>
          <w:szCs w:val="24"/>
        </w:rPr>
        <w:t xml:space="preserve">. </w:t>
      </w:r>
      <w:r w:rsidR="007569A3" w:rsidRPr="00B1120B">
        <w:rPr>
          <w:rFonts w:cs="Times New Roman"/>
          <w:szCs w:val="24"/>
        </w:rPr>
        <w:t>Хорошая транспортная доступность района и близость Санкт-Петербурга оказывает положительное влияние на сезонный приток населения: за последние 5 лет численность сезонного населения в 2 раза превышает численность постоянного населения.</w:t>
      </w:r>
      <w:r w:rsidR="002D1ACA" w:rsidRPr="002D1ACA">
        <w:rPr>
          <w:rFonts w:cs="Times New Roman"/>
          <w:szCs w:val="24"/>
        </w:rPr>
        <w:t xml:space="preserve"> </w:t>
      </w:r>
    </w:p>
    <w:p w:rsidR="007569A3" w:rsidRPr="00B1120B" w:rsidRDefault="007569A3" w:rsidP="006D30D5">
      <w:pPr>
        <w:rPr>
          <w:rFonts w:cs="Times New Roman"/>
          <w:szCs w:val="24"/>
        </w:rPr>
      </w:pPr>
      <w:r w:rsidRPr="00B1120B">
        <w:rPr>
          <w:rFonts w:cs="Times New Roman"/>
          <w:szCs w:val="24"/>
        </w:rPr>
        <w:t xml:space="preserve">Население района равномерно размещено между сельскими и городскими территориями с незначительным преобладанием в городских поселениях – по данным органов статистики на </w:t>
      </w:r>
      <w:r w:rsidR="00C141D5">
        <w:rPr>
          <w:rFonts w:cs="Times New Roman"/>
          <w:szCs w:val="24"/>
        </w:rPr>
        <w:t>01.01.2016 г. численность городского населения составила 39082 человека</w:t>
      </w:r>
      <w:r w:rsidR="008A1D51">
        <w:rPr>
          <w:rFonts w:cs="Times New Roman"/>
          <w:szCs w:val="24"/>
        </w:rPr>
        <w:t xml:space="preserve">, или </w:t>
      </w:r>
      <w:r w:rsidR="00860B72">
        <w:rPr>
          <w:rFonts w:cs="Times New Roman"/>
          <w:szCs w:val="24"/>
        </w:rPr>
        <w:t>52,1% от общей численности населения района</w:t>
      </w:r>
      <w:r w:rsidR="008A1D51">
        <w:rPr>
          <w:rFonts w:cs="Times New Roman"/>
          <w:szCs w:val="24"/>
        </w:rPr>
        <w:t>,</w:t>
      </w:r>
      <w:r w:rsidR="00C141D5">
        <w:rPr>
          <w:rFonts w:cs="Times New Roman"/>
          <w:szCs w:val="24"/>
        </w:rPr>
        <w:t xml:space="preserve"> из них </w:t>
      </w:r>
      <w:r w:rsidR="00C141D5" w:rsidRPr="00C141D5">
        <w:rPr>
          <w:rFonts w:cs="Times New Roman"/>
          <w:szCs w:val="24"/>
        </w:rPr>
        <w:t>36143 человек проживает в г. Луга, 2939 человек – в пгт. Толмачево,</w:t>
      </w:r>
      <w:r w:rsidR="00C141D5">
        <w:rPr>
          <w:rFonts w:cs="Times New Roman"/>
          <w:szCs w:val="24"/>
        </w:rPr>
        <w:t xml:space="preserve"> численность сельского населения составила </w:t>
      </w:r>
      <w:r w:rsidR="00C141D5" w:rsidRPr="00C141D5">
        <w:rPr>
          <w:rFonts w:cs="Times New Roman"/>
          <w:szCs w:val="24"/>
        </w:rPr>
        <w:t>35928 человек</w:t>
      </w:r>
      <w:r w:rsidR="008A1D51">
        <w:rPr>
          <w:rFonts w:cs="Times New Roman"/>
          <w:szCs w:val="24"/>
        </w:rPr>
        <w:t xml:space="preserve">, или 47,9% от общей численности населения. За последние 5 лет численность </w:t>
      </w:r>
      <w:r w:rsidR="00797366">
        <w:rPr>
          <w:rFonts w:cs="Times New Roman"/>
          <w:szCs w:val="24"/>
        </w:rPr>
        <w:t xml:space="preserve">городского населения сократилась на 1863 человек (темп роста к </w:t>
      </w:r>
      <w:r w:rsidR="00797366">
        <w:rPr>
          <w:rFonts w:cs="Times New Roman"/>
          <w:szCs w:val="24"/>
        </w:rPr>
        <w:lastRenderedPageBreak/>
        <w:t>численности городского населения на 01.01.2012 г. – 95,4%)</w:t>
      </w:r>
      <w:r w:rsidR="00691967">
        <w:rPr>
          <w:rFonts w:cs="Times New Roman"/>
          <w:szCs w:val="24"/>
        </w:rPr>
        <w:t xml:space="preserve">, численность </w:t>
      </w:r>
      <w:r w:rsidR="00797366">
        <w:rPr>
          <w:rFonts w:cs="Times New Roman"/>
          <w:szCs w:val="24"/>
        </w:rPr>
        <w:t xml:space="preserve">сельского населения за аналогичный период сократилась на 1005 человек (темп роста  к численности сельского населения на 01.01.2012 г. – 97,3%). </w:t>
      </w:r>
    </w:p>
    <w:p w:rsidR="007569A3" w:rsidRPr="005333C1" w:rsidRDefault="00922821" w:rsidP="007569A3">
      <w:pPr>
        <w:keepNext/>
        <w:spacing w:before="240" w:line="240" w:lineRule="auto"/>
        <w:ind w:firstLine="0"/>
        <w:jc w:val="center"/>
        <w:rPr>
          <w:rFonts w:cs="Times New Roman"/>
        </w:rPr>
      </w:pPr>
      <w:r>
        <w:rPr>
          <w:noProof/>
          <w:lang w:eastAsia="ru-RU"/>
        </w:rPr>
        <w:drawing>
          <wp:inline distT="0" distB="0" distL="0" distR="0">
            <wp:extent cx="5940425" cy="1195299"/>
            <wp:effectExtent l="0" t="0" r="3175" b="50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569A3" w:rsidRPr="005333C1" w:rsidRDefault="007569A3" w:rsidP="007569A3">
      <w:pPr>
        <w:pStyle w:val="aff6"/>
        <w:jc w:val="center"/>
      </w:pPr>
      <w:r w:rsidRPr="005333C1">
        <w:t xml:space="preserve">Рисунок </w:t>
      </w:r>
      <w:r w:rsidR="00386B85">
        <w:fldChar w:fldCharType="begin"/>
      </w:r>
      <w:r w:rsidR="00351BA9">
        <w:instrText xml:space="preserve"> SEQ Рисунок \* ARABIC </w:instrText>
      </w:r>
      <w:r w:rsidR="00386B85">
        <w:fldChar w:fldCharType="separate"/>
      </w:r>
      <w:r w:rsidR="003F31FA">
        <w:rPr>
          <w:noProof/>
        </w:rPr>
        <w:t>5</w:t>
      </w:r>
      <w:r w:rsidR="00386B85">
        <w:rPr>
          <w:noProof/>
        </w:rPr>
        <w:fldChar w:fldCharType="end"/>
      </w:r>
      <w:r w:rsidRPr="005333C1">
        <w:t>. Соотношение численности населения муниципальных образований Ленинградской области</w:t>
      </w:r>
    </w:p>
    <w:p w:rsidR="009D755E" w:rsidRPr="00453042" w:rsidRDefault="00691BF8" w:rsidP="00CF01E7">
      <w:pPr>
        <w:spacing w:before="240"/>
        <w:rPr>
          <w:rFonts w:cs="Times New Roman"/>
          <w:szCs w:val="24"/>
        </w:rPr>
      </w:pPr>
      <w:r>
        <w:rPr>
          <w:rFonts w:cs="Times New Roman"/>
          <w:szCs w:val="24"/>
        </w:rPr>
        <w:t xml:space="preserve">За период 2011-2015 </w:t>
      </w:r>
      <w:r w:rsidR="00F142EB">
        <w:rPr>
          <w:rFonts w:cs="Times New Roman"/>
          <w:szCs w:val="24"/>
        </w:rPr>
        <w:t xml:space="preserve">гг. произошло сокращение естественной убыли населения  – с </w:t>
      </w:r>
      <w:r w:rsidR="009F3C4C">
        <w:rPr>
          <w:rFonts w:cs="Times New Roman"/>
          <w:szCs w:val="24"/>
        </w:rPr>
        <w:t xml:space="preserve">899 человек по итогам 2011 г. до 808 человек по итогам 2015 г. </w:t>
      </w:r>
      <w:r w:rsidR="009D755E" w:rsidRPr="00453042">
        <w:rPr>
          <w:rFonts w:cs="Times New Roman"/>
          <w:szCs w:val="24"/>
        </w:rPr>
        <w:t xml:space="preserve">Общее число родившихся </w:t>
      </w:r>
      <w:r w:rsidR="009F3C4C">
        <w:rPr>
          <w:rFonts w:cs="Times New Roman"/>
          <w:szCs w:val="24"/>
        </w:rPr>
        <w:t>за</w:t>
      </w:r>
      <w:r w:rsidR="009D755E" w:rsidRPr="00453042">
        <w:rPr>
          <w:rFonts w:cs="Times New Roman"/>
          <w:szCs w:val="24"/>
        </w:rPr>
        <w:t xml:space="preserve"> 201</w:t>
      </w:r>
      <w:r w:rsidR="009D755E">
        <w:rPr>
          <w:rFonts w:cs="Times New Roman"/>
          <w:szCs w:val="24"/>
        </w:rPr>
        <w:t>5</w:t>
      </w:r>
      <w:r w:rsidR="009D755E" w:rsidRPr="00453042">
        <w:rPr>
          <w:rFonts w:cs="Times New Roman"/>
          <w:szCs w:val="24"/>
        </w:rPr>
        <w:t xml:space="preserve"> г. составило </w:t>
      </w:r>
      <w:r w:rsidR="009D755E">
        <w:rPr>
          <w:rFonts w:cs="Times New Roman"/>
          <w:szCs w:val="24"/>
        </w:rPr>
        <w:t>626</w:t>
      </w:r>
      <w:r w:rsidR="009D755E" w:rsidRPr="00453042">
        <w:rPr>
          <w:rFonts w:cs="Times New Roman"/>
          <w:szCs w:val="24"/>
        </w:rPr>
        <w:t xml:space="preserve"> человек</w:t>
      </w:r>
      <w:r w:rsidR="008E6EAC">
        <w:rPr>
          <w:rFonts w:cs="Times New Roman"/>
          <w:szCs w:val="24"/>
        </w:rPr>
        <w:t xml:space="preserve"> (</w:t>
      </w:r>
      <w:r w:rsidR="009F3C4C">
        <w:rPr>
          <w:rFonts w:cs="Times New Roman"/>
          <w:szCs w:val="24"/>
        </w:rPr>
        <w:t>в</w:t>
      </w:r>
      <w:r w:rsidR="008E6EAC">
        <w:rPr>
          <w:rFonts w:cs="Times New Roman"/>
          <w:szCs w:val="24"/>
        </w:rPr>
        <w:t xml:space="preserve"> 2011 г. – 699 человек)</w:t>
      </w:r>
      <w:r w:rsidR="008E6EAC" w:rsidRPr="008E6EAC">
        <w:rPr>
          <w:rFonts w:cs="Times New Roman"/>
          <w:szCs w:val="24"/>
        </w:rPr>
        <w:t>,</w:t>
      </w:r>
      <w:r w:rsidR="009D755E" w:rsidRPr="008E6EAC">
        <w:rPr>
          <w:rFonts w:cs="Times New Roman"/>
          <w:szCs w:val="24"/>
        </w:rPr>
        <w:t xml:space="preserve"> </w:t>
      </w:r>
      <w:r w:rsidR="009D755E" w:rsidRPr="00F20D67">
        <w:rPr>
          <w:rFonts w:cs="Times New Roman"/>
          <w:szCs w:val="24"/>
        </w:rPr>
        <w:t>число умерших – 1434 человек</w:t>
      </w:r>
      <w:r w:rsidR="008E6EAC">
        <w:rPr>
          <w:rFonts w:cs="Times New Roman"/>
          <w:szCs w:val="24"/>
        </w:rPr>
        <w:t xml:space="preserve"> (</w:t>
      </w:r>
      <w:r w:rsidR="00AC0BA2">
        <w:rPr>
          <w:rFonts w:cs="Times New Roman"/>
          <w:szCs w:val="24"/>
        </w:rPr>
        <w:t>в</w:t>
      </w:r>
      <w:r w:rsidR="008E6EAC">
        <w:rPr>
          <w:rFonts w:cs="Times New Roman"/>
          <w:szCs w:val="24"/>
        </w:rPr>
        <w:t xml:space="preserve"> 2011 г. – 1598 человек)</w:t>
      </w:r>
      <w:r w:rsidR="00AC0BA2">
        <w:rPr>
          <w:rFonts w:cs="Times New Roman"/>
          <w:szCs w:val="24"/>
        </w:rPr>
        <w:t xml:space="preserve">. </w:t>
      </w:r>
      <w:r w:rsidR="00B26816">
        <w:rPr>
          <w:rFonts w:cs="Times New Roman"/>
          <w:szCs w:val="24"/>
        </w:rPr>
        <w:t xml:space="preserve">Наибольшее число родившихся зафиксировано в городских поселениях – 421 человек (г. Луга – 401 человек, пгт. Толмачево – 20 человек), тогда как в сельской местности родилось в 2,05 р. меньше – 205 человек. Число умерших за год в городских поселениях составило 828 человек (г. Луга – 772 человека, пгт. Толмачево – 56 человек), в сельской местности – 606 человек. Таким образом, естественная убыль в городских поселениях составила 407 человек, в сельской местности – 401 человек. Естественное сокращение населения сельских территорий усугубляется миграционной убылью, составившей по итогам 2015 г. 40 человек, тогда как в городских поселениях был отмечен миграционный прирост – 37 человек (г. Луга – 18 человек, пгт. Толмачево – 19 человек). В целом по району наблюдается отрицательное </w:t>
      </w:r>
      <w:r w:rsidR="00B26816" w:rsidRPr="00827E89">
        <w:rPr>
          <w:rFonts w:cs="Times New Roman"/>
          <w:szCs w:val="24"/>
        </w:rPr>
        <w:t>сальдо миграции (-3 человека)</w:t>
      </w:r>
      <w:r w:rsidR="00B26816">
        <w:rPr>
          <w:rFonts w:cs="Times New Roman"/>
          <w:szCs w:val="24"/>
        </w:rPr>
        <w:t>: з</w:t>
      </w:r>
      <w:r w:rsidR="00B26816" w:rsidRPr="00453042">
        <w:rPr>
          <w:rFonts w:cs="Times New Roman"/>
          <w:szCs w:val="24"/>
        </w:rPr>
        <w:t>а 201</w:t>
      </w:r>
      <w:r w:rsidR="00B26816">
        <w:rPr>
          <w:rFonts w:cs="Times New Roman"/>
          <w:szCs w:val="24"/>
        </w:rPr>
        <w:t>5</w:t>
      </w:r>
      <w:r w:rsidR="00B26816" w:rsidRPr="00453042">
        <w:rPr>
          <w:rFonts w:cs="Times New Roman"/>
          <w:szCs w:val="24"/>
        </w:rPr>
        <w:t xml:space="preserve"> г. в район прибыло </w:t>
      </w:r>
      <w:r w:rsidR="00B26816">
        <w:rPr>
          <w:rFonts w:cs="Times New Roman"/>
          <w:szCs w:val="24"/>
        </w:rPr>
        <w:t>2752</w:t>
      </w:r>
      <w:r w:rsidR="00B26816" w:rsidRPr="00453042">
        <w:rPr>
          <w:rFonts w:cs="Times New Roman"/>
          <w:szCs w:val="24"/>
        </w:rPr>
        <w:t xml:space="preserve"> человек </w:t>
      </w:r>
      <w:r w:rsidR="00B26816" w:rsidRPr="00C12D2B">
        <w:rPr>
          <w:rFonts w:cs="Times New Roman"/>
          <w:szCs w:val="24"/>
        </w:rPr>
        <w:t>(2264 человек за 2011 г. – увеличение на 21%), выбыло – 2755 человек (увеличение  на 55</w:t>
      </w:r>
      <w:r w:rsidR="00DB3EC9" w:rsidRPr="00C12D2B">
        <w:rPr>
          <w:rFonts w:cs="Times New Roman"/>
          <w:szCs w:val="24"/>
        </w:rPr>
        <w:t>% – с 1771 человек за 2011 г.)</w:t>
      </w:r>
      <w:r w:rsidR="00F20D67" w:rsidRPr="00C12D2B">
        <w:rPr>
          <w:rStyle w:val="a7"/>
          <w:rFonts w:cs="Times New Roman"/>
          <w:szCs w:val="24"/>
        </w:rPr>
        <w:footnoteReference w:id="4"/>
      </w:r>
      <w:r w:rsidR="009D755E" w:rsidRPr="00C12D2B">
        <w:rPr>
          <w:rFonts w:cs="Times New Roman"/>
          <w:szCs w:val="24"/>
        </w:rPr>
        <w:t xml:space="preserve">. </w:t>
      </w:r>
    </w:p>
    <w:p w:rsidR="009D755E" w:rsidRDefault="009D755E" w:rsidP="00A42EDE">
      <w:pPr>
        <w:rPr>
          <w:rFonts w:cs="Times New Roman"/>
          <w:szCs w:val="24"/>
        </w:rPr>
      </w:pPr>
      <w:r w:rsidRPr="00453042">
        <w:rPr>
          <w:rFonts w:cs="Times New Roman"/>
          <w:szCs w:val="24"/>
        </w:rPr>
        <w:t>Основным направлением миграционного оттока населения остается Санкт-Петербург, который является крупнейшим центром притяжения трудовых ресурсов СЗФО и Ленинградской области. За последние годы наравне с Санкт-Петербургом крупными объектами притяжения трудовых ресурсов становятся формирующиеся вокруг Санкт-Петербурга сервисные зоны (промышленные зоны, логистические парки, рекреационные зоны), специализирующиеся на обслуживании потребностей города.</w:t>
      </w:r>
      <w:r w:rsidRPr="00453042">
        <w:rPr>
          <w:rFonts w:cs="Times New Roman"/>
        </w:rPr>
        <w:t xml:space="preserve"> </w:t>
      </w:r>
      <w:r w:rsidRPr="00453042">
        <w:rPr>
          <w:rFonts w:cs="Times New Roman"/>
          <w:szCs w:val="24"/>
        </w:rPr>
        <w:t xml:space="preserve">Миграционный отток характеризуется преобладанием молодежи, уезжающей в Санкт-Петербург с целью </w:t>
      </w:r>
      <w:r w:rsidRPr="00453042">
        <w:rPr>
          <w:rFonts w:cs="Times New Roman"/>
          <w:szCs w:val="24"/>
        </w:rPr>
        <w:lastRenderedPageBreak/>
        <w:t xml:space="preserve">получения образования и высококвалифицированных трудовых ресурсов, привлекаемых более высоким уровнем оплаты труда на предприятиях Санкт-Петербурга и прилегающих к нему районов. </w:t>
      </w:r>
    </w:p>
    <w:p w:rsidR="005B172E" w:rsidRPr="005333C1" w:rsidRDefault="00E33232" w:rsidP="005B172E">
      <w:pPr>
        <w:pStyle w:val="aff6"/>
        <w:jc w:val="center"/>
      </w:pPr>
      <w:r>
        <w:rPr>
          <w:noProof/>
          <w:lang w:eastAsia="ru-RU"/>
        </w:rPr>
        <w:drawing>
          <wp:inline distT="0" distB="0" distL="0" distR="0">
            <wp:extent cx="5772647" cy="2464904"/>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B172E" w:rsidRPr="005B172E">
        <w:t xml:space="preserve"> </w:t>
      </w:r>
      <w:r w:rsidR="005B172E" w:rsidRPr="005333C1">
        <w:t xml:space="preserve">Рисунок </w:t>
      </w:r>
      <w:r w:rsidR="00386B85">
        <w:fldChar w:fldCharType="begin"/>
      </w:r>
      <w:r w:rsidR="00351BA9">
        <w:instrText xml:space="preserve"> SEQ Рисунок \* ARABIC </w:instrText>
      </w:r>
      <w:r w:rsidR="00386B85">
        <w:fldChar w:fldCharType="separate"/>
      </w:r>
      <w:r w:rsidR="003F31FA">
        <w:rPr>
          <w:noProof/>
        </w:rPr>
        <w:t>6</w:t>
      </w:r>
      <w:r w:rsidR="00386B85">
        <w:rPr>
          <w:noProof/>
        </w:rPr>
        <w:fldChar w:fldCharType="end"/>
      </w:r>
      <w:r w:rsidR="005B172E" w:rsidRPr="005333C1">
        <w:t xml:space="preserve">. </w:t>
      </w:r>
      <w:r w:rsidR="00C90AFE">
        <w:t>Динамика</w:t>
      </w:r>
      <w:r w:rsidR="005B172E">
        <w:t xml:space="preserve"> миграции населения Лужского района</w:t>
      </w:r>
      <w:r w:rsidR="002213C7">
        <w:t xml:space="preserve"> в 2011-2015 гг.</w:t>
      </w:r>
    </w:p>
    <w:p w:rsidR="00F14781" w:rsidRDefault="00F14781" w:rsidP="005B172E">
      <w:pPr>
        <w:spacing w:before="240"/>
        <w:rPr>
          <w:rFonts w:cs="Times New Roman"/>
          <w:szCs w:val="24"/>
        </w:rPr>
      </w:pPr>
      <w:r w:rsidRPr="007A05BD">
        <w:rPr>
          <w:rFonts w:cs="Times New Roman"/>
          <w:szCs w:val="24"/>
        </w:rPr>
        <w:t xml:space="preserve">Возрастной состав населения определяет важные, с экономической точки зрения, показатели демографической нагрузки, то есть соотношения численностей населения в </w:t>
      </w:r>
      <w:r>
        <w:rPr>
          <w:rFonts w:cs="Times New Roman"/>
          <w:szCs w:val="24"/>
        </w:rPr>
        <w:t xml:space="preserve">трудоспособном, моложе трудоспособного и старше трудоспособного возрастах. </w:t>
      </w:r>
      <w:r w:rsidRPr="00915E4F">
        <w:rPr>
          <w:rFonts w:cs="Times New Roman"/>
          <w:szCs w:val="24"/>
        </w:rPr>
        <w:t xml:space="preserve">По принятым в настоящее время в России критериям, к </w:t>
      </w:r>
      <w:r>
        <w:rPr>
          <w:rFonts w:cs="Times New Roman"/>
          <w:szCs w:val="24"/>
        </w:rPr>
        <w:t>трудоспособному возрасту</w:t>
      </w:r>
      <w:r w:rsidRPr="00915E4F">
        <w:rPr>
          <w:rFonts w:cs="Times New Roman"/>
          <w:szCs w:val="24"/>
        </w:rPr>
        <w:t xml:space="preserve"> относятся мужчины 16-59 лет и женщины 16-54 лет. Соответственно, </w:t>
      </w:r>
      <w:r>
        <w:rPr>
          <w:rFonts w:cs="Times New Roman"/>
          <w:szCs w:val="24"/>
        </w:rPr>
        <w:t>население в возрасте</w:t>
      </w:r>
      <w:r w:rsidRPr="00915E4F">
        <w:rPr>
          <w:rFonts w:cs="Times New Roman"/>
          <w:szCs w:val="24"/>
        </w:rPr>
        <w:t xml:space="preserve"> 0-15 лет </w:t>
      </w:r>
      <w:r>
        <w:rPr>
          <w:rFonts w:cs="Times New Roman"/>
          <w:szCs w:val="24"/>
        </w:rPr>
        <w:t>считается моложе трудоспособного возраста</w:t>
      </w:r>
      <w:r w:rsidRPr="00915E4F">
        <w:rPr>
          <w:rFonts w:cs="Times New Roman"/>
          <w:szCs w:val="24"/>
        </w:rPr>
        <w:t>, а</w:t>
      </w:r>
      <w:r>
        <w:rPr>
          <w:rFonts w:cs="Times New Roman"/>
          <w:szCs w:val="24"/>
        </w:rPr>
        <w:t xml:space="preserve"> население в</w:t>
      </w:r>
      <w:r w:rsidRPr="00915E4F">
        <w:rPr>
          <w:rFonts w:cs="Times New Roman"/>
          <w:szCs w:val="24"/>
        </w:rPr>
        <w:t xml:space="preserve"> возраст</w:t>
      </w:r>
      <w:r>
        <w:rPr>
          <w:rFonts w:cs="Times New Roman"/>
          <w:szCs w:val="24"/>
        </w:rPr>
        <w:t>е</w:t>
      </w:r>
      <w:r w:rsidRPr="00915E4F">
        <w:rPr>
          <w:rFonts w:cs="Times New Roman"/>
          <w:szCs w:val="24"/>
        </w:rPr>
        <w:t xml:space="preserve"> 60 и старше для мужчин и 55 и старше для женщин – </w:t>
      </w:r>
      <w:r>
        <w:rPr>
          <w:rFonts w:cs="Times New Roman"/>
          <w:szCs w:val="24"/>
        </w:rPr>
        <w:t>старше трудоспособного возраста</w:t>
      </w:r>
      <w:r w:rsidRPr="00915E4F">
        <w:rPr>
          <w:rFonts w:cs="Times New Roman"/>
          <w:szCs w:val="24"/>
        </w:rPr>
        <w:t xml:space="preserve">. </w:t>
      </w:r>
      <w:r w:rsidRPr="007A05BD">
        <w:rPr>
          <w:rFonts w:cs="Times New Roman"/>
          <w:szCs w:val="24"/>
        </w:rPr>
        <w:t xml:space="preserve">Деление на эти три возрастные группы по критерию трудоспособности всегда довольно условно, но все же дает хорошее представление о демографических предпосылках формирования структуры работников и иждивенцев </w:t>
      </w:r>
      <w:r>
        <w:rPr>
          <w:rFonts w:cs="Times New Roman"/>
          <w:szCs w:val="24"/>
        </w:rPr>
        <w:t xml:space="preserve">в общей совокупности населения. </w:t>
      </w:r>
      <w:r w:rsidRPr="007A05BD">
        <w:rPr>
          <w:rFonts w:cs="Times New Roman"/>
          <w:szCs w:val="24"/>
        </w:rPr>
        <w:t xml:space="preserve">Обычно выделяется демографическая нагрузка на 1000 населения в </w:t>
      </w:r>
      <w:r>
        <w:rPr>
          <w:rFonts w:cs="Times New Roman"/>
          <w:szCs w:val="24"/>
        </w:rPr>
        <w:t>трудоспособном</w:t>
      </w:r>
      <w:r w:rsidRPr="007A05BD">
        <w:rPr>
          <w:rFonts w:cs="Times New Roman"/>
          <w:szCs w:val="24"/>
        </w:rPr>
        <w:t xml:space="preserve"> возрасте. При этом различается нагрузка детьми в </w:t>
      </w:r>
      <w:r>
        <w:rPr>
          <w:rFonts w:cs="Times New Roman"/>
          <w:szCs w:val="24"/>
        </w:rPr>
        <w:t>возрасте моложе трудоспособного</w:t>
      </w:r>
      <w:r w:rsidRPr="007A05BD">
        <w:rPr>
          <w:rFonts w:cs="Times New Roman"/>
          <w:szCs w:val="24"/>
        </w:rPr>
        <w:t xml:space="preserve"> и пожилыми в </w:t>
      </w:r>
      <w:r>
        <w:rPr>
          <w:rFonts w:cs="Times New Roman"/>
          <w:szCs w:val="24"/>
        </w:rPr>
        <w:t>возрасте старше трудоспособного</w:t>
      </w:r>
      <w:r w:rsidRPr="007A05BD">
        <w:rPr>
          <w:rFonts w:cs="Times New Roman"/>
          <w:szCs w:val="24"/>
        </w:rPr>
        <w:t>. Сумма нагрузок детьми и пожилыми образует общую демографическую нагрузку.</w:t>
      </w:r>
      <w:r>
        <w:rPr>
          <w:rFonts w:cs="Times New Roman"/>
          <w:szCs w:val="24"/>
        </w:rPr>
        <w:t xml:space="preserve"> </w:t>
      </w:r>
    </w:p>
    <w:p w:rsidR="00F14781" w:rsidRPr="00453042" w:rsidRDefault="00F14781" w:rsidP="00F14781">
      <w:pPr>
        <w:rPr>
          <w:rFonts w:cs="Times New Roman"/>
          <w:szCs w:val="24"/>
        </w:rPr>
      </w:pPr>
      <w:r w:rsidRPr="00453042">
        <w:rPr>
          <w:rFonts w:cs="Times New Roman"/>
          <w:szCs w:val="24"/>
        </w:rPr>
        <w:t>Современные демографические процессы характеризуются продолжающимся старением населения, а также уменьшением численности населения в трудоспособном возрасте</w:t>
      </w:r>
      <w:r w:rsidRPr="00FA5CF8">
        <w:rPr>
          <w:rFonts w:cs="Times New Roman"/>
          <w:sz w:val="28"/>
        </w:rPr>
        <w:t xml:space="preserve">. </w:t>
      </w:r>
      <w:r w:rsidRPr="00453042">
        <w:rPr>
          <w:rFonts w:cs="Times New Roman"/>
          <w:szCs w:val="24"/>
        </w:rPr>
        <w:t xml:space="preserve">За последние 5 лет численность населения в трудоспособном возрасте сократилась на 7%: с 45486 человек на начало 2011 г. до 42365 человек на начало 2015 г., при этом доля населения трудоспособного возраста составила 55,9% от общей </w:t>
      </w:r>
      <w:r w:rsidR="009705BC">
        <w:rPr>
          <w:rFonts w:cs="Times New Roman"/>
          <w:szCs w:val="24"/>
        </w:rPr>
        <w:t>численности населения; ч</w:t>
      </w:r>
      <w:r w:rsidRPr="00453042">
        <w:rPr>
          <w:rFonts w:cs="Times New Roman"/>
          <w:szCs w:val="24"/>
        </w:rPr>
        <w:t>исленность населения в возрасте моложе трудоспособного составила на начало 2015 г. 10920 человек</w:t>
      </w:r>
      <w:r w:rsidR="004F6A1A">
        <w:rPr>
          <w:rFonts w:cs="Times New Roman"/>
          <w:szCs w:val="24"/>
        </w:rPr>
        <w:t xml:space="preserve"> (в 2011 г. – </w:t>
      </w:r>
      <w:r w:rsidR="004F6A1A" w:rsidRPr="00453042">
        <w:rPr>
          <w:rFonts w:cs="Times New Roman"/>
          <w:szCs w:val="24"/>
        </w:rPr>
        <w:t>10260 человек</w:t>
      </w:r>
      <w:r w:rsidR="004F6A1A">
        <w:rPr>
          <w:rFonts w:cs="Times New Roman"/>
          <w:szCs w:val="24"/>
        </w:rPr>
        <w:t>)</w:t>
      </w:r>
      <w:r w:rsidRPr="00453042">
        <w:rPr>
          <w:rFonts w:cs="Times New Roman"/>
          <w:szCs w:val="24"/>
        </w:rPr>
        <w:t xml:space="preserve">, в возрасте старше </w:t>
      </w:r>
      <w:r w:rsidRPr="00453042">
        <w:rPr>
          <w:rFonts w:cs="Times New Roman"/>
          <w:szCs w:val="24"/>
        </w:rPr>
        <w:lastRenderedPageBreak/>
        <w:t>трудоспособного – 22536 человек</w:t>
      </w:r>
      <w:r w:rsidR="004F6A1A">
        <w:rPr>
          <w:rFonts w:cs="Times New Roman"/>
          <w:szCs w:val="24"/>
        </w:rPr>
        <w:t xml:space="preserve"> (в 2011 г. – </w:t>
      </w:r>
      <w:r w:rsidR="004F6A1A" w:rsidRPr="00453042">
        <w:rPr>
          <w:rFonts w:cs="Times New Roman"/>
          <w:szCs w:val="24"/>
        </w:rPr>
        <w:t>22538 человек</w:t>
      </w:r>
      <w:r w:rsidR="004F6A1A">
        <w:rPr>
          <w:rFonts w:cs="Times New Roman"/>
          <w:szCs w:val="24"/>
        </w:rPr>
        <w:t>)</w:t>
      </w:r>
      <w:r w:rsidR="001F08E5" w:rsidRPr="001F08E5">
        <w:rPr>
          <w:rStyle w:val="a7"/>
          <w:rFonts w:cs="Times New Roman"/>
          <w:szCs w:val="24"/>
        </w:rPr>
        <w:t xml:space="preserve"> </w:t>
      </w:r>
      <w:r w:rsidR="001F08E5" w:rsidRPr="00453042">
        <w:rPr>
          <w:rStyle w:val="a7"/>
          <w:rFonts w:cs="Times New Roman"/>
          <w:szCs w:val="24"/>
        </w:rPr>
        <w:footnoteReference w:id="5"/>
      </w:r>
      <w:r w:rsidRPr="00453042">
        <w:rPr>
          <w:rFonts w:cs="Times New Roman"/>
          <w:szCs w:val="24"/>
        </w:rPr>
        <w:t>.</w:t>
      </w:r>
      <w:r w:rsidR="009705BC" w:rsidRPr="00453042">
        <w:rPr>
          <w:rFonts w:cs="Times New Roman"/>
          <w:szCs w:val="24"/>
        </w:rPr>
        <w:t xml:space="preserve"> </w:t>
      </w:r>
      <w:r w:rsidRPr="00453042">
        <w:rPr>
          <w:rFonts w:cs="Times New Roman"/>
          <w:szCs w:val="24"/>
        </w:rPr>
        <w:t>Таким образом, на 1000 человек населения Лужского района в трудоспособном возрасте на начало 2015 г. приходилось 258 человек (114,6% от уровня демографической нагрузки в 2011 г.) в возрасте моложе трудоспособного и 532 человека (107,47% от уровня демографической нагрузки в 2011 г.) в возрасте старше трудоспособного. Демографическая нагрузка на 1000 человек трудоспособного возраста</w:t>
      </w:r>
      <w:r w:rsidR="00EB1E3F">
        <w:rPr>
          <w:rFonts w:cs="Times New Roman"/>
          <w:szCs w:val="24"/>
        </w:rPr>
        <w:t xml:space="preserve"> в 2011 г.</w:t>
      </w:r>
      <w:r w:rsidRPr="00453042">
        <w:rPr>
          <w:rFonts w:cs="Times New Roman"/>
          <w:szCs w:val="24"/>
        </w:rPr>
        <w:t xml:space="preserve"> составляла 225 человек моложе трудоспособного и 495 человек старше трудоспособного возраста.</w:t>
      </w:r>
    </w:p>
    <w:p w:rsidR="007569A3" w:rsidRPr="005333C1" w:rsidRDefault="007569A3" w:rsidP="007569A3">
      <w:pPr>
        <w:spacing w:before="120"/>
        <w:rPr>
          <w:rFonts w:cs="Times New Roman"/>
          <w:sz w:val="22"/>
        </w:rPr>
      </w:pPr>
      <w:r w:rsidRPr="005333C1">
        <w:rPr>
          <w:rFonts w:cs="Times New Roman"/>
        </w:rPr>
        <w:t>1.3.2. Анализ рынка труда и рабочей силы</w:t>
      </w:r>
    </w:p>
    <w:p w:rsidR="007569A3" w:rsidRPr="005333C1" w:rsidRDefault="007569A3" w:rsidP="007569A3">
      <w:pPr>
        <w:rPr>
          <w:rFonts w:cs="Times New Roman"/>
          <w:szCs w:val="24"/>
        </w:rPr>
      </w:pPr>
      <w:r w:rsidRPr="005333C1">
        <w:rPr>
          <w:rFonts w:cs="Times New Roman"/>
          <w:szCs w:val="24"/>
        </w:rPr>
        <w:t>Специфика рынка труда Лужского муниципального района характеризуется повышенной трудовой мобильностью населения. Санкт-Петербург предлагает широкие возможности выбора мест приложения труда и более высокие заработки по сравнению с Лужским муниципальным районом.</w:t>
      </w:r>
    </w:p>
    <w:p w:rsidR="00285A0D" w:rsidRPr="005333C1" w:rsidRDefault="007569A3" w:rsidP="00285A0D">
      <w:pPr>
        <w:rPr>
          <w:rFonts w:cs="Times New Roman"/>
          <w:szCs w:val="24"/>
        </w:rPr>
      </w:pPr>
      <w:r w:rsidRPr="005333C1">
        <w:rPr>
          <w:rFonts w:cs="Times New Roman"/>
          <w:szCs w:val="24"/>
        </w:rPr>
        <w:t>В</w:t>
      </w:r>
      <w:r w:rsidR="00D32E6B" w:rsidRPr="00D32E6B">
        <w:t xml:space="preserve"> </w:t>
      </w:r>
      <w:r w:rsidR="00D32E6B" w:rsidRPr="00D32E6B">
        <w:rPr>
          <w:rFonts w:cs="Times New Roman"/>
          <w:szCs w:val="24"/>
        </w:rPr>
        <w:t>организациях Лужского района, не относящимся к субъектам малого предпринимательства (включая средние предприятия), с учетом организаций с численностью работников менее 15</w:t>
      </w:r>
      <w:r w:rsidR="00D32E6B">
        <w:rPr>
          <w:rFonts w:cs="Times New Roman"/>
          <w:szCs w:val="24"/>
        </w:rPr>
        <w:t xml:space="preserve"> человек (63,4% от общего числа организаций Лужского р-на) </w:t>
      </w:r>
      <w:r w:rsidRPr="005333C1">
        <w:rPr>
          <w:rFonts w:cs="Times New Roman"/>
          <w:szCs w:val="24"/>
        </w:rPr>
        <w:t xml:space="preserve">трудоустроено более </w:t>
      </w:r>
      <w:r w:rsidRPr="009E3F66">
        <w:rPr>
          <w:rFonts w:cs="Times New Roman"/>
          <w:szCs w:val="24"/>
        </w:rPr>
        <w:t xml:space="preserve">26,5% </w:t>
      </w:r>
      <w:r w:rsidRPr="005333C1">
        <w:rPr>
          <w:rFonts w:cs="Times New Roman"/>
          <w:szCs w:val="24"/>
        </w:rPr>
        <w:t>населения в трудоспособном возрасте</w:t>
      </w:r>
      <w:r w:rsidR="00211729">
        <w:rPr>
          <w:rFonts w:cs="Times New Roman"/>
          <w:szCs w:val="24"/>
        </w:rPr>
        <w:t>; н</w:t>
      </w:r>
      <w:r w:rsidRPr="005333C1">
        <w:rPr>
          <w:rFonts w:cs="Times New Roman"/>
          <w:szCs w:val="24"/>
        </w:rPr>
        <w:t>аибольшая часть работников организаций</w:t>
      </w:r>
      <w:r w:rsidR="00976A4D">
        <w:rPr>
          <w:rFonts w:cs="Times New Roman"/>
          <w:szCs w:val="24"/>
        </w:rPr>
        <w:t xml:space="preserve"> </w:t>
      </w:r>
      <w:r w:rsidR="00976A4D" w:rsidRPr="005333C1">
        <w:rPr>
          <w:rFonts w:cs="Times New Roman"/>
          <w:szCs w:val="24"/>
        </w:rPr>
        <w:t xml:space="preserve">Лужского района </w:t>
      </w:r>
      <w:r w:rsidR="00976A4D">
        <w:rPr>
          <w:rFonts w:cs="Times New Roman"/>
          <w:szCs w:val="24"/>
        </w:rPr>
        <w:t>по итогам 2015 г. была</w:t>
      </w:r>
      <w:r w:rsidRPr="005333C1">
        <w:rPr>
          <w:rFonts w:cs="Times New Roman"/>
          <w:szCs w:val="24"/>
        </w:rPr>
        <w:t xml:space="preserve"> трудоустроена в секторе обрабатывающих производств – </w:t>
      </w:r>
      <w:r w:rsidRPr="009E3F66">
        <w:rPr>
          <w:rFonts w:cs="Times New Roman"/>
          <w:szCs w:val="24"/>
        </w:rPr>
        <w:t>2</w:t>
      </w:r>
      <w:r w:rsidR="006113EE">
        <w:rPr>
          <w:rFonts w:cs="Times New Roman"/>
          <w:szCs w:val="24"/>
        </w:rPr>
        <w:t>608</w:t>
      </w:r>
      <w:r w:rsidRPr="009E3F66">
        <w:rPr>
          <w:rFonts w:cs="Times New Roman"/>
          <w:szCs w:val="24"/>
        </w:rPr>
        <w:t xml:space="preserve"> человек, а также в сфере образования и здравоохранения – 18</w:t>
      </w:r>
      <w:r w:rsidR="006113EE">
        <w:rPr>
          <w:rFonts w:cs="Times New Roman"/>
          <w:szCs w:val="24"/>
        </w:rPr>
        <w:t>03</w:t>
      </w:r>
      <w:r w:rsidRPr="009E3F66">
        <w:rPr>
          <w:rFonts w:cs="Times New Roman"/>
          <w:szCs w:val="24"/>
        </w:rPr>
        <w:t xml:space="preserve"> человек и 1</w:t>
      </w:r>
      <w:r w:rsidR="006113EE">
        <w:rPr>
          <w:rFonts w:cs="Times New Roman"/>
          <w:szCs w:val="24"/>
        </w:rPr>
        <w:t>756</w:t>
      </w:r>
      <w:r w:rsidRPr="009E3F66">
        <w:rPr>
          <w:rFonts w:cs="Times New Roman"/>
          <w:szCs w:val="24"/>
        </w:rPr>
        <w:t xml:space="preserve"> человек соответственно.</w:t>
      </w:r>
      <w:r w:rsidR="00321095">
        <w:rPr>
          <w:rStyle w:val="a7"/>
          <w:rFonts w:cs="Times New Roman"/>
          <w:szCs w:val="24"/>
        </w:rPr>
        <w:footnoteReference w:id="6"/>
      </w:r>
      <w:r w:rsidRPr="009E3F66">
        <w:rPr>
          <w:rFonts w:cs="Times New Roman"/>
          <w:szCs w:val="24"/>
        </w:rPr>
        <w:t xml:space="preserve"> </w:t>
      </w:r>
      <w:r w:rsidR="00FC11A6" w:rsidRPr="00FC11A6">
        <w:rPr>
          <w:rFonts w:cs="Times New Roman"/>
          <w:szCs w:val="24"/>
        </w:rPr>
        <w:t xml:space="preserve">При этом, учитывая, что в сельской местности проживает половина населения района, а </w:t>
      </w:r>
      <w:r w:rsidR="00586FB6">
        <w:rPr>
          <w:rFonts w:cs="Times New Roman"/>
          <w:szCs w:val="24"/>
        </w:rPr>
        <w:t xml:space="preserve">деятельность </w:t>
      </w:r>
      <w:r w:rsidR="00FC11A6" w:rsidRPr="00FC11A6">
        <w:rPr>
          <w:rFonts w:cs="Times New Roman"/>
          <w:szCs w:val="24"/>
        </w:rPr>
        <w:t>личны</w:t>
      </w:r>
      <w:r w:rsidR="00586FB6">
        <w:rPr>
          <w:rFonts w:cs="Times New Roman"/>
          <w:szCs w:val="24"/>
        </w:rPr>
        <w:t>х</w:t>
      </w:r>
      <w:r w:rsidR="00FC11A6" w:rsidRPr="00FC11A6">
        <w:rPr>
          <w:rFonts w:cs="Times New Roman"/>
          <w:szCs w:val="24"/>
        </w:rPr>
        <w:t xml:space="preserve"> подсобны</w:t>
      </w:r>
      <w:r w:rsidR="00586FB6">
        <w:rPr>
          <w:rFonts w:cs="Times New Roman"/>
          <w:szCs w:val="24"/>
        </w:rPr>
        <w:t>х</w:t>
      </w:r>
      <w:r w:rsidR="00FC11A6" w:rsidRPr="00FC11A6">
        <w:rPr>
          <w:rFonts w:cs="Times New Roman"/>
          <w:szCs w:val="24"/>
        </w:rPr>
        <w:t xml:space="preserve"> и кр</w:t>
      </w:r>
      <w:r w:rsidR="0084058D">
        <w:rPr>
          <w:rFonts w:cs="Times New Roman"/>
          <w:szCs w:val="24"/>
        </w:rPr>
        <w:t>естьянско-фермерски</w:t>
      </w:r>
      <w:r w:rsidR="00586FB6">
        <w:rPr>
          <w:rFonts w:cs="Times New Roman"/>
          <w:szCs w:val="24"/>
        </w:rPr>
        <w:t>х</w:t>
      </w:r>
      <w:r w:rsidR="0084058D">
        <w:rPr>
          <w:rFonts w:cs="Times New Roman"/>
          <w:szCs w:val="24"/>
        </w:rPr>
        <w:t xml:space="preserve"> хозяйств</w:t>
      </w:r>
      <w:r w:rsidR="00586FB6">
        <w:rPr>
          <w:rFonts w:cs="Times New Roman"/>
          <w:szCs w:val="24"/>
        </w:rPr>
        <w:t xml:space="preserve"> приносит весомый вклад </w:t>
      </w:r>
      <w:r w:rsidR="00586FB6" w:rsidRPr="00FC11A6">
        <w:rPr>
          <w:rFonts w:cs="Times New Roman"/>
          <w:szCs w:val="24"/>
        </w:rPr>
        <w:t>в выпуск сельскохозяйственной продукции</w:t>
      </w:r>
      <w:r w:rsidR="0084058D">
        <w:rPr>
          <w:rFonts w:cs="Times New Roman"/>
          <w:szCs w:val="24"/>
        </w:rPr>
        <w:t xml:space="preserve">, </w:t>
      </w:r>
      <w:r w:rsidR="004209D5">
        <w:rPr>
          <w:rFonts w:cs="Times New Roman"/>
          <w:szCs w:val="24"/>
        </w:rPr>
        <w:t xml:space="preserve">сектор сельского хозяйства </w:t>
      </w:r>
      <w:r w:rsidR="001A117D">
        <w:rPr>
          <w:rFonts w:cs="Times New Roman"/>
          <w:szCs w:val="24"/>
        </w:rPr>
        <w:t>играет одну из ключевых ролей в обеспечении занятости</w:t>
      </w:r>
      <w:r w:rsidR="00FC11A6" w:rsidRPr="00FC11A6">
        <w:rPr>
          <w:rFonts w:cs="Times New Roman"/>
          <w:szCs w:val="24"/>
        </w:rPr>
        <w:t xml:space="preserve"> трудовых ресурсов Лужского </w:t>
      </w:r>
      <w:r w:rsidR="00C24069">
        <w:rPr>
          <w:rFonts w:cs="Times New Roman"/>
          <w:szCs w:val="24"/>
        </w:rPr>
        <w:t>район</w:t>
      </w:r>
      <w:r w:rsidR="001A117D">
        <w:rPr>
          <w:rFonts w:cs="Times New Roman"/>
          <w:szCs w:val="24"/>
        </w:rPr>
        <w:t xml:space="preserve">а. </w:t>
      </w:r>
    </w:p>
    <w:p w:rsidR="00633744" w:rsidRPr="00633744" w:rsidRDefault="007569A3" w:rsidP="00633744">
      <w:pPr>
        <w:rPr>
          <w:rFonts w:cs="Times New Roman"/>
          <w:szCs w:val="24"/>
        </w:rPr>
      </w:pPr>
      <w:r w:rsidRPr="005333C1">
        <w:rPr>
          <w:rFonts w:cs="Times New Roman"/>
          <w:szCs w:val="24"/>
        </w:rPr>
        <w:t>В целом отраслевая структура работников организаций</w:t>
      </w:r>
      <w:r w:rsidR="000F73DD">
        <w:rPr>
          <w:rFonts w:cs="Times New Roman"/>
          <w:szCs w:val="24"/>
        </w:rPr>
        <w:t>, н</w:t>
      </w:r>
      <w:r w:rsidR="000F73DD" w:rsidRPr="00D32E6B">
        <w:rPr>
          <w:rFonts w:cs="Times New Roman"/>
          <w:szCs w:val="24"/>
        </w:rPr>
        <w:t>е относящимся к субъектам малого предпринимательства (включая средние предприятия), с учетом организаций с численностью работников менее 15</w:t>
      </w:r>
      <w:r w:rsidR="000F73DD">
        <w:rPr>
          <w:rFonts w:cs="Times New Roman"/>
          <w:szCs w:val="24"/>
        </w:rPr>
        <w:t xml:space="preserve"> человек,</w:t>
      </w:r>
      <w:r w:rsidRPr="005333C1">
        <w:rPr>
          <w:rFonts w:cs="Times New Roman"/>
          <w:szCs w:val="24"/>
        </w:rPr>
        <w:t xml:space="preserve"> за последние 5 лет не претерпела существенных изменений. В тоже время необходимо отметить сокращение численности работников организаций</w:t>
      </w:r>
      <w:r w:rsidR="000F73DD">
        <w:rPr>
          <w:rFonts w:cs="Times New Roman"/>
          <w:szCs w:val="24"/>
        </w:rPr>
        <w:t>,</w:t>
      </w:r>
      <w:r w:rsidR="000F73DD" w:rsidRPr="000F73DD">
        <w:rPr>
          <w:rFonts w:cs="Times New Roman"/>
          <w:szCs w:val="24"/>
        </w:rPr>
        <w:t xml:space="preserve"> </w:t>
      </w:r>
      <w:r w:rsidR="000F73DD">
        <w:rPr>
          <w:rFonts w:cs="Times New Roman"/>
          <w:szCs w:val="24"/>
        </w:rPr>
        <w:t>н</w:t>
      </w:r>
      <w:r w:rsidR="000F73DD" w:rsidRPr="00D32E6B">
        <w:rPr>
          <w:rFonts w:cs="Times New Roman"/>
          <w:szCs w:val="24"/>
        </w:rPr>
        <w:t>е относящимся к субъектам малого предпринимательства (включая средние предприятия), с учетом организаций с численностью работников менее 15</w:t>
      </w:r>
      <w:r w:rsidR="000F73DD">
        <w:rPr>
          <w:rFonts w:cs="Times New Roman"/>
          <w:szCs w:val="24"/>
        </w:rPr>
        <w:t xml:space="preserve"> человек,</w:t>
      </w:r>
      <w:r w:rsidRPr="005333C1">
        <w:rPr>
          <w:rFonts w:cs="Times New Roman"/>
          <w:szCs w:val="24"/>
        </w:rPr>
        <w:t xml:space="preserve"> </w:t>
      </w:r>
      <w:r w:rsidR="00633744" w:rsidRPr="00633744">
        <w:rPr>
          <w:rFonts w:cs="Times New Roman"/>
          <w:szCs w:val="24"/>
        </w:rPr>
        <w:t>по итог</w:t>
      </w:r>
      <w:r w:rsidR="00633744">
        <w:rPr>
          <w:rFonts w:cs="Times New Roman"/>
          <w:szCs w:val="24"/>
        </w:rPr>
        <w:t>ам</w:t>
      </w:r>
      <w:r w:rsidR="00633744" w:rsidRPr="00633744">
        <w:rPr>
          <w:rFonts w:cs="Times New Roman"/>
          <w:szCs w:val="24"/>
        </w:rPr>
        <w:t xml:space="preserve"> 201</w:t>
      </w:r>
      <w:r w:rsidR="00E5377F">
        <w:rPr>
          <w:rFonts w:cs="Times New Roman"/>
          <w:szCs w:val="24"/>
        </w:rPr>
        <w:t>5</w:t>
      </w:r>
      <w:r w:rsidR="00633744" w:rsidRPr="00633744">
        <w:rPr>
          <w:rFonts w:cs="Times New Roman"/>
          <w:szCs w:val="24"/>
        </w:rPr>
        <w:t xml:space="preserve"> г</w:t>
      </w:r>
      <w:r w:rsidR="00633744">
        <w:rPr>
          <w:rFonts w:cs="Times New Roman"/>
          <w:szCs w:val="24"/>
        </w:rPr>
        <w:t>.</w:t>
      </w:r>
      <w:r w:rsidR="00633744" w:rsidRPr="00633744">
        <w:rPr>
          <w:rFonts w:cs="Times New Roman"/>
          <w:szCs w:val="24"/>
        </w:rPr>
        <w:t xml:space="preserve"> п</w:t>
      </w:r>
      <w:r w:rsidR="00633744">
        <w:rPr>
          <w:rFonts w:cs="Times New Roman"/>
          <w:szCs w:val="24"/>
        </w:rPr>
        <w:t xml:space="preserve">о следующим видам </w:t>
      </w:r>
      <w:r w:rsidR="00633744">
        <w:rPr>
          <w:rFonts w:cs="Times New Roman"/>
          <w:szCs w:val="24"/>
        </w:rPr>
        <w:lastRenderedPageBreak/>
        <w:t xml:space="preserve">деятельности: </w:t>
      </w:r>
      <w:r w:rsidR="00633744" w:rsidRPr="00633744">
        <w:rPr>
          <w:rFonts w:cs="Times New Roman"/>
          <w:szCs w:val="24"/>
        </w:rPr>
        <w:t>сельское хозяйство, охота и лесное хозяйство;</w:t>
      </w:r>
      <w:r w:rsidR="00633744">
        <w:rPr>
          <w:rFonts w:cs="Times New Roman"/>
          <w:szCs w:val="24"/>
        </w:rPr>
        <w:t xml:space="preserve"> </w:t>
      </w:r>
      <w:r w:rsidR="00633744" w:rsidRPr="00633744">
        <w:rPr>
          <w:rFonts w:cs="Times New Roman"/>
          <w:szCs w:val="24"/>
        </w:rPr>
        <w:t>обрабатывающие производства;</w:t>
      </w:r>
      <w:r w:rsidR="00633744">
        <w:rPr>
          <w:rFonts w:cs="Times New Roman"/>
          <w:szCs w:val="24"/>
        </w:rPr>
        <w:t xml:space="preserve"> </w:t>
      </w:r>
      <w:r w:rsidR="00633744" w:rsidRPr="00633744">
        <w:rPr>
          <w:rFonts w:cs="Times New Roman"/>
          <w:szCs w:val="24"/>
        </w:rPr>
        <w:t>производство и распределение электроэнергии, газа и воды;</w:t>
      </w:r>
      <w:r w:rsidR="00633744">
        <w:rPr>
          <w:rFonts w:cs="Times New Roman"/>
          <w:szCs w:val="24"/>
        </w:rPr>
        <w:t xml:space="preserve"> </w:t>
      </w:r>
      <w:r w:rsidR="00633744" w:rsidRPr="00633744">
        <w:rPr>
          <w:rFonts w:cs="Times New Roman"/>
          <w:szCs w:val="24"/>
        </w:rPr>
        <w:t>транспорт и связь;</w:t>
      </w:r>
      <w:r w:rsidR="00633744">
        <w:rPr>
          <w:rFonts w:cs="Times New Roman"/>
          <w:szCs w:val="24"/>
        </w:rPr>
        <w:t xml:space="preserve"> </w:t>
      </w:r>
      <w:r w:rsidR="00633744" w:rsidRPr="00633744">
        <w:rPr>
          <w:rFonts w:cs="Times New Roman"/>
          <w:szCs w:val="24"/>
        </w:rPr>
        <w:t>операции с недвижимым имуществом;</w:t>
      </w:r>
      <w:r w:rsidR="00633744">
        <w:rPr>
          <w:rFonts w:cs="Times New Roman"/>
          <w:szCs w:val="24"/>
        </w:rPr>
        <w:t xml:space="preserve"> </w:t>
      </w:r>
      <w:r w:rsidR="00633744" w:rsidRPr="00633744">
        <w:rPr>
          <w:rFonts w:cs="Times New Roman"/>
          <w:szCs w:val="24"/>
        </w:rPr>
        <w:t>государственное управление и обеспечение военной безопасности; социальное страхование;</w:t>
      </w:r>
      <w:r w:rsidR="00633744">
        <w:rPr>
          <w:rFonts w:cs="Times New Roman"/>
          <w:szCs w:val="24"/>
        </w:rPr>
        <w:t xml:space="preserve"> </w:t>
      </w:r>
      <w:r w:rsidR="00633744" w:rsidRPr="00633744">
        <w:rPr>
          <w:rFonts w:cs="Times New Roman"/>
          <w:szCs w:val="24"/>
        </w:rPr>
        <w:t>предоставление прочих коммунальных, социальных и персональных услуг.</w:t>
      </w:r>
    </w:p>
    <w:p w:rsidR="007569A3" w:rsidRPr="005333C1" w:rsidRDefault="007569A3"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13</w:t>
      </w:r>
      <w:r w:rsidR="00386B85">
        <w:rPr>
          <w:noProof/>
        </w:rPr>
        <w:fldChar w:fldCharType="end"/>
      </w:r>
      <w:r w:rsidRPr="005333C1">
        <w:t xml:space="preserve">. </w:t>
      </w:r>
      <w:r w:rsidR="007B39F6" w:rsidRPr="007B39F6">
        <w:t xml:space="preserve">Среднесписочная численность работников по организациям </w:t>
      </w:r>
      <w:r w:rsidR="007B39F6">
        <w:t>Лужского района</w:t>
      </w:r>
      <w:r w:rsidR="007B39F6" w:rsidRPr="007B39F6">
        <w:t>, не относящимся к субъектам малого предпринимательства</w:t>
      </w:r>
      <w:r w:rsidR="005F4048">
        <w:t xml:space="preserve"> (включая средние предприятия)</w:t>
      </w:r>
      <w:r w:rsidR="00C349D6">
        <w:t>, с учетом организаций</w:t>
      </w:r>
      <w:r w:rsidR="005F4048">
        <w:t xml:space="preserve"> </w:t>
      </w:r>
      <w:r w:rsidR="007B39F6">
        <w:t xml:space="preserve">с численностью работников </w:t>
      </w:r>
      <w:r w:rsidR="007B39F6" w:rsidRPr="007B39F6">
        <w:t>мен</w:t>
      </w:r>
      <w:r w:rsidR="005F4048">
        <w:t xml:space="preserve">ее 15 человек, </w:t>
      </w:r>
      <w:r w:rsidR="0032493B" w:rsidRPr="0032493B">
        <w:t xml:space="preserve">за январь-декабрь </w:t>
      </w:r>
      <w:r w:rsidR="003957A7">
        <w:t>(чистый ОКВЭД)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20"/>
        <w:gridCol w:w="920"/>
        <w:gridCol w:w="923"/>
        <w:gridCol w:w="904"/>
        <w:gridCol w:w="904"/>
      </w:tblGrid>
      <w:tr w:rsidR="003D1F43" w:rsidRPr="005333C1" w:rsidTr="004D0136">
        <w:trPr>
          <w:trHeight w:val="113"/>
          <w:jc w:val="center"/>
        </w:trPr>
        <w:tc>
          <w:tcPr>
            <w:tcW w:w="3093" w:type="pct"/>
            <w:vMerge w:val="restart"/>
            <w:shd w:val="clear" w:color="auto" w:fill="auto"/>
            <w:vAlign w:val="center"/>
          </w:tcPr>
          <w:p w:rsidR="00A320FF" w:rsidRPr="005333C1" w:rsidRDefault="00A320FF" w:rsidP="008E1F06">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Раздел ОКВЭД</w:t>
            </w:r>
          </w:p>
        </w:tc>
        <w:tc>
          <w:tcPr>
            <w:tcW w:w="963" w:type="pct"/>
            <w:gridSpan w:val="2"/>
            <w:shd w:val="clear" w:color="auto" w:fill="auto"/>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cs="Times New Roman"/>
                <w:b/>
                <w:sz w:val="20"/>
                <w:szCs w:val="20"/>
              </w:rPr>
              <w:t>Январь-декабрь, ч</w:t>
            </w:r>
            <w:r w:rsidRPr="005333C1">
              <w:rPr>
                <w:rFonts w:eastAsia="Times New Roman" w:cs="Times New Roman"/>
                <w:b/>
                <w:sz w:val="20"/>
                <w:szCs w:val="20"/>
                <w:lang w:eastAsia="ru-RU"/>
              </w:rPr>
              <w:t>еловек</w:t>
            </w:r>
          </w:p>
        </w:tc>
        <w:tc>
          <w:tcPr>
            <w:tcW w:w="945" w:type="pct"/>
            <w:gridSpan w:val="2"/>
            <w:shd w:val="clear" w:color="auto" w:fill="auto"/>
            <w:noWrap/>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В процентах к общему количеству, %</w:t>
            </w:r>
          </w:p>
        </w:tc>
      </w:tr>
      <w:tr w:rsidR="003D1F43" w:rsidRPr="005333C1" w:rsidTr="003D1F43">
        <w:trPr>
          <w:trHeight w:val="113"/>
          <w:jc w:val="center"/>
        </w:trPr>
        <w:tc>
          <w:tcPr>
            <w:tcW w:w="3093" w:type="pct"/>
            <w:vMerge/>
            <w:shd w:val="clear" w:color="auto" w:fill="auto"/>
            <w:hideMark/>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p>
        </w:tc>
        <w:tc>
          <w:tcPr>
            <w:tcW w:w="481" w:type="pct"/>
            <w:shd w:val="clear" w:color="auto" w:fill="auto"/>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2011</w:t>
            </w:r>
          </w:p>
        </w:tc>
        <w:tc>
          <w:tcPr>
            <w:tcW w:w="482" w:type="pct"/>
            <w:shd w:val="clear" w:color="auto" w:fill="auto"/>
            <w:vAlign w:val="center"/>
            <w:hideMark/>
          </w:tcPr>
          <w:p w:rsidR="00A320FF" w:rsidRPr="005333C1" w:rsidRDefault="00A320FF" w:rsidP="00E5377F">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w:t>
            </w:r>
            <w:r>
              <w:rPr>
                <w:rFonts w:eastAsia="Times New Roman" w:cs="Times New Roman"/>
                <w:b/>
                <w:sz w:val="20"/>
                <w:szCs w:val="20"/>
                <w:lang w:eastAsia="ru-RU"/>
              </w:rPr>
              <w:t>5</w:t>
            </w:r>
          </w:p>
        </w:tc>
        <w:tc>
          <w:tcPr>
            <w:tcW w:w="472" w:type="pct"/>
            <w:shd w:val="clear" w:color="auto" w:fill="auto"/>
            <w:noWrap/>
            <w:vAlign w:val="center"/>
          </w:tcPr>
          <w:p w:rsidR="00A320FF" w:rsidRPr="005333C1" w:rsidRDefault="00A320FF" w:rsidP="008E1F06">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2011</w:t>
            </w:r>
          </w:p>
        </w:tc>
        <w:tc>
          <w:tcPr>
            <w:tcW w:w="472" w:type="pct"/>
            <w:shd w:val="clear" w:color="auto" w:fill="auto"/>
            <w:noWrap/>
            <w:vAlign w:val="center"/>
            <w:hideMark/>
          </w:tcPr>
          <w:p w:rsidR="00A320FF" w:rsidRPr="005333C1" w:rsidRDefault="00A320FF" w:rsidP="00E5377F">
            <w:pPr>
              <w:widowControl/>
              <w:autoSpaceDE/>
              <w:autoSpaceDN/>
              <w:adjustRightInd/>
              <w:spacing w:line="240" w:lineRule="auto"/>
              <w:ind w:left="-105" w:right="-108" w:firstLine="0"/>
              <w:jc w:val="center"/>
              <w:rPr>
                <w:rFonts w:eastAsia="Times New Roman" w:cs="Times New Roman"/>
                <w:b/>
                <w:sz w:val="20"/>
                <w:szCs w:val="20"/>
                <w:lang w:eastAsia="ru-RU"/>
              </w:rPr>
            </w:pPr>
            <w:r w:rsidRPr="005333C1">
              <w:rPr>
                <w:rFonts w:eastAsia="Times New Roman" w:cs="Times New Roman"/>
                <w:b/>
                <w:sz w:val="20"/>
                <w:szCs w:val="20"/>
                <w:lang w:eastAsia="ru-RU"/>
              </w:rPr>
              <w:t>201</w:t>
            </w:r>
            <w:r>
              <w:rPr>
                <w:rFonts w:eastAsia="Times New Roman" w:cs="Times New Roman"/>
                <w:b/>
                <w:sz w:val="20"/>
                <w:szCs w:val="20"/>
                <w:lang w:eastAsia="ru-RU"/>
              </w:rPr>
              <w:t>5</w:t>
            </w:r>
          </w:p>
        </w:tc>
      </w:tr>
      <w:tr w:rsidR="003D1F43" w:rsidRPr="005333C1" w:rsidTr="00B833A4">
        <w:trPr>
          <w:trHeight w:val="113"/>
          <w:jc w:val="center"/>
        </w:trPr>
        <w:tc>
          <w:tcPr>
            <w:tcW w:w="3093" w:type="pct"/>
            <w:shd w:val="clear" w:color="auto" w:fill="auto"/>
            <w:hideMark/>
          </w:tcPr>
          <w:p w:rsidR="00A320FF" w:rsidRPr="005333C1" w:rsidRDefault="00A320FF"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Всего</w:t>
            </w:r>
          </w:p>
        </w:tc>
        <w:tc>
          <w:tcPr>
            <w:tcW w:w="481" w:type="pct"/>
            <w:shd w:val="clear" w:color="auto" w:fill="auto"/>
            <w:noWrap/>
            <w:vAlign w:val="center"/>
          </w:tcPr>
          <w:p w:rsidR="00A320FF" w:rsidRPr="005333C1" w:rsidRDefault="003E5222"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12811</w:t>
            </w:r>
          </w:p>
        </w:tc>
        <w:tc>
          <w:tcPr>
            <w:tcW w:w="482" w:type="pct"/>
            <w:shd w:val="clear" w:color="auto" w:fill="auto"/>
            <w:noWrap/>
            <w:vAlign w:val="center"/>
          </w:tcPr>
          <w:p w:rsidR="00A320FF" w:rsidRPr="005333C1" w:rsidRDefault="00A320FF"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10574</w:t>
            </w:r>
          </w:p>
        </w:tc>
        <w:tc>
          <w:tcPr>
            <w:tcW w:w="472" w:type="pct"/>
            <w:shd w:val="clear" w:color="auto" w:fill="auto"/>
            <w:noWrap/>
            <w:vAlign w:val="center"/>
          </w:tcPr>
          <w:p w:rsidR="00A320FF" w:rsidRPr="004D0136" w:rsidRDefault="004D0136" w:rsidP="00B833A4">
            <w:pPr>
              <w:widowControl/>
              <w:autoSpaceDE/>
              <w:autoSpaceDN/>
              <w:adjustRightInd/>
              <w:spacing w:line="240" w:lineRule="auto"/>
              <w:ind w:left="-98" w:right="-116" w:firstLine="0"/>
              <w:jc w:val="center"/>
              <w:rPr>
                <w:rFonts w:eastAsia="Times New Roman" w:cs="Times New Roman"/>
                <w:sz w:val="20"/>
                <w:szCs w:val="20"/>
                <w:lang w:val="en-US" w:eastAsia="ru-RU"/>
              </w:rPr>
            </w:pPr>
            <w:r>
              <w:rPr>
                <w:rFonts w:eastAsia="Times New Roman" w:cs="Times New Roman"/>
                <w:sz w:val="20"/>
                <w:szCs w:val="20"/>
                <w:lang w:val="en-US" w:eastAsia="ru-RU"/>
              </w:rPr>
              <w:t>100</w:t>
            </w:r>
          </w:p>
        </w:tc>
        <w:tc>
          <w:tcPr>
            <w:tcW w:w="472" w:type="pct"/>
            <w:shd w:val="clear" w:color="auto" w:fill="auto"/>
            <w:noWrap/>
            <w:vAlign w:val="center"/>
          </w:tcPr>
          <w:p w:rsidR="00A320FF" w:rsidRPr="004D0136" w:rsidRDefault="004D0136" w:rsidP="00B833A4">
            <w:pPr>
              <w:widowControl/>
              <w:autoSpaceDE/>
              <w:autoSpaceDN/>
              <w:adjustRightInd/>
              <w:spacing w:line="240" w:lineRule="auto"/>
              <w:ind w:left="-105" w:right="-108" w:firstLine="0"/>
              <w:jc w:val="center"/>
              <w:rPr>
                <w:rFonts w:eastAsia="Times New Roman" w:cs="Times New Roman"/>
                <w:sz w:val="20"/>
                <w:szCs w:val="20"/>
                <w:lang w:val="en-US" w:eastAsia="ru-RU"/>
              </w:rPr>
            </w:pPr>
            <w:r>
              <w:rPr>
                <w:rFonts w:eastAsia="Times New Roman" w:cs="Times New Roman"/>
                <w:sz w:val="20"/>
                <w:szCs w:val="20"/>
                <w:lang w:val="en-US" w:eastAsia="ru-RU"/>
              </w:rPr>
              <w:t>100</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А Сельское хозяйство, охота и лесное хозяйство</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1634</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1093</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12,8%</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10,3%</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С Добыча полезных ископаемых</w:t>
            </w:r>
            <w:r>
              <w:rPr>
                <w:rFonts w:eastAsia="Times New Roman" w:cs="Times New Roman"/>
                <w:sz w:val="20"/>
                <w:szCs w:val="20"/>
                <w:lang w:eastAsia="ru-RU"/>
              </w:rPr>
              <w:t>*</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91</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0,7%</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D Обрабатывающие производства</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3681</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2608</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28,7%</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24,7%</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Е Производство и распределение электроэнергии, газа и воды</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845</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546</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6,6%</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5,2%</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F Строительство</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23</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0,2%</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G Оптовая и розничная торговля; ремонт автотранспортных средств, мотоциклов, бытовых изделий и предметов личного пользования</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369</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505</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2,9%</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4,8%</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Н Гостиницы и рестораны</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400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3,8%</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I Транспорт и связь</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330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0,0%</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3,1%</w:t>
            </w:r>
          </w:p>
        </w:tc>
      </w:tr>
      <w:tr w:rsidR="004D0136" w:rsidRPr="005333C1" w:rsidTr="00B833A4">
        <w:trPr>
          <w:trHeight w:val="113"/>
          <w:jc w:val="center"/>
        </w:trPr>
        <w:tc>
          <w:tcPr>
            <w:tcW w:w="3093" w:type="pct"/>
            <w:shd w:val="clear" w:color="auto" w:fill="auto"/>
            <w:hideMark/>
          </w:tcPr>
          <w:p w:rsidR="004D0136" w:rsidRPr="005333C1" w:rsidRDefault="004D0136"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J Финансовая деятельность</w:t>
            </w:r>
          </w:p>
        </w:tc>
        <w:tc>
          <w:tcPr>
            <w:tcW w:w="481" w:type="pct"/>
            <w:shd w:val="clear" w:color="auto" w:fill="auto"/>
            <w:noWrap/>
            <w:vAlign w:val="center"/>
          </w:tcPr>
          <w:p w:rsidR="004D0136" w:rsidRPr="005333C1" w:rsidRDefault="004D0136"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482" w:type="pct"/>
            <w:shd w:val="clear" w:color="auto" w:fill="auto"/>
            <w:noWrap/>
            <w:vAlign w:val="center"/>
          </w:tcPr>
          <w:p w:rsidR="004D0136" w:rsidRPr="005333C1" w:rsidRDefault="004D0136"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0,2%</w:t>
            </w:r>
          </w:p>
        </w:tc>
        <w:tc>
          <w:tcPr>
            <w:tcW w:w="472" w:type="pct"/>
            <w:shd w:val="clear" w:color="auto" w:fill="auto"/>
            <w:noWrap/>
            <w:vAlign w:val="center"/>
          </w:tcPr>
          <w:p w:rsidR="004D0136" w:rsidRPr="004D0136" w:rsidRDefault="004D0136" w:rsidP="00B833A4">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K Операции с недвижимым имуществом, аренда и предоставление услуг</w:t>
            </w:r>
          </w:p>
        </w:tc>
        <w:tc>
          <w:tcPr>
            <w:tcW w:w="481" w:type="pct"/>
            <w:shd w:val="clear" w:color="auto" w:fill="auto"/>
            <w:noWrap/>
            <w:vAlign w:val="center"/>
          </w:tcPr>
          <w:p w:rsidR="00B833A4" w:rsidRPr="005333C1" w:rsidRDefault="00B833A4"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222</w:t>
            </w:r>
          </w:p>
        </w:tc>
        <w:tc>
          <w:tcPr>
            <w:tcW w:w="472" w:type="pct"/>
            <w:shd w:val="clear" w:color="auto" w:fill="auto"/>
            <w:noWrap/>
            <w:vAlign w:val="center"/>
          </w:tcPr>
          <w:p w:rsidR="00B833A4" w:rsidRPr="005333C1" w:rsidRDefault="00B833A4"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2,1%</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L Государственное управление и обеспечение военной безопасности; социальное страхование</w:t>
            </w:r>
          </w:p>
        </w:tc>
        <w:tc>
          <w:tcPr>
            <w:tcW w:w="481"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714</w:t>
            </w:r>
          </w:p>
        </w:tc>
        <w:tc>
          <w:tcPr>
            <w:tcW w:w="472"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6,8%</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M Образование</w:t>
            </w:r>
          </w:p>
        </w:tc>
        <w:tc>
          <w:tcPr>
            <w:tcW w:w="481"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1803</w:t>
            </w:r>
          </w:p>
        </w:tc>
        <w:tc>
          <w:tcPr>
            <w:tcW w:w="472"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17,1%</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N Здравоохранение и предоставление социальных услуг</w:t>
            </w:r>
          </w:p>
        </w:tc>
        <w:tc>
          <w:tcPr>
            <w:tcW w:w="481"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1756</w:t>
            </w:r>
          </w:p>
        </w:tc>
        <w:tc>
          <w:tcPr>
            <w:tcW w:w="472" w:type="pct"/>
            <w:shd w:val="clear" w:color="auto" w:fill="auto"/>
            <w:noWrap/>
            <w:vAlign w:val="center"/>
          </w:tcPr>
          <w:p w:rsidR="00B833A4" w:rsidRDefault="00B833A4" w:rsidP="00B833A4">
            <w:pPr>
              <w:ind w:firstLine="0"/>
              <w:jc w:val="center"/>
            </w:pPr>
            <w:r w:rsidRPr="002334B0">
              <w:rPr>
                <w:rFonts w:eastAsia="Times New Roman" w:cs="Times New Roman"/>
                <w:sz w:val="20"/>
                <w:szCs w:val="20"/>
                <w:lang w:eastAsia="ru-RU"/>
              </w:rPr>
              <w:t>…</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16,6%</w:t>
            </w:r>
          </w:p>
        </w:tc>
      </w:tr>
      <w:tr w:rsidR="00B833A4" w:rsidRPr="005333C1" w:rsidTr="00B833A4">
        <w:trPr>
          <w:trHeight w:val="113"/>
          <w:jc w:val="center"/>
        </w:trPr>
        <w:tc>
          <w:tcPr>
            <w:tcW w:w="3093" w:type="pct"/>
            <w:shd w:val="clear" w:color="auto" w:fill="auto"/>
            <w:hideMark/>
          </w:tcPr>
          <w:p w:rsidR="00B833A4" w:rsidRPr="005333C1" w:rsidRDefault="00B833A4"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Раздел O Предоставление прочих коммунальных, социальных и персональных услуг</w:t>
            </w:r>
          </w:p>
        </w:tc>
        <w:tc>
          <w:tcPr>
            <w:tcW w:w="481" w:type="pct"/>
            <w:shd w:val="clear" w:color="auto" w:fill="auto"/>
            <w:noWrap/>
            <w:vAlign w:val="center"/>
          </w:tcPr>
          <w:p w:rsidR="00B833A4" w:rsidRPr="005333C1" w:rsidRDefault="00B833A4" w:rsidP="00B833A4">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489</w:t>
            </w:r>
          </w:p>
        </w:tc>
        <w:tc>
          <w:tcPr>
            <w:tcW w:w="482" w:type="pct"/>
            <w:shd w:val="clear" w:color="auto" w:fill="auto"/>
            <w:noWrap/>
            <w:vAlign w:val="center"/>
          </w:tcPr>
          <w:p w:rsidR="00B833A4" w:rsidRPr="005333C1" w:rsidRDefault="00B833A4" w:rsidP="00B833A4">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586</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3,8%</w:t>
            </w:r>
          </w:p>
        </w:tc>
        <w:tc>
          <w:tcPr>
            <w:tcW w:w="472" w:type="pct"/>
            <w:shd w:val="clear" w:color="auto" w:fill="auto"/>
            <w:noWrap/>
            <w:vAlign w:val="center"/>
          </w:tcPr>
          <w:p w:rsidR="00B833A4" w:rsidRPr="004D0136" w:rsidRDefault="00B833A4" w:rsidP="00B833A4">
            <w:pPr>
              <w:widowControl/>
              <w:autoSpaceDE/>
              <w:autoSpaceDN/>
              <w:adjustRightInd/>
              <w:spacing w:line="240" w:lineRule="auto"/>
              <w:ind w:left="-91" w:right="-122" w:firstLine="0"/>
              <w:jc w:val="center"/>
              <w:rPr>
                <w:rFonts w:eastAsia="Times New Roman" w:cs="Times New Roman"/>
                <w:sz w:val="20"/>
                <w:szCs w:val="20"/>
                <w:lang w:eastAsia="ru-RU"/>
              </w:rPr>
            </w:pPr>
            <w:r w:rsidRPr="004D0136">
              <w:rPr>
                <w:rFonts w:eastAsia="Times New Roman" w:cs="Times New Roman"/>
                <w:sz w:val="20"/>
                <w:szCs w:val="20"/>
                <w:lang w:eastAsia="ru-RU"/>
              </w:rPr>
              <w:t>5,5%</w:t>
            </w:r>
          </w:p>
        </w:tc>
      </w:tr>
    </w:tbl>
    <w:p w:rsidR="00834BC3" w:rsidRPr="002C4758" w:rsidRDefault="005325D1" w:rsidP="007569A3">
      <w:pPr>
        <w:widowControl/>
        <w:spacing w:line="240" w:lineRule="auto"/>
        <w:rPr>
          <w:rFonts w:cs="Times New Roman"/>
          <w:b/>
          <w:sz w:val="18"/>
          <w:szCs w:val="24"/>
        </w:rPr>
      </w:pPr>
      <w:r>
        <w:rPr>
          <w:rFonts w:cs="Times New Roman"/>
          <w:sz w:val="18"/>
          <w:szCs w:val="24"/>
        </w:rPr>
        <w:t>*</w:t>
      </w:r>
      <w:r w:rsidRPr="002C4758">
        <w:rPr>
          <w:rFonts w:cs="Times New Roman"/>
          <w:b/>
          <w:sz w:val="18"/>
          <w:szCs w:val="24"/>
        </w:rPr>
        <w:t>Ввиду перехода ОАО «Лужский ГОК» в разряд малых предприятий численность работников организаций</w:t>
      </w:r>
      <w:r w:rsidR="000A2687" w:rsidRPr="002C4758">
        <w:rPr>
          <w:rFonts w:cs="Times New Roman"/>
          <w:b/>
          <w:sz w:val="18"/>
          <w:szCs w:val="24"/>
        </w:rPr>
        <w:t xml:space="preserve"> добывающей промышленности с 2014 г. не учитывается.</w:t>
      </w:r>
    </w:p>
    <w:p w:rsidR="007569A3" w:rsidRPr="00386ED9" w:rsidRDefault="007569A3" w:rsidP="007569A3">
      <w:pPr>
        <w:widowControl/>
        <w:spacing w:line="240" w:lineRule="auto"/>
        <w:rPr>
          <w:rFonts w:cs="Times New Roman"/>
          <w:sz w:val="18"/>
          <w:szCs w:val="18"/>
        </w:rPr>
      </w:pPr>
      <w:r w:rsidRPr="00386ED9">
        <w:rPr>
          <w:rFonts w:cs="Times New Roman"/>
          <w:sz w:val="18"/>
          <w:szCs w:val="18"/>
        </w:rPr>
        <w:t>Источник:</w:t>
      </w:r>
      <w:r w:rsidR="00697F8F" w:rsidRPr="00386ED9">
        <w:rPr>
          <w:sz w:val="18"/>
          <w:szCs w:val="18"/>
        </w:rPr>
        <w:t xml:space="preserve"> Территориальный орган Федеральной службы государственной статистики по Санкт-Петербургу и Ленинградской области: </w:t>
      </w:r>
      <w:r w:rsidR="00C5524C" w:rsidRPr="00C5524C">
        <w:rPr>
          <w:sz w:val="18"/>
          <w:szCs w:val="18"/>
        </w:rPr>
        <w:t>Среднесписочная численность работников по организациям Лужского района, не относящимся к субъектам малого предпринимательства (включая средние предприятия), с учетом организаций с численностью работников менее 15 человек, за январь-декабрь (чистый ОКВЭД)</w:t>
      </w:r>
      <w:r w:rsidR="00C5524C">
        <w:rPr>
          <w:sz w:val="18"/>
          <w:szCs w:val="18"/>
        </w:rPr>
        <w:t xml:space="preserve">. </w:t>
      </w:r>
      <w:r w:rsidR="00B63CB0" w:rsidRPr="00B63CB0">
        <w:rPr>
          <w:sz w:val="18"/>
          <w:szCs w:val="18"/>
        </w:rPr>
        <w:t xml:space="preserve">Электронный ресурс [http://monitoring.lenreg.ru] дата обращения </w:t>
      </w:r>
      <w:r w:rsidR="00C5524C">
        <w:rPr>
          <w:sz w:val="18"/>
          <w:szCs w:val="18"/>
        </w:rPr>
        <w:t>08.02.2016 г.</w:t>
      </w:r>
    </w:p>
    <w:p w:rsidR="007569A3" w:rsidRPr="005333C1" w:rsidRDefault="007569A3" w:rsidP="007569A3">
      <w:pPr>
        <w:widowControl/>
        <w:spacing w:before="240"/>
        <w:rPr>
          <w:rFonts w:cs="Times New Roman"/>
        </w:rPr>
      </w:pPr>
      <w:r w:rsidRPr="005333C1">
        <w:rPr>
          <w:rFonts w:cs="Times New Roman"/>
        </w:rPr>
        <w:t>Наиболее востребованным на рынке труда Лужского района на протяжении последнего ряда лет остается квалифицированный рабочий персонал. По данным Лужского центра занятости населения для трудоустройст</w:t>
      </w:r>
      <w:r w:rsidR="002C4758">
        <w:rPr>
          <w:rFonts w:cs="Times New Roman"/>
        </w:rPr>
        <w:t xml:space="preserve">ва рабочих в начале января 2015 </w:t>
      </w:r>
      <w:r w:rsidRPr="005333C1">
        <w:rPr>
          <w:rFonts w:cs="Times New Roman"/>
        </w:rPr>
        <w:t xml:space="preserve">г. предлагалось 573 вакансии (65,9%), для инженерно-технических работников и служащих – 296 вакансий (34,1%). </w:t>
      </w:r>
    </w:p>
    <w:p w:rsidR="007569A3" w:rsidRPr="005333C1" w:rsidRDefault="007569A3" w:rsidP="007569A3">
      <w:pPr>
        <w:widowControl/>
        <w:rPr>
          <w:rFonts w:cs="Times New Roman"/>
        </w:rPr>
      </w:pPr>
      <w:r w:rsidRPr="00B1120B">
        <w:rPr>
          <w:rFonts w:cs="Times New Roman"/>
        </w:rPr>
        <w:t xml:space="preserve">На 1 января 2015 г. уровень регистрируемой безработицы в Лужском муниципальном районе составил 0,83% (на учете в службе занятости населения состояло 333 безработных гражданина) и по сравнению с началом января 2011 г. снизился на </w:t>
      </w:r>
      <w:r w:rsidRPr="00B1120B">
        <w:rPr>
          <w:rFonts w:cs="Times New Roman"/>
        </w:rPr>
        <w:lastRenderedPageBreak/>
        <w:t>0,35 процентных пункта</w:t>
      </w:r>
      <w:r w:rsidR="005D4C6B" w:rsidRPr="00B1120B">
        <w:rPr>
          <w:rStyle w:val="a7"/>
          <w:rFonts w:cs="Times New Roman"/>
        </w:rPr>
        <w:footnoteReference w:id="7"/>
      </w:r>
      <w:r w:rsidRPr="00B1120B">
        <w:rPr>
          <w:rFonts w:cs="Times New Roman"/>
        </w:rPr>
        <w:t>. Уровень регистрируемой безработицы на протяжении анализируемого периода остается одним из самых высоких среди муниципальных образований Ленинградской области и превышает среднее значение областного показателя, составившего на 01.01.2015 гг. 0,38%</w:t>
      </w:r>
      <w:r w:rsidR="008A374E" w:rsidRPr="00B1120B">
        <w:rPr>
          <w:rStyle w:val="a7"/>
          <w:rFonts w:cs="Times New Roman"/>
        </w:rPr>
        <w:footnoteReference w:id="8"/>
      </w:r>
      <w:r w:rsidRPr="00B1120B">
        <w:rPr>
          <w:rFonts w:cs="Times New Roman"/>
        </w:rPr>
        <w:t xml:space="preserve">. На высоком уровне остается безработица среди сельского населения, что характерно для большинства муниципальных районов Ленинградской области, значительно удаленных от Санкт-Петербурга – на </w:t>
      </w:r>
      <w:r w:rsidRPr="005333C1">
        <w:rPr>
          <w:rFonts w:cs="Times New Roman"/>
        </w:rPr>
        <w:t xml:space="preserve">протяжении многих лет, по данным комитета по труду и занятости Ленинградской области, в данных муниципальных районах (Бокситогорский, Лодейнопольский, Подпорожский, Приозерский, Тихвинский, Лужский муниципальные районы) наблюдается более высокий уровень регистрируемой безработицы в сельских поселениях, по сравнению с муниципальными районами, близкими к мегаполису (Всеволожский, Гатчинский, Кировский, Ломоносовский, Тосненский муниципальные районы). </w:t>
      </w:r>
    </w:p>
    <w:p w:rsidR="007569A3" w:rsidRPr="005333C1" w:rsidRDefault="007569A3" w:rsidP="007569A3">
      <w:pPr>
        <w:widowControl/>
        <w:rPr>
          <w:rFonts w:cs="Times New Roman"/>
        </w:rPr>
      </w:pPr>
      <w:r w:rsidRPr="005333C1">
        <w:rPr>
          <w:rFonts w:cs="Times New Roman"/>
        </w:rPr>
        <w:t xml:space="preserve">В ближайшие годы ожидается дальнейшее сокращение численности населения трудоспособного возраста, что станет сдерживающим фактором воспроизводства трудовых ресурсов и определит увеличение демографической нагрузки на трудоспособное население. В связи с этим повышение качества трудовых ресурсов как нематериального фактора конкурентоспособности экономики и инвестиционной привлекательности района, оптимальное распределение и использование человеческого потенциала будет являться одной из главных задач его социально-экономического развития. </w:t>
      </w:r>
    </w:p>
    <w:p w:rsidR="007569A3" w:rsidRPr="00907CA7" w:rsidRDefault="007569A3" w:rsidP="00E54370">
      <w:pPr>
        <w:widowControl/>
        <w:spacing w:before="240"/>
        <w:rPr>
          <w:rFonts w:cs="Times New Roman"/>
          <w:szCs w:val="24"/>
        </w:rPr>
      </w:pPr>
      <w:r w:rsidRPr="00907CA7">
        <w:rPr>
          <w:rFonts w:cs="Times New Roman"/>
          <w:szCs w:val="24"/>
        </w:rPr>
        <w:t>1.3.3. Анализ уровня жизни населения</w:t>
      </w:r>
    </w:p>
    <w:p w:rsidR="007569A3" w:rsidRDefault="007569A3" w:rsidP="00CB768B">
      <w:r w:rsidRPr="005333C1">
        <w:rPr>
          <w:rFonts w:cs="Times New Roman"/>
          <w:szCs w:val="24"/>
        </w:rPr>
        <w:t>Среднемесячная номинальная заработная плата</w:t>
      </w:r>
      <w:r w:rsidR="00CB768B" w:rsidRPr="00CB768B">
        <w:rPr>
          <w:rFonts w:eastAsia="Times New Roman" w:cs="Times New Roman"/>
          <w:b/>
          <w:bCs/>
          <w:sz w:val="20"/>
          <w:szCs w:val="20"/>
          <w:lang w:eastAsia="ru-RU"/>
        </w:rPr>
        <w:t xml:space="preserve"> </w:t>
      </w:r>
      <w:r w:rsidR="00CB768B" w:rsidRPr="00CB768B">
        <w:rPr>
          <w:rFonts w:cs="Times New Roman"/>
          <w:szCs w:val="24"/>
        </w:rPr>
        <w:t xml:space="preserve">работников по организациям, не относящимся к субъектам малого предпринимательства (включая средние предприятия), </w:t>
      </w:r>
      <w:r w:rsidRPr="005333C1">
        <w:rPr>
          <w:rFonts w:cs="Times New Roman"/>
          <w:szCs w:val="24"/>
        </w:rPr>
        <w:t>за 2</w:t>
      </w:r>
      <w:r w:rsidR="00BD366B">
        <w:rPr>
          <w:rFonts w:cs="Times New Roman"/>
          <w:szCs w:val="24"/>
        </w:rPr>
        <w:t>01</w:t>
      </w:r>
      <w:r w:rsidR="003A36FE">
        <w:rPr>
          <w:rFonts w:cs="Times New Roman"/>
          <w:szCs w:val="24"/>
        </w:rPr>
        <w:t>5</w:t>
      </w:r>
      <w:r w:rsidR="00BD366B">
        <w:rPr>
          <w:rFonts w:cs="Times New Roman"/>
          <w:szCs w:val="24"/>
        </w:rPr>
        <w:t xml:space="preserve"> г. </w:t>
      </w:r>
      <w:r w:rsidR="00BD366B" w:rsidRPr="00D848FB">
        <w:rPr>
          <w:rFonts w:cs="Times New Roman"/>
          <w:szCs w:val="24"/>
        </w:rPr>
        <w:t xml:space="preserve">составила </w:t>
      </w:r>
      <w:r w:rsidR="003A36FE">
        <w:rPr>
          <w:rFonts w:cs="Times New Roman"/>
          <w:szCs w:val="24"/>
        </w:rPr>
        <w:t>29</w:t>
      </w:r>
      <w:r w:rsidR="008F4360">
        <w:rPr>
          <w:rFonts w:cs="Times New Roman"/>
          <w:szCs w:val="24"/>
        </w:rPr>
        <w:t xml:space="preserve"> </w:t>
      </w:r>
      <w:r w:rsidR="003A36FE">
        <w:rPr>
          <w:rFonts w:cs="Times New Roman"/>
          <w:szCs w:val="24"/>
        </w:rPr>
        <w:t xml:space="preserve">563 </w:t>
      </w:r>
      <w:r w:rsidR="00BD366B" w:rsidRPr="00D848FB">
        <w:rPr>
          <w:rFonts w:cs="Times New Roman"/>
          <w:szCs w:val="24"/>
        </w:rPr>
        <w:t>руб.</w:t>
      </w:r>
      <w:r w:rsidRPr="00D848FB">
        <w:rPr>
          <w:rFonts w:cs="Times New Roman"/>
          <w:szCs w:val="24"/>
        </w:rPr>
        <w:t>, что на 2</w:t>
      </w:r>
      <w:r w:rsidR="008F4360">
        <w:rPr>
          <w:rFonts w:cs="Times New Roman"/>
          <w:szCs w:val="24"/>
        </w:rPr>
        <w:t>3</w:t>
      </w:r>
      <w:r w:rsidRPr="00D848FB">
        <w:rPr>
          <w:rFonts w:cs="Times New Roman"/>
          <w:szCs w:val="24"/>
        </w:rPr>
        <w:t>,</w:t>
      </w:r>
      <w:r w:rsidR="008F4360">
        <w:rPr>
          <w:rFonts w:cs="Times New Roman"/>
          <w:szCs w:val="24"/>
        </w:rPr>
        <w:t>6</w:t>
      </w:r>
      <w:r w:rsidRPr="00D848FB">
        <w:rPr>
          <w:rFonts w:cs="Times New Roman"/>
          <w:szCs w:val="24"/>
        </w:rPr>
        <w:t>% ниже среднего показателя по Ленинградской обла</w:t>
      </w:r>
      <w:r w:rsidR="002B1A4C">
        <w:rPr>
          <w:rFonts w:cs="Times New Roman"/>
          <w:szCs w:val="24"/>
        </w:rPr>
        <w:t xml:space="preserve">сти, составившего </w:t>
      </w:r>
      <w:r w:rsidR="00D64FD9" w:rsidRPr="00D848FB">
        <w:rPr>
          <w:rFonts w:cs="Times New Roman"/>
          <w:szCs w:val="24"/>
        </w:rPr>
        <w:t>в 201</w:t>
      </w:r>
      <w:r w:rsidR="008F4360">
        <w:rPr>
          <w:rFonts w:cs="Times New Roman"/>
          <w:szCs w:val="24"/>
        </w:rPr>
        <w:t>5</w:t>
      </w:r>
      <w:r w:rsidR="00D64FD9" w:rsidRPr="00D848FB">
        <w:rPr>
          <w:rFonts w:cs="Times New Roman"/>
          <w:szCs w:val="24"/>
        </w:rPr>
        <w:t xml:space="preserve"> г. </w:t>
      </w:r>
      <w:r w:rsidR="008F4360" w:rsidRPr="008F4360">
        <w:rPr>
          <w:rFonts w:cs="Times New Roman"/>
          <w:szCs w:val="24"/>
        </w:rPr>
        <w:t>38</w:t>
      </w:r>
      <w:r w:rsidR="008F4360">
        <w:rPr>
          <w:rFonts w:cs="Times New Roman"/>
          <w:szCs w:val="24"/>
        </w:rPr>
        <w:t xml:space="preserve"> </w:t>
      </w:r>
      <w:r w:rsidR="008F4360" w:rsidRPr="008F4360">
        <w:rPr>
          <w:rFonts w:cs="Times New Roman"/>
          <w:szCs w:val="24"/>
        </w:rPr>
        <w:t xml:space="preserve">730,5 </w:t>
      </w:r>
      <w:r w:rsidRPr="00D848FB">
        <w:rPr>
          <w:rFonts w:cs="Times New Roman"/>
          <w:szCs w:val="24"/>
        </w:rPr>
        <w:t>рублей.</w:t>
      </w:r>
      <w:r w:rsidR="0043317A">
        <w:rPr>
          <w:rStyle w:val="a7"/>
          <w:rFonts w:cs="Times New Roman"/>
          <w:szCs w:val="24"/>
        </w:rPr>
        <w:footnoteReference w:id="9"/>
      </w:r>
      <w:r w:rsidR="00523495" w:rsidRPr="00523495">
        <w:t xml:space="preserve"> </w:t>
      </w:r>
    </w:p>
    <w:p w:rsidR="00D33160" w:rsidRDefault="00D33160" w:rsidP="00CB768B">
      <w:pPr>
        <w:rPr>
          <w:rFonts w:cs="Times New Roman"/>
          <w:szCs w:val="24"/>
        </w:rPr>
      </w:pPr>
    </w:p>
    <w:p w:rsidR="007569A3" w:rsidRDefault="007569A3" w:rsidP="007569A3">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14</w:t>
      </w:r>
      <w:r w:rsidR="00386B85">
        <w:rPr>
          <w:noProof/>
        </w:rPr>
        <w:fldChar w:fldCharType="end"/>
      </w:r>
      <w:r w:rsidRPr="005333C1">
        <w:t>. Сравнительная характеристика роста реальных доходов населения по муниципальным образованиям Ленинградской области</w:t>
      </w:r>
    </w:p>
    <w:tbl>
      <w:tblPr>
        <w:tblStyle w:val="ab"/>
        <w:tblW w:w="4944" w:type="pct"/>
        <w:jc w:val="center"/>
        <w:tblLook w:val="04A0" w:firstRow="1" w:lastRow="0" w:firstColumn="1" w:lastColumn="0" w:noHBand="0" w:noVBand="1"/>
      </w:tblPr>
      <w:tblGrid>
        <w:gridCol w:w="2040"/>
        <w:gridCol w:w="680"/>
        <w:gridCol w:w="767"/>
        <w:gridCol w:w="768"/>
        <w:gridCol w:w="676"/>
        <w:gridCol w:w="850"/>
        <w:gridCol w:w="1202"/>
        <w:gridCol w:w="1283"/>
        <w:gridCol w:w="1198"/>
      </w:tblGrid>
      <w:tr w:rsidR="00D33160" w:rsidTr="008567C9">
        <w:trPr>
          <w:tblHeader/>
          <w:jc w:val="center"/>
        </w:trPr>
        <w:tc>
          <w:tcPr>
            <w:tcW w:w="1078" w:type="pct"/>
            <w:vMerge w:val="restar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firstLine="0"/>
              <w:jc w:val="center"/>
              <w:rPr>
                <w:rFonts w:cs="Times New Roman"/>
                <w:b/>
                <w:bCs/>
                <w:sz w:val="18"/>
                <w:szCs w:val="20"/>
              </w:rPr>
            </w:pPr>
            <w:r>
              <w:rPr>
                <w:rFonts w:cs="Times New Roman"/>
                <w:b/>
                <w:bCs/>
                <w:sz w:val="18"/>
                <w:szCs w:val="20"/>
              </w:rPr>
              <w:t>Территориальное образование</w:t>
            </w:r>
          </w:p>
        </w:tc>
        <w:tc>
          <w:tcPr>
            <w:tcW w:w="1976" w:type="pct"/>
            <w:gridSpan w:val="5"/>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9" w:right="-108" w:firstLine="0"/>
              <w:contextualSpacing/>
              <w:jc w:val="center"/>
              <w:rPr>
                <w:rFonts w:cs="Times New Roman"/>
                <w:b/>
                <w:bCs/>
                <w:sz w:val="18"/>
                <w:szCs w:val="20"/>
              </w:rPr>
            </w:pPr>
            <w:r>
              <w:rPr>
                <w:rFonts w:cs="Times New Roman"/>
                <w:b/>
                <w:sz w:val="18"/>
                <w:szCs w:val="20"/>
              </w:rPr>
              <w:t>Среднемесячная номинальная начисленная заработная плата по организациям, не относящимся к субъектам малого предпринимательства (включая средние предприятия), за январь-декабрь, тыс. руб.</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9" w:right="-108" w:firstLine="0"/>
              <w:contextualSpacing/>
              <w:jc w:val="center"/>
              <w:rPr>
                <w:rFonts w:cs="Times New Roman"/>
                <w:b/>
                <w:bCs/>
                <w:sz w:val="18"/>
                <w:szCs w:val="20"/>
              </w:rPr>
            </w:pPr>
            <w:r>
              <w:rPr>
                <w:rFonts w:cs="Times New Roman"/>
                <w:b/>
                <w:bCs/>
                <w:sz w:val="18"/>
                <w:szCs w:val="20"/>
              </w:rPr>
              <w:t>Зарплата в ценах 2011 г., тыс. руб.</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8" w:right="-108" w:firstLine="0"/>
              <w:contextualSpacing/>
              <w:jc w:val="center"/>
              <w:rPr>
                <w:rFonts w:cs="Times New Roman"/>
                <w:b/>
                <w:bCs/>
                <w:sz w:val="18"/>
                <w:szCs w:val="20"/>
              </w:rPr>
            </w:pPr>
            <w:r>
              <w:rPr>
                <w:rFonts w:cs="Times New Roman"/>
                <w:b/>
                <w:bCs/>
                <w:sz w:val="18"/>
                <w:szCs w:val="20"/>
              </w:rPr>
              <w:t>Индекс зарплаты в реальном выражении, %</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108" w:right="-83" w:firstLine="0"/>
              <w:contextualSpacing/>
              <w:jc w:val="center"/>
              <w:rPr>
                <w:rFonts w:cs="Times New Roman"/>
                <w:b/>
                <w:bCs/>
                <w:sz w:val="18"/>
                <w:szCs w:val="20"/>
              </w:rPr>
            </w:pPr>
            <w:r>
              <w:rPr>
                <w:rFonts w:cs="Times New Roman"/>
                <w:b/>
                <w:bCs/>
                <w:sz w:val="18"/>
                <w:szCs w:val="20"/>
              </w:rPr>
              <w:t>Индекс номинальной зарплаты, %</w:t>
            </w:r>
          </w:p>
        </w:tc>
      </w:tr>
      <w:tr w:rsidR="00D33160" w:rsidTr="008567C9">
        <w:trPr>
          <w:tblHeader/>
          <w:jc w:val="cent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D33160" w:rsidRDefault="00D33160">
            <w:pPr>
              <w:widowControl/>
              <w:autoSpaceDE/>
              <w:autoSpaceDN/>
              <w:adjustRightInd/>
              <w:spacing w:line="240" w:lineRule="auto"/>
              <w:ind w:firstLine="0"/>
              <w:jc w:val="left"/>
              <w:rPr>
                <w:rFonts w:cs="Times New Roman"/>
                <w:b/>
                <w:bCs/>
                <w:sz w:val="18"/>
                <w:szCs w:val="20"/>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vertAlign w:val="superscript"/>
              </w:rPr>
            </w:pPr>
            <w:r>
              <w:rPr>
                <w:rFonts w:cs="Times New Roman"/>
                <w:b/>
                <w:bCs/>
                <w:sz w:val="20"/>
                <w:szCs w:val="20"/>
              </w:rPr>
              <w:t>2011</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rPr>
                <w:rFonts w:cs="Times New Roman"/>
                <w:b/>
                <w:bCs/>
                <w:sz w:val="20"/>
                <w:szCs w:val="20"/>
              </w:rPr>
            </w:pPr>
            <w:r>
              <w:rPr>
                <w:rFonts w:cs="Times New Roman"/>
                <w:b/>
                <w:bCs/>
                <w:sz w:val="20"/>
                <w:szCs w:val="20"/>
              </w:rPr>
              <w:t>2014</w:t>
            </w:r>
          </w:p>
        </w:tc>
        <w:tc>
          <w:tcPr>
            <w:tcW w:w="449" w:type="pct"/>
            <w:tcBorders>
              <w:top w:val="single" w:sz="4" w:space="0" w:color="auto"/>
              <w:left w:val="single" w:sz="4" w:space="0" w:color="auto"/>
              <w:bottom w:val="single" w:sz="4" w:space="0" w:color="auto"/>
              <w:right w:val="single" w:sz="4" w:space="0" w:color="auto"/>
            </w:tcBorders>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2015</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2014</w:t>
            </w:r>
          </w:p>
        </w:tc>
        <w:tc>
          <w:tcPr>
            <w:tcW w:w="1311" w:type="pct"/>
            <w:gridSpan w:val="2"/>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
                <w:bCs/>
                <w:sz w:val="20"/>
                <w:szCs w:val="20"/>
              </w:rPr>
            </w:pPr>
            <w:r>
              <w:rPr>
                <w:rFonts w:cs="Times New Roman"/>
                <w:b/>
                <w:bCs/>
                <w:sz w:val="20"/>
                <w:szCs w:val="20"/>
              </w:rPr>
              <w:t>2014/2011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Бокситогорский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20,4</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23,2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25,4</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28,5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31,3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21,3</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139</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Волосовский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19,6</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23,0</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27,2</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30,9</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112</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150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Волховский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21,2</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24,3</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26,9</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30,9</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139</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Всеволожский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29,4</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33,3</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37,6</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40,2</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41,6</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102</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137</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Выборгский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29,0</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31,5</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34,3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36,0</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38,3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26,8</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93</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124</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Гатчинский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25,1</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29,1</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31,4</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32,7</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34,3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24,4</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97</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bCs/>
                <w:sz w:val="20"/>
                <w:szCs w:val="20"/>
              </w:rPr>
            </w:pPr>
            <w:r>
              <w:rPr>
                <w:rFonts w:eastAsia="Times New Roman" w:cs="Times New Roman"/>
                <w:sz w:val="20"/>
                <w:szCs w:val="20"/>
                <w:lang w:eastAsia="ru-RU"/>
              </w:rPr>
              <w:t xml:space="preserve">Кингисеппский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27,5</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34,2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37,4</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40,6</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43,8</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30,3</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110</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147</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Киришский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32,7</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36,0</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39,2</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41,8</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43,4</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31,2</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95</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128</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Кировский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26,6</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30,7</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35,0</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37,6</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40,1</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28,1</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106</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Лодейнопольский р-н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17,5</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22,1</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26,5</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19,4</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111</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148</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Ломоносовский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31,8</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37,1</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42,3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46,7</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54,3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34,9</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110</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147</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Лужский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18,4</w:t>
            </w:r>
          </w:p>
        </w:tc>
        <w:tc>
          <w:tcPr>
            <w:tcW w:w="4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21,7</w:t>
            </w:r>
          </w:p>
        </w:tc>
        <w:tc>
          <w:tcPr>
            <w:tcW w:w="4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24,0</w:t>
            </w:r>
          </w:p>
        </w:tc>
        <w:tc>
          <w:tcPr>
            <w:tcW w:w="3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26,5</w:t>
            </w:r>
          </w:p>
        </w:tc>
        <w:tc>
          <w:tcPr>
            <w:tcW w:w="4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29,6</w:t>
            </w:r>
          </w:p>
        </w:tc>
        <w:tc>
          <w:tcPr>
            <w:tcW w:w="6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color w:val="000000"/>
                <w:sz w:val="20"/>
                <w:szCs w:val="20"/>
              </w:rPr>
              <w:t>19,8</w:t>
            </w:r>
          </w:p>
        </w:tc>
        <w:tc>
          <w:tcPr>
            <w:tcW w:w="6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108</w:t>
            </w:r>
          </w:p>
        </w:tc>
        <w:tc>
          <w:tcPr>
            <w:tcW w:w="6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144</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Подпорожский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18,1</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20,8</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24,1</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27,7</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30,2</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20,7</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153</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Приозерский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19,7</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22,2</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24,5</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27,9</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19,3</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98</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Сланцевский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19,0</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22,0</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24,2</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28,3</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19,8</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Тихвинский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19,7</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22,4</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26,3</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31,5</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33,7</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23,5</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119</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160</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cs="Times New Roman"/>
                <w:sz w:val="20"/>
                <w:szCs w:val="20"/>
              </w:rPr>
            </w:pPr>
            <w:r>
              <w:rPr>
                <w:rFonts w:eastAsia="Times New Roman" w:cs="Times New Roman"/>
                <w:sz w:val="20"/>
                <w:szCs w:val="20"/>
                <w:lang w:eastAsia="ru-RU"/>
              </w:rPr>
              <w:t xml:space="preserve">Тосненский </w:t>
            </w:r>
            <w:r>
              <w:rPr>
                <w:rFonts w:eastAsia="Times New Roman" w:cs="Times New Roman"/>
                <w:sz w:val="21"/>
                <w:szCs w:val="21"/>
                <w:lang w:eastAsia="ru-RU"/>
              </w:rPr>
              <w:t>район</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25,0</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28,7</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30,9</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32,9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35,1</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24,5</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98</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131</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81" w:firstLine="0"/>
              <w:rPr>
                <w:rFonts w:eastAsia="Times New Roman" w:cs="Times New Roman"/>
                <w:sz w:val="20"/>
                <w:szCs w:val="20"/>
                <w:lang w:eastAsia="ru-RU"/>
              </w:rPr>
            </w:pPr>
            <w:r>
              <w:rPr>
                <w:rFonts w:eastAsia="Times New Roman" w:cs="Times New Roman"/>
                <w:sz w:val="20"/>
                <w:szCs w:val="20"/>
                <w:lang w:eastAsia="ru-RU"/>
              </w:rPr>
              <w:t>Сосновоборский ГО</w:t>
            </w:r>
          </w:p>
        </w:tc>
        <w:tc>
          <w:tcPr>
            <w:tcW w:w="359"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36,8</w:t>
            </w:r>
          </w:p>
        </w:tc>
        <w:tc>
          <w:tcPr>
            <w:tcW w:w="40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39,9</w:t>
            </w:r>
          </w:p>
        </w:tc>
        <w:tc>
          <w:tcPr>
            <w:tcW w:w="406"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45,1</w:t>
            </w:r>
          </w:p>
        </w:tc>
        <w:tc>
          <w:tcPr>
            <w:tcW w:w="357"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50,9</w:t>
            </w:r>
          </w:p>
        </w:tc>
        <w:tc>
          <w:tcPr>
            <w:tcW w:w="449" w:type="pct"/>
            <w:tcBorders>
              <w:top w:val="single" w:sz="4" w:space="0" w:color="auto"/>
              <w:left w:val="single" w:sz="4" w:space="0" w:color="auto"/>
              <w:bottom w:val="single" w:sz="4" w:space="0" w:color="auto"/>
              <w:right w:val="single" w:sz="4" w:space="0" w:color="auto"/>
            </w:tcBorders>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53,8</w:t>
            </w:r>
          </w:p>
        </w:tc>
        <w:tc>
          <w:tcPr>
            <w:tcW w:w="635"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38,0</w:t>
            </w:r>
          </w:p>
        </w:tc>
        <w:tc>
          <w:tcPr>
            <w:tcW w:w="678"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103</w:t>
            </w:r>
          </w:p>
        </w:tc>
        <w:tc>
          <w:tcPr>
            <w:tcW w:w="633" w:type="pct"/>
            <w:tcBorders>
              <w:top w:val="single" w:sz="4" w:space="0" w:color="auto"/>
              <w:left w:val="single" w:sz="4" w:space="0" w:color="auto"/>
              <w:bottom w:val="single" w:sz="4" w:space="0" w:color="auto"/>
              <w:right w:val="single" w:sz="4" w:space="0" w:color="auto"/>
            </w:tcBorders>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138</w:t>
            </w:r>
          </w:p>
        </w:tc>
      </w:tr>
      <w:tr w:rsidR="00D33160" w:rsidTr="008567C9">
        <w:trPr>
          <w:jc w:val="center"/>
        </w:trPr>
        <w:tc>
          <w:tcPr>
            <w:tcW w:w="10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81" w:firstLine="0"/>
              <w:rPr>
                <w:rFonts w:cs="Times New Roman"/>
                <w:sz w:val="20"/>
                <w:szCs w:val="20"/>
              </w:rPr>
            </w:pPr>
            <w:r>
              <w:rPr>
                <w:rFonts w:cs="Times New Roman"/>
                <w:sz w:val="20"/>
                <w:szCs w:val="20"/>
              </w:rPr>
              <w:t>Ленинградская область</w:t>
            </w:r>
          </w:p>
        </w:tc>
        <w:tc>
          <w:tcPr>
            <w:tcW w:w="3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24,3</w:t>
            </w:r>
          </w:p>
        </w:tc>
        <w:tc>
          <w:tcPr>
            <w:tcW w:w="4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27,9</w:t>
            </w:r>
          </w:p>
        </w:tc>
        <w:tc>
          <w:tcPr>
            <w:tcW w:w="4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31,1</w:t>
            </w:r>
          </w:p>
        </w:tc>
        <w:tc>
          <w:tcPr>
            <w:tcW w:w="3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sz w:val="20"/>
                <w:szCs w:val="20"/>
              </w:rPr>
            </w:pPr>
            <w:r>
              <w:rPr>
                <w:rFonts w:cs="Times New Roman"/>
                <w:color w:val="000000"/>
                <w:sz w:val="20"/>
                <w:szCs w:val="20"/>
              </w:rPr>
              <w:t>33,9</w:t>
            </w:r>
          </w:p>
        </w:tc>
        <w:tc>
          <w:tcPr>
            <w:tcW w:w="4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3160" w:rsidRPr="00D33160" w:rsidRDefault="00D33160" w:rsidP="00D33160">
            <w:pPr>
              <w:spacing w:line="240" w:lineRule="auto"/>
              <w:ind w:left="48" w:right="12" w:firstLine="0"/>
              <w:jc w:val="center"/>
              <w:rPr>
                <w:rFonts w:cs="Times New Roman"/>
                <w:color w:val="000000"/>
                <w:sz w:val="20"/>
                <w:szCs w:val="20"/>
              </w:rPr>
            </w:pPr>
            <w:r w:rsidRPr="00D33160">
              <w:rPr>
                <w:rFonts w:cs="Times New Roman"/>
                <w:color w:val="000000"/>
                <w:sz w:val="20"/>
                <w:szCs w:val="20"/>
              </w:rPr>
              <w:t>38,7</w:t>
            </w:r>
          </w:p>
        </w:tc>
        <w:tc>
          <w:tcPr>
            <w:tcW w:w="6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color w:val="000000"/>
                <w:sz w:val="20"/>
                <w:szCs w:val="20"/>
              </w:rPr>
              <w:t>25,3</w:t>
            </w:r>
          </w:p>
        </w:tc>
        <w:tc>
          <w:tcPr>
            <w:tcW w:w="6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104</w:t>
            </w:r>
          </w:p>
        </w:tc>
        <w:tc>
          <w:tcPr>
            <w:tcW w:w="6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3160" w:rsidRDefault="00D33160">
            <w:pPr>
              <w:spacing w:line="240" w:lineRule="auto"/>
              <w:ind w:left="48" w:right="12" w:firstLine="0"/>
              <w:jc w:val="center"/>
              <w:rPr>
                <w:rFonts w:cs="Times New Roman"/>
                <w:bCs/>
                <w:sz w:val="20"/>
                <w:szCs w:val="20"/>
              </w:rPr>
            </w:pPr>
            <w:r>
              <w:rPr>
                <w:rFonts w:cs="Times New Roman"/>
                <w:bCs/>
                <w:sz w:val="20"/>
                <w:szCs w:val="20"/>
              </w:rPr>
              <w:t>140</w:t>
            </w:r>
          </w:p>
        </w:tc>
      </w:tr>
    </w:tbl>
    <w:p w:rsidR="007569A3" w:rsidRPr="005333C1" w:rsidRDefault="007569A3" w:rsidP="00D64FD9">
      <w:pPr>
        <w:widowControl/>
        <w:spacing w:line="240" w:lineRule="auto"/>
        <w:rPr>
          <w:rFonts w:cs="Times New Roman"/>
          <w:szCs w:val="24"/>
        </w:rPr>
      </w:pPr>
      <w:r w:rsidRPr="005333C1">
        <w:rPr>
          <w:rFonts w:cs="Times New Roman"/>
          <w:sz w:val="18"/>
          <w:szCs w:val="16"/>
        </w:rPr>
        <w:t xml:space="preserve">Источник: </w:t>
      </w:r>
      <w:r w:rsidR="00D64FD9" w:rsidRPr="00D64FD9">
        <w:rPr>
          <w:rFonts w:cs="Times New Roman"/>
          <w:sz w:val="18"/>
          <w:szCs w:val="16"/>
        </w:rPr>
        <w:t xml:space="preserve">Территориальный орган Федеральной службы государственной статистики по Санкт-Петербургу и Ленинградской области. </w:t>
      </w:r>
      <w:r w:rsidR="003572AD">
        <w:rPr>
          <w:rFonts w:cs="Times New Roman"/>
          <w:sz w:val="18"/>
          <w:szCs w:val="16"/>
        </w:rPr>
        <w:t>Среднемесячная номинальная начисленная заработная плата</w:t>
      </w:r>
      <w:r w:rsidR="00D64FD9" w:rsidRPr="00D64FD9">
        <w:rPr>
          <w:rFonts w:cs="Times New Roman"/>
          <w:sz w:val="18"/>
          <w:szCs w:val="16"/>
        </w:rPr>
        <w:t xml:space="preserve"> по организациям Ленинградской области, не относящимся к субъектам малого предпринимательства (включая средние предприятия)</w:t>
      </w:r>
      <w:r w:rsidR="00D64FD9">
        <w:rPr>
          <w:rFonts w:cs="Times New Roman"/>
          <w:sz w:val="18"/>
          <w:szCs w:val="16"/>
        </w:rPr>
        <w:t>,  за январь-декабрь 2014 г</w:t>
      </w:r>
      <w:r w:rsidR="006147E6" w:rsidRPr="006147E6">
        <w:rPr>
          <w:rFonts w:cs="Times New Roman"/>
          <w:sz w:val="18"/>
          <w:szCs w:val="16"/>
        </w:rPr>
        <w:t>.</w:t>
      </w:r>
      <w:r w:rsidR="00D64FD9">
        <w:rPr>
          <w:rFonts w:cs="Times New Roman"/>
          <w:sz w:val="18"/>
          <w:szCs w:val="16"/>
        </w:rPr>
        <w:t xml:space="preserve"> </w:t>
      </w:r>
      <w:r w:rsidR="00D64FD9" w:rsidRPr="00D64FD9">
        <w:rPr>
          <w:rFonts w:cs="Times New Roman"/>
          <w:sz w:val="18"/>
          <w:szCs w:val="16"/>
        </w:rPr>
        <w:t>Электронный ресурс [http://monitoring.lenreg.ru] дата обращения 30.12.2015 г.</w:t>
      </w:r>
    </w:p>
    <w:p w:rsidR="00523495" w:rsidRDefault="00523495" w:rsidP="008567C9">
      <w:pPr>
        <w:spacing w:before="240"/>
        <w:rPr>
          <w:rFonts w:cs="Times New Roman"/>
          <w:szCs w:val="24"/>
        </w:rPr>
      </w:pPr>
      <w:r w:rsidRPr="00523495">
        <w:rPr>
          <w:rFonts w:cs="Times New Roman"/>
          <w:szCs w:val="24"/>
        </w:rPr>
        <w:t xml:space="preserve">По сравнению с 2011 г. номинальная заработная плата в 2014 г. увеличилась на 44%, </w:t>
      </w:r>
      <w:r w:rsidR="007569A3" w:rsidRPr="00523495">
        <w:rPr>
          <w:rFonts w:cs="Times New Roman"/>
          <w:szCs w:val="24"/>
        </w:rPr>
        <w:t>тогда как индекс потребительских цен за период 2011-2014 гг. составил 133,9%. Прирост реальной заработной платы в 2014 г. по отношению к 2011 г. составил 8 п.п., что на 4 п.п. выше среднего прироста по Ленинградской области.</w:t>
      </w:r>
      <w:r w:rsidRPr="00523495">
        <w:rPr>
          <w:rFonts w:cs="Times New Roman"/>
          <w:szCs w:val="24"/>
        </w:rPr>
        <w:t xml:space="preserve"> </w:t>
      </w:r>
      <w:r>
        <w:rPr>
          <w:rFonts w:cs="Times New Roman"/>
          <w:szCs w:val="24"/>
        </w:rPr>
        <w:t xml:space="preserve">Рост </w:t>
      </w:r>
      <w:r w:rsidRPr="00523495">
        <w:rPr>
          <w:rFonts w:cs="Times New Roman"/>
          <w:szCs w:val="24"/>
        </w:rPr>
        <w:t>номинальн</w:t>
      </w:r>
      <w:r>
        <w:rPr>
          <w:rFonts w:cs="Times New Roman"/>
          <w:szCs w:val="24"/>
        </w:rPr>
        <w:t>ой</w:t>
      </w:r>
      <w:r w:rsidRPr="00523495">
        <w:rPr>
          <w:rFonts w:cs="Times New Roman"/>
          <w:szCs w:val="24"/>
        </w:rPr>
        <w:t xml:space="preserve"> заработн</w:t>
      </w:r>
      <w:r>
        <w:rPr>
          <w:rFonts w:cs="Times New Roman"/>
          <w:szCs w:val="24"/>
        </w:rPr>
        <w:t>ой</w:t>
      </w:r>
      <w:r w:rsidRPr="00523495">
        <w:rPr>
          <w:rFonts w:cs="Times New Roman"/>
          <w:szCs w:val="24"/>
        </w:rPr>
        <w:t xml:space="preserve"> плат</w:t>
      </w:r>
      <w:r>
        <w:rPr>
          <w:rFonts w:cs="Times New Roman"/>
          <w:szCs w:val="24"/>
        </w:rPr>
        <w:t xml:space="preserve">ы </w:t>
      </w:r>
      <w:r w:rsidRPr="00523495">
        <w:rPr>
          <w:rFonts w:cs="Times New Roman"/>
          <w:szCs w:val="24"/>
        </w:rPr>
        <w:t xml:space="preserve">в 2015 г. </w:t>
      </w:r>
      <w:r>
        <w:rPr>
          <w:rFonts w:cs="Times New Roman"/>
          <w:szCs w:val="24"/>
        </w:rPr>
        <w:t xml:space="preserve">по </w:t>
      </w:r>
      <w:r w:rsidRPr="00523495">
        <w:rPr>
          <w:rFonts w:cs="Times New Roman"/>
          <w:szCs w:val="24"/>
        </w:rPr>
        <w:t xml:space="preserve">сравнению с 2011 г </w:t>
      </w:r>
      <w:r>
        <w:rPr>
          <w:rFonts w:cs="Times New Roman"/>
          <w:szCs w:val="24"/>
        </w:rPr>
        <w:t>составил</w:t>
      </w:r>
      <w:r w:rsidRPr="00523495">
        <w:rPr>
          <w:rFonts w:cs="Times New Roman"/>
          <w:szCs w:val="24"/>
        </w:rPr>
        <w:t xml:space="preserve"> 61%</w:t>
      </w:r>
      <w:r>
        <w:rPr>
          <w:rFonts w:cs="Times New Roman"/>
          <w:szCs w:val="24"/>
        </w:rPr>
        <w:t>.</w:t>
      </w:r>
    </w:p>
    <w:p w:rsidR="007569A3" w:rsidRPr="00235FD7" w:rsidRDefault="007569A3" w:rsidP="0062079C">
      <w:pPr>
        <w:widowControl/>
        <w:rPr>
          <w:rFonts w:cs="Times New Roman"/>
          <w:szCs w:val="24"/>
        </w:rPr>
      </w:pPr>
      <w:r w:rsidRPr="00235FD7">
        <w:rPr>
          <w:rFonts w:cs="Times New Roman"/>
          <w:szCs w:val="24"/>
        </w:rPr>
        <w:t xml:space="preserve">По состоянию на </w:t>
      </w:r>
      <w:r w:rsidR="002611DE" w:rsidRPr="00235FD7">
        <w:rPr>
          <w:rFonts w:cs="Times New Roman"/>
          <w:szCs w:val="24"/>
        </w:rPr>
        <w:t>третий</w:t>
      </w:r>
      <w:r w:rsidRPr="00235FD7">
        <w:rPr>
          <w:rFonts w:cs="Times New Roman"/>
          <w:szCs w:val="24"/>
        </w:rPr>
        <w:t xml:space="preserve"> квартал 2015 г. величина прожиточного минимума в Ленинградской области на душу населения составила 8</w:t>
      </w:r>
      <w:r w:rsidR="002611DE" w:rsidRPr="00235FD7">
        <w:rPr>
          <w:rFonts w:cs="Times New Roman"/>
          <w:szCs w:val="24"/>
        </w:rPr>
        <w:t>4</w:t>
      </w:r>
      <w:r w:rsidRPr="00235FD7">
        <w:rPr>
          <w:rFonts w:cs="Times New Roman"/>
          <w:szCs w:val="24"/>
        </w:rPr>
        <w:t xml:space="preserve">94 рубля, для трудоспособного населения – </w:t>
      </w:r>
      <w:r w:rsidR="002611DE" w:rsidRPr="00235FD7">
        <w:rPr>
          <w:rFonts w:cs="Times New Roman"/>
          <w:szCs w:val="24"/>
        </w:rPr>
        <w:t>9013</w:t>
      </w:r>
      <w:r w:rsidRPr="00235FD7">
        <w:rPr>
          <w:rFonts w:cs="Times New Roman"/>
          <w:szCs w:val="24"/>
        </w:rPr>
        <w:t xml:space="preserve"> рублей, пенсионеров – 7</w:t>
      </w:r>
      <w:r w:rsidR="002611DE" w:rsidRPr="00235FD7">
        <w:rPr>
          <w:rFonts w:cs="Times New Roman"/>
          <w:szCs w:val="24"/>
        </w:rPr>
        <w:t>401</w:t>
      </w:r>
      <w:r w:rsidRPr="00235FD7">
        <w:rPr>
          <w:rFonts w:cs="Times New Roman"/>
          <w:szCs w:val="24"/>
        </w:rPr>
        <w:t xml:space="preserve"> рублей, детей – 8</w:t>
      </w:r>
      <w:r w:rsidR="002611DE" w:rsidRPr="00235FD7">
        <w:rPr>
          <w:rFonts w:cs="Times New Roman"/>
          <w:szCs w:val="24"/>
        </w:rPr>
        <w:t>315</w:t>
      </w:r>
      <w:r w:rsidRPr="00235FD7">
        <w:rPr>
          <w:rFonts w:cs="Times New Roman"/>
          <w:szCs w:val="24"/>
        </w:rPr>
        <w:t xml:space="preserve"> рублей</w:t>
      </w:r>
      <w:r w:rsidR="002611DE" w:rsidRPr="00235FD7">
        <w:rPr>
          <w:rStyle w:val="a7"/>
          <w:rFonts w:cs="Times New Roman"/>
          <w:szCs w:val="24"/>
        </w:rPr>
        <w:footnoteReference w:id="10"/>
      </w:r>
      <w:r w:rsidRPr="00235FD7">
        <w:rPr>
          <w:rFonts w:cs="Times New Roman"/>
          <w:szCs w:val="24"/>
        </w:rPr>
        <w:t>. Стоимость минимального набора продуктов питания в Ленинградской области, по данным органов статистики, на декабрь 201</w:t>
      </w:r>
      <w:r w:rsidR="00253264" w:rsidRPr="00235FD7">
        <w:rPr>
          <w:rFonts w:cs="Times New Roman"/>
          <w:szCs w:val="24"/>
        </w:rPr>
        <w:t>5</w:t>
      </w:r>
      <w:r w:rsidRPr="00235FD7">
        <w:rPr>
          <w:rFonts w:cs="Times New Roman"/>
          <w:szCs w:val="24"/>
        </w:rPr>
        <w:t xml:space="preserve"> г. составила </w:t>
      </w:r>
      <w:r w:rsidR="00253264" w:rsidRPr="00235FD7">
        <w:rPr>
          <w:rFonts w:cs="Times New Roman"/>
          <w:szCs w:val="24"/>
        </w:rPr>
        <w:t>4133,7</w:t>
      </w:r>
      <w:r w:rsidRPr="00235FD7">
        <w:rPr>
          <w:rFonts w:cs="Times New Roman"/>
          <w:szCs w:val="24"/>
        </w:rPr>
        <w:t xml:space="preserve"> руб.</w:t>
      </w:r>
      <w:r w:rsidR="00253264" w:rsidRPr="00235FD7">
        <w:rPr>
          <w:rFonts w:cs="Times New Roman"/>
          <w:szCs w:val="24"/>
        </w:rPr>
        <w:t xml:space="preserve"> в расчете на месяц.</w:t>
      </w:r>
      <w:r w:rsidR="00253264" w:rsidRPr="00235FD7">
        <w:rPr>
          <w:rStyle w:val="a7"/>
          <w:rFonts w:cs="Times New Roman"/>
          <w:szCs w:val="24"/>
        </w:rPr>
        <w:footnoteReference w:id="11"/>
      </w:r>
    </w:p>
    <w:p w:rsidR="007569A3" w:rsidRPr="00FE12DA" w:rsidRDefault="00FE12DA" w:rsidP="00836991">
      <w:pPr>
        <w:pStyle w:val="aff6"/>
        <w:spacing w:before="240"/>
        <w:rPr>
          <w:b w:val="0"/>
          <w:bCs w:val="0"/>
        </w:rPr>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15</w:t>
      </w:r>
      <w:r w:rsidR="00386B85">
        <w:rPr>
          <w:noProof/>
        </w:rPr>
        <w:fldChar w:fldCharType="end"/>
      </w:r>
      <w:r w:rsidRPr="005333C1">
        <w:t xml:space="preserve">. </w:t>
      </w:r>
      <w:r w:rsidR="007569A3" w:rsidRPr="005333C1">
        <w:t>Социальная поддержка по оплате жилых помещений и коммунальных услуг</w:t>
      </w:r>
      <w:r w:rsidR="00236F57">
        <w:t xml:space="preserve"> </w:t>
      </w:r>
      <w:r w:rsidR="0029163F">
        <w:t xml:space="preserve">в Лужском муниципальном районе за январь-декабрь </w:t>
      </w:r>
      <w:r w:rsidR="00A875B8">
        <w:t>2010-2014 гг.</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977"/>
        <w:gridCol w:w="866"/>
        <w:gridCol w:w="992"/>
        <w:gridCol w:w="992"/>
        <w:gridCol w:w="1043"/>
      </w:tblGrid>
      <w:tr w:rsidR="007569A3" w:rsidRPr="005333C1" w:rsidTr="00801274">
        <w:trPr>
          <w:trHeight w:val="142"/>
          <w:jc w:val="center"/>
        </w:trPr>
        <w:tc>
          <w:tcPr>
            <w:tcW w:w="4559"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Наименование показателя</w:t>
            </w:r>
          </w:p>
        </w:tc>
        <w:tc>
          <w:tcPr>
            <w:tcW w:w="977" w:type="dxa"/>
            <w:vAlign w:val="center"/>
          </w:tcPr>
          <w:p w:rsidR="007569A3" w:rsidRPr="005333C1" w:rsidRDefault="007569A3" w:rsidP="008E1F06">
            <w:pPr>
              <w:widowControl/>
              <w:spacing w:line="240" w:lineRule="auto"/>
              <w:ind w:firstLine="0"/>
              <w:jc w:val="center"/>
              <w:rPr>
                <w:rFonts w:cs="Times New Roman"/>
                <w:b/>
                <w:sz w:val="20"/>
                <w:szCs w:val="20"/>
              </w:rPr>
            </w:pPr>
            <w:r w:rsidRPr="005333C1">
              <w:rPr>
                <w:rFonts w:cs="Times New Roman"/>
                <w:b/>
                <w:sz w:val="20"/>
                <w:szCs w:val="20"/>
              </w:rPr>
              <w:t>2010</w:t>
            </w:r>
          </w:p>
        </w:tc>
        <w:tc>
          <w:tcPr>
            <w:tcW w:w="866" w:type="dxa"/>
            <w:vAlign w:val="center"/>
          </w:tcPr>
          <w:p w:rsidR="007569A3" w:rsidRPr="005333C1" w:rsidRDefault="007569A3" w:rsidP="008E1F06">
            <w:pPr>
              <w:widowControl/>
              <w:spacing w:line="240" w:lineRule="auto"/>
              <w:ind w:firstLine="0"/>
              <w:jc w:val="center"/>
              <w:rPr>
                <w:rFonts w:cs="Times New Roman"/>
                <w:b/>
                <w:sz w:val="20"/>
                <w:szCs w:val="20"/>
              </w:rPr>
            </w:pPr>
            <w:r w:rsidRPr="005333C1">
              <w:rPr>
                <w:rFonts w:cs="Times New Roman"/>
                <w:b/>
                <w:sz w:val="20"/>
                <w:szCs w:val="20"/>
              </w:rPr>
              <w:t>2011</w:t>
            </w:r>
          </w:p>
        </w:tc>
        <w:tc>
          <w:tcPr>
            <w:tcW w:w="992" w:type="dxa"/>
            <w:vAlign w:val="center"/>
          </w:tcPr>
          <w:p w:rsidR="007569A3" w:rsidRPr="005333C1" w:rsidRDefault="007569A3" w:rsidP="008E1F06">
            <w:pPr>
              <w:widowControl/>
              <w:spacing w:line="240" w:lineRule="auto"/>
              <w:ind w:left="-76" w:right="-56" w:firstLine="0"/>
              <w:jc w:val="center"/>
              <w:rPr>
                <w:rFonts w:cs="Times New Roman"/>
                <w:b/>
                <w:sz w:val="20"/>
                <w:szCs w:val="20"/>
              </w:rPr>
            </w:pPr>
            <w:r w:rsidRPr="005333C1">
              <w:rPr>
                <w:rFonts w:cs="Times New Roman"/>
                <w:b/>
                <w:sz w:val="20"/>
                <w:szCs w:val="20"/>
              </w:rPr>
              <w:t>2012</w:t>
            </w:r>
          </w:p>
        </w:tc>
        <w:tc>
          <w:tcPr>
            <w:tcW w:w="992" w:type="dxa"/>
            <w:vAlign w:val="center"/>
          </w:tcPr>
          <w:p w:rsidR="007569A3" w:rsidRPr="005333C1" w:rsidRDefault="007569A3" w:rsidP="008E1F06">
            <w:pPr>
              <w:widowControl/>
              <w:spacing w:line="240" w:lineRule="auto"/>
              <w:ind w:firstLine="0"/>
              <w:jc w:val="center"/>
              <w:rPr>
                <w:rFonts w:cs="Times New Roman"/>
                <w:b/>
                <w:sz w:val="20"/>
                <w:szCs w:val="20"/>
              </w:rPr>
            </w:pPr>
            <w:r w:rsidRPr="005333C1">
              <w:rPr>
                <w:rFonts w:cs="Times New Roman"/>
                <w:b/>
                <w:sz w:val="20"/>
                <w:szCs w:val="20"/>
              </w:rPr>
              <w:t>2013</w:t>
            </w:r>
          </w:p>
        </w:tc>
        <w:tc>
          <w:tcPr>
            <w:tcW w:w="1043" w:type="dxa"/>
            <w:vAlign w:val="center"/>
          </w:tcPr>
          <w:p w:rsidR="007569A3" w:rsidRPr="005333C1" w:rsidRDefault="007569A3" w:rsidP="008E1F06">
            <w:pPr>
              <w:widowControl/>
              <w:spacing w:line="240" w:lineRule="auto"/>
              <w:ind w:left="-102" w:right="-163" w:firstLine="0"/>
              <w:jc w:val="center"/>
              <w:rPr>
                <w:rFonts w:cs="Times New Roman"/>
                <w:b/>
                <w:sz w:val="20"/>
                <w:szCs w:val="20"/>
              </w:rPr>
            </w:pPr>
            <w:r w:rsidRPr="005333C1">
              <w:rPr>
                <w:rFonts w:cs="Times New Roman"/>
                <w:b/>
                <w:sz w:val="20"/>
                <w:szCs w:val="20"/>
              </w:rPr>
              <w:t>2014</w:t>
            </w:r>
          </w:p>
        </w:tc>
      </w:tr>
      <w:tr w:rsidR="007569A3" w:rsidRPr="005333C1" w:rsidTr="00801274">
        <w:trPr>
          <w:jc w:val="center"/>
        </w:trPr>
        <w:tc>
          <w:tcPr>
            <w:tcW w:w="4559" w:type="dxa"/>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Объем средств, предусмотренных на предоставление социальной поддержки по оплате жилого помещения и коммунальных услуг, тыс. руб.</w:t>
            </w:r>
          </w:p>
        </w:tc>
        <w:tc>
          <w:tcPr>
            <w:tcW w:w="977" w:type="dxa"/>
            <w:vAlign w:val="center"/>
          </w:tcPr>
          <w:p w:rsidR="007569A3" w:rsidRPr="005333C1" w:rsidRDefault="007569A3" w:rsidP="008E1F06">
            <w:pPr>
              <w:widowControl/>
              <w:spacing w:line="240" w:lineRule="auto"/>
              <w:ind w:left="-192" w:right="-82" w:firstLine="0"/>
              <w:jc w:val="center"/>
              <w:rPr>
                <w:rFonts w:cs="Times New Roman"/>
                <w:sz w:val="20"/>
                <w:szCs w:val="20"/>
              </w:rPr>
            </w:pPr>
            <w:r w:rsidRPr="005333C1">
              <w:rPr>
                <w:rFonts w:cs="Times New Roman"/>
                <w:sz w:val="20"/>
                <w:szCs w:val="20"/>
              </w:rPr>
              <w:t>121 594,8</w:t>
            </w:r>
          </w:p>
        </w:tc>
        <w:tc>
          <w:tcPr>
            <w:tcW w:w="866" w:type="dxa"/>
            <w:vAlign w:val="center"/>
          </w:tcPr>
          <w:p w:rsidR="007569A3" w:rsidRPr="005333C1" w:rsidRDefault="007569A3" w:rsidP="008E1F06">
            <w:pPr>
              <w:widowControl/>
              <w:spacing w:line="240" w:lineRule="auto"/>
              <w:ind w:left="-134" w:right="-140" w:firstLine="0"/>
              <w:jc w:val="center"/>
              <w:rPr>
                <w:rFonts w:cs="Times New Roman"/>
                <w:sz w:val="20"/>
                <w:szCs w:val="20"/>
              </w:rPr>
            </w:pPr>
            <w:r w:rsidRPr="005333C1">
              <w:rPr>
                <w:rFonts w:cs="Times New Roman"/>
                <w:sz w:val="20"/>
                <w:szCs w:val="20"/>
              </w:rPr>
              <w:t>138</w:t>
            </w:r>
            <w:r w:rsidRPr="005333C1">
              <w:rPr>
                <w:rFonts w:cs="Times New Roman"/>
                <w:sz w:val="20"/>
                <w:szCs w:val="20"/>
                <w:lang w:val="en-US"/>
              </w:rPr>
              <w:t xml:space="preserve"> </w:t>
            </w:r>
            <w:r w:rsidRPr="005333C1">
              <w:rPr>
                <w:rFonts w:cs="Times New Roman"/>
                <w:sz w:val="20"/>
                <w:szCs w:val="20"/>
              </w:rPr>
              <w:t>937,9</w:t>
            </w:r>
          </w:p>
        </w:tc>
        <w:tc>
          <w:tcPr>
            <w:tcW w:w="992" w:type="dxa"/>
            <w:vAlign w:val="center"/>
          </w:tcPr>
          <w:p w:rsidR="007569A3" w:rsidRPr="005333C1" w:rsidRDefault="007569A3" w:rsidP="008E1F06">
            <w:pPr>
              <w:widowControl/>
              <w:spacing w:line="240" w:lineRule="auto"/>
              <w:ind w:left="-76" w:right="-56" w:firstLine="0"/>
              <w:jc w:val="center"/>
              <w:rPr>
                <w:rFonts w:cs="Times New Roman"/>
                <w:sz w:val="20"/>
                <w:szCs w:val="20"/>
              </w:rPr>
            </w:pPr>
            <w:r w:rsidRPr="005333C1">
              <w:rPr>
                <w:rFonts w:cs="Times New Roman"/>
                <w:sz w:val="20"/>
                <w:szCs w:val="20"/>
              </w:rPr>
              <w:t>148</w:t>
            </w:r>
            <w:r w:rsidRPr="005333C1">
              <w:rPr>
                <w:rFonts w:cs="Times New Roman"/>
                <w:sz w:val="20"/>
                <w:szCs w:val="20"/>
                <w:lang w:val="en-US"/>
              </w:rPr>
              <w:t xml:space="preserve"> </w:t>
            </w:r>
            <w:r w:rsidRPr="005333C1">
              <w:rPr>
                <w:rFonts w:cs="Times New Roman"/>
                <w:sz w:val="20"/>
                <w:szCs w:val="20"/>
              </w:rPr>
              <w:t>307,2</w:t>
            </w:r>
          </w:p>
        </w:tc>
        <w:tc>
          <w:tcPr>
            <w:tcW w:w="992" w:type="dxa"/>
            <w:vAlign w:val="center"/>
          </w:tcPr>
          <w:p w:rsidR="007569A3" w:rsidRPr="005333C1" w:rsidRDefault="007569A3" w:rsidP="008E1F06">
            <w:pPr>
              <w:widowControl/>
              <w:spacing w:line="240" w:lineRule="auto"/>
              <w:ind w:left="-160" w:right="-114" w:firstLine="0"/>
              <w:jc w:val="center"/>
              <w:rPr>
                <w:rFonts w:cs="Times New Roman"/>
                <w:sz w:val="20"/>
                <w:szCs w:val="20"/>
              </w:rPr>
            </w:pPr>
            <w:r w:rsidRPr="005333C1">
              <w:rPr>
                <w:rFonts w:cs="Times New Roman"/>
                <w:sz w:val="20"/>
                <w:szCs w:val="20"/>
              </w:rPr>
              <w:t>147</w:t>
            </w:r>
            <w:r w:rsidRPr="005333C1">
              <w:rPr>
                <w:rFonts w:cs="Times New Roman"/>
                <w:sz w:val="20"/>
                <w:szCs w:val="20"/>
                <w:lang w:val="en-US"/>
              </w:rPr>
              <w:t xml:space="preserve"> </w:t>
            </w:r>
            <w:r w:rsidRPr="005333C1">
              <w:rPr>
                <w:rFonts w:cs="Times New Roman"/>
                <w:sz w:val="20"/>
                <w:szCs w:val="20"/>
              </w:rPr>
              <w:t>320,9</w:t>
            </w:r>
          </w:p>
        </w:tc>
        <w:tc>
          <w:tcPr>
            <w:tcW w:w="1043" w:type="dxa"/>
            <w:vAlign w:val="center"/>
          </w:tcPr>
          <w:p w:rsidR="007569A3" w:rsidRPr="005333C1" w:rsidRDefault="007569A3" w:rsidP="008E1F06">
            <w:pPr>
              <w:widowControl/>
              <w:spacing w:line="240" w:lineRule="auto"/>
              <w:ind w:left="-102" w:right="-163" w:firstLine="0"/>
              <w:jc w:val="center"/>
              <w:rPr>
                <w:rFonts w:cs="Times New Roman"/>
                <w:sz w:val="20"/>
                <w:szCs w:val="20"/>
              </w:rPr>
            </w:pPr>
            <w:r w:rsidRPr="005333C1">
              <w:rPr>
                <w:rFonts w:cs="Times New Roman"/>
                <w:sz w:val="20"/>
                <w:szCs w:val="20"/>
              </w:rPr>
              <w:t>138</w:t>
            </w:r>
            <w:r w:rsidRPr="005333C1">
              <w:rPr>
                <w:rFonts w:cs="Times New Roman"/>
                <w:sz w:val="20"/>
                <w:szCs w:val="20"/>
                <w:lang w:val="en-US"/>
              </w:rPr>
              <w:t xml:space="preserve"> </w:t>
            </w:r>
            <w:r w:rsidRPr="005333C1">
              <w:rPr>
                <w:rFonts w:cs="Times New Roman"/>
                <w:sz w:val="20"/>
                <w:szCs w:val="20"/>
              </w:rPr>
              <w:t>155,6</w:t>
            </w:r>
          </w:p>
        </w:tc>
      </w:tr>
      <w:tr w:rsidR="007569A3" w:rsidRPr="005333C1" w:rsidTr="00801274">
        <w:trPr>
          <w:jc w:val="center"/>
        </w:trPr>
        <w:tc>
          <w:tcPr>
            <w:tcW w:w="4559" w:type="dxa"/>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Сумма начисленных субсидий населению на оплату жилого помещения и коммунальных услуг, тыс. руб.</w:t>
            </w:r>
          </w:p>
        </w:tc>
        <w:tc>
          <w:tcPr>
            <w:tcW w:w="977" w:type="dxa"/>
            <w:vAlign w:val="center"/>
          </w:tcPr>
          <w:p w:rsidR="007569A3" w:rsidRPr="005333C1" w:rsidRDefault="007569A3" w:rsidP="008E1F06">
            <w:pPr>
              <w:widowControl/>
              <w:spacing w:line="240" w:lineRule="auto"/>
              <w:ind w:left="-192" w:right="-82" w:firstLine="0"/>
              <w:jc w:val="center"/>
              <w:rPr>
                <w:rFonts w:cs="Times New Roman"/>
                <w:sz w:val="20"/>
                <w:szCs w:val="20"/>
              </w:rPr>
            </w:pPr>
            <w:r w:rsidRPr="005333C1">
              <w:rPr>
                <w:rFonts w:cs="Times New Roman"/>
                <w:sz w:val="20"/>
                <w:szCs w:val="20"/>
              </w:rPr>
              <w:t>13</w:t>
            </w:r>
            <w:r w:rsidRPr="005333C1">
              <w:rPr>
                <w:rFonts w:cs="Times New Roman"/>
                <w:sz w:val="20"/>
                <w:szCs w:val="20"/>
                <w:lang w:val="en-US"/>
              </w:rPr>
              <w:t xml:space="preserve"> </w:t>
            </w:r>
            <w:r w:rsidRPr="005333C1">
              <w:rPr>
                <w:rFonts w:cs="Times New Roman"/>
                <w:sz w:val="20"/>
                <w:szCs w:val="20"/>
              </w:rPr>
              <w:t>605,1</w:t>
            </w:r>
          </w:p>
        </w:tc>
        <w:tc>
          <w:tcPr>
            <w:tcW w:w="866" w:type="dxa"/>
            <w:vAlign w:val="center"/>
          </w:tcPr>
          <w:p w:rsidR="007569A3" w:rsidRPr="005333C1" w:rsidRDefault="007569A3" w:rsidP="008E1F06">
            <w:pPr>
              <w:widowControl/>
              <w:spacing w:line="240" w:lineRule="auto"/>
              <w:ind w:left="-134" w:right="-140" w:firstLine="0"/>
              <w:jc w:val="center"/>
              <w:rPr>
                <w:rFonts w:cs="Times New Roman"/>
                <w:sz w:val="20"/>
                <w:szCs w:val="20"/>
              </w:rPr>
            </w:pPr>
            <w:r w:rsidRPr="005333C1">
              <w:rPr>
                <w:rFonts w:cs="Times New Roman"/>
                <w:sz w:val="20"/>
                <w:szCs w:val="20"/>
              </w:rPr>
              <w:t>4</w:t>
            </w:r>
            <w:r w:rsidRPr="005333C1">
              <w:rPr>
                <w:rFonts w:cs="Times New Roman"/>
                <w:sz w:val="20"/>
                <w:szCs w:val="20"/>
                <w:lang w:val="en-US"/>
              </w:rPr>
              <w:t xml:space="preserve"> </w:t>
            </w:r>
            <w:r w:rsidRPr="005333C1">
              <w:rPr>
                <w:rFonts w:cs="Times New Roman"/>
                <w:sz w:val="20"/>
                <w:szCs w:val="20"/>
              </w:rPr>
              <w:t>740,1</w:t>
            </w:r>
          </w:p>
        </w:tc>
        <w:tc>
          <w:tcPr>
            <w:tcW w:w="992" w:type="dxa"/>
            <w:vAlign w:val="center"/>
          </w:tcPr>
          <w:p w:rsidR="007569A3" w:rsidRPr="005333C1" w:rsidRDefault="007569A3" w:rsidP="008E1F06">
            <w:pPr>
              <w:widowControl/>
              <w:spacing w:line="240" w:lineRule="auto"/>
              <w:ind w:left="-76" w:right="-56" w:firstLine="0"/>
              <w:jc w:val="center"/>
              <w:rPr>
                <w:rFonts w:cs="Times New Roman"/>
                <w:sz w:val="20"/>
                <w:szCs w:val="20"/>
              </w:rPr>
            </w:pPr>
            <w:r w:rsidRPr="005333C1">
              <w:rPr>
                <w:rFonts w:cs="Times New Roman"/>
                <w:sz w:val="20"/>
                <w:szCs w:val="20"/>
              </w:rPr>
              <w:t>3</w:t>
            </w:r>
            <w:r w:rsidRPr="005333C1">
              <w:rPr>
                <w:rFonts w:cs="Times New Roman"/>
                <w:sz w:val="20"/>
                <w:szCs w:val="20"/>
                <w:lang w:val="en-US"/>
              </w:rPr>
              <w:t xml:space="preserve"> </w:t>
            </w:r>
            <w:r w:rsidRPr="005333C1">
              <w:rPr>
                <w:rFonts w:cs="Times New Roman"/>
                <w:sz w:val="20"/>
                <w:szCs w:val="20"/>
              </w:rPr>
              <w:t>993,8</w:t>
            </w:r>
          </w:p>
        </w:tc>
        <w:tc>
          <w:tcPr>
            <w:tcW w:w="992" w:type="dxa"/>
            <w:vAlign w:val="center"/>
          </w:tcPr>
          <w:p w:rsidR="007569A3" w:rsidRPr="005333C1" w:rsidRDefault="007569A3" w:rsidP="008E1F06">
            <w:pPr>
              <w:widowControl/>
              <w:spacing w:line="240" w:lineRule="auto"/>
              <w:ind w:left="-160" w:right="-114" w:firstLine="0"/>
              <w:jc w:val="center"/>
              <w:rPr>
                <w:rFonts w:cs="Times New Roman"/>
                <w:sz w:val="20"/>
                <w:szCs w:val="20"/>
              </w:rPr>
            </w:pPr>
            <w:r w:rsidRPr="005333C1">
              <w:rPr>
                <w:rFonts w:cs="Times New Roman"/>
                <w:sz w:val="20"/>
                <w:szCs w:val="20"/>
              </w:rPr>
              <w:t>4</w:t>
            </w:r>
            <w:r w:rsidRPr="005333C1">
              <w:rPr>
                <w:rFonts w:cs="Times New Roman"/>
                <w:sz w:val="20"/>
                <w:szCs w:val="20"/>
                <w:lang w:val="en-US"/>
              </w:rPr>
              <w:t xml:space="preserve"> </w:t>
            </w:r>
            <w:r w:rsidRPr="005333C1">
              <w:rPr>
                <w:rFonts w:cs="Times New Roman"/>
                <w:sz w:val="20"/>
                <w:szCs w:val="20"/>
              </w:rPr>
              <w:t>862,7</w:t>
            </w:r>
          </w:p>
        </w:tc>
        <w:tc>
          <w:tcPr>
            <w:tcW w:w="1043" w:type="dxa"/>
            <w:vAlign w:val="center"/>
          </w:tcPr>
          <w:p w:rsidR="007569A3" w:rsidRPr="005333C1" w:rsidRDefault="007569A3" w:rsidP="008E1F06">
            <w:pPr>
              <w:widowControl/>
              <w:spacing w:line="240" w:lineRule="auto"/>
              <w:ind w:left="-102" w:right="-163" w:firstLine="0"/>
              <w:jc w:val="center"/>
              <w:rPr>
                <w:rFonts w:cs="Times New Roman"/>
                <w:sz w:val="20"/>
                <w:szCs w:val="20"/>
              </w:rPr>
            </w:pPr>
            <w:r w:rsidRPr="005333C1">
              <w:rPr>
                <w:rFonts w:cs="Times New Roman"/>
                <w:sz w:val="20"/>
                <w:szCs w:val="20"/>
              </w:rPr>
              <w:t>5</w:t>
            </w:r>
            <w:r w:rsidRPr="005333C1">
              <w:rPr>
                <w:rFonts w:cs="Times New Roman"/>
                <w:sz w:val="20"/>
                <w:szCs w:val="20"/>
                <w:lang w:val="en-US"/>
              </w:rPr>
              <w:t xml:space="preserve"> </w:t>
            </w:r>
            <w:r w:rsidRPr="005333C1">
              <w:rPr>
                <w:rFonts w:cs="Times New Roman"/>
                <w:sz w:val="20"/>
                <w:szCs w:val="20"/>
              </w:rPr>
              <w:t>408,4</w:t>
            </w:r>
          </w:p>
        </w:tc>
      </w:tr>
      <w:tr w:rsidR="00A875B8" w:rsidRPr="005333C1" w:rsidTr="00801274">
        <w:trPr>
          <w:jc w:val="center"/>
        </w:trPr>
        <w:tc>
          <w:tcPr>
            <w:tcW w:w="4559" w:type="dxa"/>
            <w:vAlign w:val="center"/>
          </w:tcPr>
          <w:p w:rsidR="00A875B8" w:rsidRPr="005333C1" w:rsidRDefault="00A875B8"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Численность граждан, пользующихся социальной поддержкой по оплате жилого помещения и коммунальных услуг на конец года, единица</w:t>
            </w:r>
          </w:p>
        </w:tc>
        <w:tc>
          <w:tcPr>
            <w:tcW w:w="977" w:type="dxa"/>
            <w:vAlign w:val="center"/>
          </w:tcPr>
          <w:p w:rsidR="00A875B8" w:rsidRPr="00A875B8" w:rsidRDefault="00A875B8" w:rsidP="00A875B8">
            <w:pPr>
              <w:widowControl/>
              <w:spacing w:line="240" w:lineRule="auto"/>
              <w:ind w:left="-76" w:right="-56" w:firstLine="0"/>
              <w:jc w:val="center"/>
              <w:rPr>
                <w:rFonts w:cs="Times New Roman"/>
                <w:sz w:val="20"/>
                <w:szCs w:val="20"/>
              </w:rPr>
            </w:pPr>
            <w:r w:rsidRPr="00A875B8">
              <w:rPr>
                <w:rFonts w:cs="Times New Roman"/>
                <w:sz w:val="20"/>
                <w:szCs w:val="20"/>
              </w:rPr>
              <w:t>19</w:t>
            </w:r>
            <w:r>
              <w:rPr>
                <w:rFonts w:cs="Times New Roman"/>
                <w:sz w:val="20"/>
                <w:szCs w:val="20"/>
              </w:rPr>
              <w:t xml:space="preserve"> </w:t>
            </w:r>
            <w:r w:rsidRPr="00A875B8">
              <w:rPr>
                <w:rFonts w:cs="Times New Roman"/>
                <w:sz w:val="20"/>
                <w:szCs w:val="20"/>
              </w:rPr>
              <w:t>765</w:t>
            </w:r>
          </w:p>
        </w:tc>
        <w:tc>
          <w:tcPr>
            <w:tcW w:w="866" w:type="dxa"/>
            <w:vAlign w:val="center"/>
          </w:tcPr>
          <w:p w:rsidR="00A875B8" w:rsidRPr="00A875B8" w:rsidRDefault="00A875B8" w:rsidP="00A875B8">
            <w:pPr>
              <w:widowControl/>
              <w:spacing w:line="240" w:lineRule="auto"/>
              <w:ind w:left="-76" w:right="-56" w:firstLine="0"/>
              <w:jc w:val="center"/>
              <w:rPr>
                <w:rFonts w:cs="Times New Roman"/>
                <w:sz w:val="20"/>
                <w:szCs w:val="20"/>
              </w:rPr>
            </w:pPr>
            <w:r w:rsidRPr="00A875B8">
              <w:rPr>
                <w:rFonts w:cs="Times New Roman"/>
                <w:sz w:val="20"/>
                <w:szCs w:val="20"/>
              </w:rPr>
              <w:t>17</w:t>
            </w:r>
            <w:r>
              <w:rPr>
                <w:rFonts w:cs="Times New Roman"/>
                <w:sz w:val="20"/>
                <w:szCs w:val="20"/>
              </w:rPr>
              <w:t xml:space="preserve"> </w:t>
            </w:r>
            <w:r w:rsidRPr="00A875B8">
              <w:rPr>
                <w:rFonts w:cs="Times New Roman"/>
                <w:sz w:val="20"/>
                <w:szCs w:val="20"/>
              </w:rPr>
              <w:t>669</w:t>
            </w:r>
          </w:p>
        </w:tc>
        <w:tc>
          <w:tcPr>
            <w:tcW w:w="992" w:type="dxa"/>
            <w:vAlign w:val="center"/>
          </w:tcPr>
          <w:p w:rsidR="00A875B8" w:rsidRPr="005333C1" w:rsidRDefault="00A875B8" w:rsidP="008E1F06">
            <w:pPr>
              <w:widowControl/>
              <w:spacing w:line="240" w:lineRule="auto"/>
              <w:ind w:left="-76" w:right="-56" w:firstLine="0"/>
              <w:jc w:val="center"/>
              <w:rPr>
                <w:rFonts w:cs="Times New Roman"/>
                <w:sz w:val="20"/>
                <w:szCs w:val="20"/>
              </w:rPr>
            </w:pPr>
            <w:r w:rsidRPr="005333C1">
              <w:rPr>
                <w:rFonts w:cs="Times New Roman"/>
                <w:sz w:val="20"/>
                <w:szCs w:val="20"/>
              </w:rPr>
              <w:t>17</w:t>
            </w:r>
            <w:r w:rsidRPr="005333C1">
              <w:rPr>
                <w:rFonts w:cs="Times New Roman"/>
                <w:sz w:val="20"/>
                <w:szCs w:val="20"/>
                <w:lang w:val="en-US"/>
              </w:rPr>
              <w:t xml:space="preserve"> </w:t>
            </w:r>
            <w:r w:rsidRPr="005333C1">
              <w:rPr>
                <w:rFonts w:cs="Times New Roman"/>
                <w:sz w:val="20"/>
                <w:szCs w:val="20"/>
              </w:rPr>
              <w:t>773</w:t>
            </w:r>
          </w:p>
        </w:tc>
        <w:tc>
          <w:tcPr>
            <w:tcW w:w="992" w:type="dxa"/>
            <w:vAlign w:val="center"/>
          </w:tcPr>
          <w:p w:rsidR="00A875B8" w:rsidRPr="005333C1" w:rsidRDefault="00A875B8" w:rsidP="008E1F06">
            <w:pPr>
              <w:widowControl/>
              <w:spacing w:line="240" w:lineRule="auto"/>
              <w:ind w:left="-160" w:right="-114" w:firstLine="0"/>
              <w:jc w:val="center"/>
              <w:rPr>
                <w:rFonts w:cs="Times New Roman"/>
                <w:sz w:val="20"/>
                <w:szCs w:val="20"/>
              </w:rPr>
            </w:pPr>
            <w:r w:rsidRPr="005333C1">
              <w:rPr>
                <w:rFonts w:cs="Times New Roman"/>
                <w:sz w:val="20"/>
                <w:szCs w:val="20"/>
              </w:rPr>
              <w:t>17</w:t>
            </w:r>
            <w:r w:rsidRPr="005333C1">
              <w:rPr>
                <w:rFonts w:cs="Times New Roman"/>
                <w:sz w:val="20"/>
                <w:szCs w:val="20"/>
                <w:lang w:val="en-US"/>
              </w:rPr>
              <w:t xml:space="preserve"> </w:t>
            </w:r>
            <w:r w:rsidRPr="005333C1">
              <w:rPr>
                <w:rFonts w:cs="Times New Roman"/>
                <w:sz w:val="20"/>
                <w:szCs w:val="20"/>
              </w:rPr>
              <w:t>846</w:t>
            </w:r>
          </w:p>
        </w:tc>
        <w:tc>
          <w:tcPr>
            <w:tcW w:w="1043" w:type="dxa"/>
            <w:vAlign w:val="center"/>
          </w:tcPr>
          <w:p w:rsidR="00A875B8" w:rsidRPr="005333C1" w:rsidRDefault="00A875B8" w:rsidP="008E1F06">
            <w:pPr>
              <w:widowControl/>
              <w:spacing w:line="240" w:lineRule="auto"/>
              <w:ind w:left="-102" w:right="-163" w:firstLine="0"/>
              <w:jc w:val="center"/>
              <w:rPr>
                <w:rFonts w:cs="Times New Roman"/>
                <w:sz w:val="20"/>
                <w:szCs w:val="20"/>
              </w:rPr>
            </w:pPr>
            <w:r w:rsidRPr="005333C1">
              <w:rPr>
                <w:rFonts w:cs="Times New Roman"/>
                <w:sz w:val="20"/>
                <w:szCs w:val="20"/>
              </w:rPr>
              <w:t>17</w:t>
            </w:r>
            <w:r w:rsidRPr="005333C1">
              <w:rPr>
                <w:rFonts w:cs="Times New Roman"/>
                <w:sz w:val="20"/>
                <w:szCs w:val="20"/>
                <w:lang w:val="en-US"/>
              </w:rPr>
              <w:t xml:space="preserve"> </w:t>
            </w:r>
            <w:r w:rsidRPr="005333C1">
              <w:rPr>
                <w:rFonts w:cs="Times New Roman"/>
                <w:sz w:val="20"/>
                <w:szCs w:val="20"/>
              </w:rPr>
              <w:t>203</w:t>
            </w:r>
          </w:p>
        </w:tc>
      </w:tr>
    </w:tbl>
    <w:p w:rsidR="00B82079" w:rsidRPr="00386ED9" w:rsidRDefault="007569A3" w:rsidP="00B82079">
      <w:pPr>
        <w:widowControl/>
        <w:spacing w:line="240" w:lineRule="auto"/>
        <w:ind w:firstLine="567"/>
        <w:rPr>
          <w:rFonts w:cs="Times New Roman"/>
          <w:sz w:val="18"/>
          <w:szCs w:val="18"/>
        </w:rPr>
      </w:pPr>
      <w:r w:rsidRPr="00386ED9">
        <w:rPr>
          <w:rFonts w:cs="Times New Roman"/>
          <w:sz w:val="18"/>
          <w:szCs w:val="18"/>
        </w:rPr>
        <w:t xml:space="preserve">Источник: </w:t>
      </w:r>
      <w:r w:rsidR="00B82079" w:rsidRPr="00386ED9">
        <w:rPr>
          <w:rFonts w:cs="Times New Roman"/>
          <w:sz w:val="18"/>
          <w:szCs w:val="18"/>
        </w:rPr>
        <w:t>Территориальный орган Федеральной службы государственной статистики по Санкт-Петербургу и Ленинградской области. Социальная поддержка по оплате жилых помещений и коммунальных услуг. Электронный ресурс [http://www.gks.ru/dbscripts/munst/munst41/DBInet.cgi] дата обращения 30.12.2015 г.</w:t>
      </w:r>
    </w:p>
    <w:p w:rsidR="007569A3" w:rsidRPr="00800AFE" w:rsidRDefault="007569A3" w:rsidP="0062079C">
      <w:pPr>
        <w:widowControl/>
        <w:spacing w:before="240"/>
        <w:rPr>
          <w:rFonts w:cs="Times New Roman"/>
          <w:szCs w:val="24"/>
        </w:rPr>
      </w:pPr>
      <w:r w:rsidRPr="00800AFE">
        <w:rPr>
          <w:rFonts w:cs="Times New Roman"/>
          <w:szCs w:val="24"/>
        </w:rPr>
        <w:t>1.3.4. Особенности социально-экономического развития г. Луга</w:t>
      </w:r>
    </w:p>
    <w:p w:rsidR="007569A3" w:rsidRDefault="007569A3" w:rsidP="007569A3">
      <w:pPr>
        <w:widowControl/>
        <w:rPr>
          <w:rFonts w:cs="Times New Roman"/>
          <w:szCs w:val="24"/>
        </w:rPr>
      </w:pPr>
      <w:r w:rsidRPr="005333C1">
        <w:rPr>
          <w:rFonts w:cs="Times New Roman"/>
          <w:szCs w:val="24"/>
        </w:rPr>
        <w:t xml:space="preserve">Лужское городское поселение, в том числе г. Луга представляет собой около половины (49%) общей численности населения Лужского муниципального района, при этом, уровень жизни в г. Луга несколько отличается от уровня жизни в Лужском муниципальном районе. </w:t>
      </w:r>
    </w:p>
    <w:p w:rsidR="007569A3" w:rsidRPr="005333C1" w:rsidRDefault="007569A3" w:rsidP="007569A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16</w:t>
      </w:r>
      <w:r w:rsidR="00386B85">
        <w:rPr>
          <w:noProof/>
        </w:rPr>
        <w:fldChar w:fldCharType="end"/>
      </w:r>
      <w:r w:rsidRPr="005333C1">
        <w:t>. Показатели социально-экономического развития Лужского муниципального района и Лужского городского поселения 2010-2015 годов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6"/>
        <w:gridCol w:w="1001"/>
        <w:gridCol w:w="1001"/>
        <w:gridCol w:w="1001"/>
        <w:gridCol w:w="1001"/>
        <w:gridCol w:w="1001"/>
      </w:tblGrid>
      <w:tr w:rsidR="00034C4D" w:rsidRPr="005333C1" w:rsidTr="004D75B8">
        <w:trPr>
          <w:trHeight w:val="113"/>
          <w:jc w:val="center"/>
        </w:trPr>
        <w:tc>
          <w:tcPr>
            <w:tcW w:w="2385" w:type="pct"/>
            <w:shd w:val="clear" w:color="auto" w:fill="auto"/>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23" w:type="pct"/>
            <w:shd w:val="clear" w:color="auto" w:fill="auto"/>
            <w:vAlign w:val="center"/>
            <w:hideMark/>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523" w:type="pct"/>
          </w:tcPr>
          <w:p w:rsidR="00034C4D" w:rsidRPr="005333C1" w:rsidRDefault="00034C4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2015</w:t>
            </w:r>
          </w:p>
        </w:tc>
      </w:tr>
      <w:tr w:rsidR="00034C4D" w:rsidRPr="005333C1" w:rsidTr="004D75B8">
        <w:trPr>
          <w:trHeight w:val="113"/>
          <w:jc w:val="center"/>
        </w:trPr>
        <w:tc>
          <w:tcPr>
            <w:tcW w:w="2385" w:type="pct"/>
            <w:shd w:val="clear" w:color="auto" w:fill="auto"/>
          </w:tcPr>
          <w:p w:rsidR="00034C4D" w:rsidRPr="005333C1" w:rsidRDefault="00034C4D" w:rsidP="00E670DE">
            <w:pPr>
              <w:widowControl/>
              <w:autoSpaceDE/>
              <w:autoSpaceDN/>
              <w:adjustRightInd/>
              <w:spacing w:line="240" w:lineRule="auto"/>
              <w:ind w:left="-93" w:firstLine="0"/>
              <w:jc w:val="left"/>
              <w:rPr>
                <w:rFonts w:eastAsia="Times New Roman" w:cs="Times New Roman"/>
                <w:sz w:val="20"/>
                <w:szCs w:val="20"/>
                <w:lang w:eastAsia="ru-RU"/>
              </w:rPr>
            </w:pPr>
            <w:r w:rsidRPr="005333C1">
              <w:rPr>
                <w:rFonts w:cs="Times New Roman"/>
                <w:b/>
                <w:sz w:val="18"/>
                <w:szCs w:val="20"/>
              </w:rPr>
              <w:t xml:space="preserve">Среднемесячная заработная плата работников организаций – </w:t>
            </w:r>
            <w:r w:rsidR="00E670DE">
              <w:rPr>
                <w:rFonts w:cs="Times New Roman"/>
                <w:b/>
                <w:sz w:val="18"/>
                <w:szCs w:val="20"/>
              </w:rPr>
              <w:t>ВСЕГО</w:t>
            </w:r>
            <w:r w:rsidRPr="005333C1">
              <w:rPr>
                <w:rFonts w:cs="Times New Roman"/>
                <w:b/>
                <w:sz w:val="18"/>
                <w:szCs w:val="20"/>
              </w:rPr>
              <w:t xml:space="preserve"> </w:t>
            </w:r>
            <w:r w:rsidR="007A7602">
              <w:rPr>
                <w:rFonts w:cs="Times New Roman"/>
                <w:b/>
                <w:sz w:val="18"/>
                <w:szCs w:val="20"/>
              </w:rPr>
              <w:t>(чистый ОКВЭД)</w:t>
            </w:r>
            <w:r w:rsidRPr="005333C1">
              <w:rPr>
                <w:rFonts w:cs="Times New Roman"/>
                <w:b/>
                <w:sz w:val="18"/>
                <w:szCs w:val="20"/>
              </w:rPr>
              <w:t>, рублей</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vAlign w:val="center"/>
          </w:tcPr>
          <w:p w:rsidR="00034C4D" w:rsidRPr="00C45FB7"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r w:rsidR="002D0B18" w:rsidRPr="005333C1" w:rsidTr="00DE7071">
        <w:trPr>
          <w:trHeight w:val="113"/>
          <w:jc w:val="center"/>
        </w:trPr>
        <w:tc>
          <w:tcPr>
            <w:tcW w:w="2385" w:type="pct"/>
            <w:shd w:val="clear" w:color="auto" w:fill="auto"/>
            <w:vAlign w:val="center"/>
          </w:tcPr>
          <w:p w:rsidR="002D0B18" w:rsidRPr="005333C1" w:rsidRDefault="002D0B18" w:rsidP="008E1F06">
            <w:pPr>
              <w:spacing w:line="240" w:lineRule="auto"/>
              <w:ind w:left="-81" w:firstLine="0"/>
              <w:rPr>
                <w:rFonts w:cs="Times New Roman"/>
                <w:sz w:val="20"/>
                <w:szCs w:val="20"/>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2D0B18" w:rsidRPr="005333C1" w:rsidRDefault="00264A65" w:rsidP="00EE13A7">
            <w:pPr>
              <w:spacing w:line="240" w:lineRule="auto"/>
              <w:ind w:left="-89" w:right="-125" w:firstLine="0"/>
              <w:jc w:val="center"/>
              <w:rPr>
                <w:rFonts w:cs="Times New Roman"/>
                <w:bCs/>
                <w:sz w:val="20"/>
                <w:szCs w:val="20"/>
              </w:rPr>
            </w:pPr>
            <w:r w:rsidRPr="00264A65">
              <w:rPr>
                <w:rFonts w:cs="Times New Roman"/>
                <w:bCs/>
                <w:sz w:val="20"/>
                <w:szCs w:val="20"/>
              </w:rPr>
              <w:t>18</w:t>
            </w:r>
            <w:r>
              <w:rPr>
                <w:rFonts w:cs="Times New Roman"/>
                <w:bCs/>
                <w:sz w:val="20"/>
                <w:szCs w:val="20"/>
              </w:rPr>
              <w:t xml:space="preserve"> </w:t>
            </w:r>
            <w:r w:rsidRPr="00264A65">
              <w:rPr>
                <w:rFonts w:cs="Times New Roman"/>
                <w:bCs/>
                <w:sz w:val="20"/>
                <w:szCs w:val="20"/>
              </w:rPr>
              <w:t>519</w:t>
            </w:r>
          </w:p>
        </w:tc>
        <w:tc>
          <w:tcPr>
            <w:tcW w:w="523" w:type="pct"/>
            <w:shd w:val="clear" w:color="auto" w:fill="auto"/>
            <w:noWrap/>
            <w:vAlign w:val="center"/>
          </w:tcPr>
          <w:p w:rsidR="002D0B18" w:rsidRPr="005333C1" w:rsidRDefault="00FE1BCE" w:rsidP="00FC3542">
            <w:pPr>
              <w:spacing w:line="240" w:lineRule="auto"/>
              <w:ind w:left="-89" w:right="-125" w:firstLine="0"/>
              <w:jc w:val="center"/>
              <w:rPr>
                <w:rFonts w:cs="Times New Roman"/>
                <w:bCs/>
                <w:sz w:val="20"/>
                <w:szCs w:val="20"/>
              </w:rPr>
            </w:pPr>
            <w:r w:rsidRPr="00FE1BCE">
              <w:rPr>
                <w:rFonts w:cs="Times New Roman"/>
                <w:bCs/>
                <w:sz w:val="20"/>
                <w:szCs w:val="20"/>
              </w:rPr>
              <w:t>21</w:t>
            </w:r>
            <w:r>
              <w:rPr>
                <w:rFonts w:cs="Times New Roman"/>
                <w:bCs/>
                <w:sz w:val="20"/>
                <w:szCs w:val="20"/>
              </w:rPr>
              <w:t xml:space="preserve"> </w:t>
            </w:r>
            <w:r w:rsidRPr="00FE1BCE">
              <w:rPr>
                <w:rFonts w:cs="Times New Roman"/>
                <w:bCs/>
                <w:sz w:val="20"/>
                <w:szCs w:val="20"/>
              </w:rPr>
              <w:t>657,1</w:t>
            </w:r>
          </w:p>
        </w:tc>
        <w:tc>
          <w:tcPr>
            <w:tcW w:w="523" w:type="pct"/>
            <w:shd w:val="clear" w:color="auto" w:fill="auto"/>
            <w:noWrap/>
            <w:vAlign w:val="center"/>
          </w:tcPr>
          <w:p w:rsidR="002D0B18" w:rsidRPr="005333C1" w:rsidRDefault="001B2479" w:rsidP="00FC3542">
            <w:pPr>
              <w:spacing w:line="240" w:lineRule="auto"/>
              <w:ind w:left="-89" w:right="-125" w:firstLine="0"/>
              <w:jc w:val="center"/>
              <w:rPr>
                <w:rFonts w:cs="Times New Roman"/>
                <w:bCs/>
                <w:sz w:val="20"/>
                <w:szCs w:val="20"/>
              </w:rPr>
            </w:pPr>
            <w:r w:rsidRPr="001B2479">
              <w:rPr>
                <w:rFonts w:cs="Times New Roman"/>
                <w:bCs/>
                <w:sz w:val="20"/>
                <w:szCs w:val="20"/>
              </w:rPr>
              <w:t>24</w:t>
            </w:r>
            <w:r>
              <w:rPr>
                <w:rFonts w:cs="Times New Roman"/>
                <w:bCs/>
                <w:sz w:val="20"/>
                <w:szCs w:val="20"/>
              </w:rPr>
              <w:t xml:space="preserve"> </w:t>
            </w:r>
            <w:r w:rsidRPr="001B2479">
              <w:rPr>
                <w:rFonts w:cs="Times New Roman"/>
                <w:bCs/>
                <w:sz w:val="20"/>
                <w:szCs w:val="20"/>
              </w:rPr>
              <w:t>001,5</w:t>
            </w:r>
          </w:p>
        </w:tc>
        <w:tc>
          <w:tcPr>
            <w:tcW w:w="523" w:type="pct"/>
            <w:shd w:val="clear" w:color="auto" w:fill="auto"/>
            <w:noWrap/>
          </w:tcPr>
          <w:p w:rsidR="002D0B18" w:rsidRPr="002D0B18" w:rsidRDefault="002D0B18" w:rsidP="002D0B18">
            <w:pPr>
              <w:widowControl/>
              <w:autoSpaceDE/>
              <w:autoSpaceDN/>
              <w:adjustRightInd/>
              <w:spacing w:line="240" w:lineRule="auto"/>
              <w:ind w:left="-94" w:right="-120" w:firstLine="0"/>
              <w:jc w:val="center"/>
              <w:rPr>
                <w:rFonts w:eastAsia="Times New Roman" w:cs="Times New Roman"/>
                <w:sz w:val="20"/>
                <w:szCs w:val="20"/>
                <w:lang w:eastAsia="ru-RU"/>
              </w:rPr>
            </w:pPr>
            <w:r w:rsidRPr="002D0B18">
              <w:rPr>
                <w:rFonts w:eastAsia="Times New Roman" w:cs="Times New Roman"/>
                <w:sz w:val="20"/>
                <w:szCs w:val="20"/>
                <w:lang w:eastAsia="ru-RU"/>
              </w:rPr>
              <w:t>26</w:t>
            </w:r>
            <w:r>
              <w:rPr>
                <w:rFonts w:eastAsia="Times New Roman" w:cs="Times New Roman"/>
                <w:sz w:val="20"/>
                <w:szCs w:val="20"/>
                <w:lang w:eastAsia="ru-RU"/>
              </w:rPr>
              <w:t xml:space="preserve"> </w:t>
            </w:r>
            <w:r w:rsidRPr="002D0B18">
              <w:rPr>
                <w:rFonts w:eastAsia="Times New Roman" w:cs="Times New Roman"/>
                <w:sz w:val="20"/>
                <w:szCs w:val="20"/>
                <w:lang w:eastAsia="ru-RU"/>
              </w:rPr>
              <w:t>969</w:t>
            </w:r>
          </w:p>
        </w:tc>
        <w:tc>
          <w:tcPr>
            <w:tcW w:w="523" w:type="pct"/>
          </w:tcPr>
          <w:p w:rsidR="002D0B18" w:rsidRPr="00E670DE" w:rsidRDefault="002D0B18" w:rsidP="00E670DE">
            <w:pPr>
              <w:widowControl/>
              <w:autoSpaceDE/>
              <w:autoSpaceDN/>
              <w:adjustRightInd/>
              <w:spacing w:line="240" w:lineRule="auto"/>
              <w:ind w:left="-94" w:right="-120" w:firstLine="0"/>
              <w:jc w:val="center"/>
              <w:rPr>
                <w:rFonts w:eastAsia="Times New Roman" w:cs="Times New Roman"/>
                <w:sz w:val="20"/>
                <w:szCs w:val="20"/>
                <w:lang w:eastAsia="ru-RU"/>
              </w:rPr>
            </w:pPr>
            <w:r w:rsidRPr="00E670DE">
              <w:rPr>
                <w:rFonts w:eastAsia="Times New Roman" w:cs="Times New Roman"/>
                <w:sz w:val="20"/>
                <w:szCs w:val="20"/>
                <w:lang w:eastAsia="ru-RU"/>
              </w:rPr>
              <w:t>29</w:t>
            </w:r>
            <w:r>
              <w:rPr>
                <w:rFonts w:eastAsia="Times New Roman" w:cs="Times New Roman"/>
                <w:sz w:val="20"/>
                <w:szCs w:val="20"/>
                <w:lang w:eastAsia="ru-RU"/>
              </w:rPr>
              <w:t xml:space="preserve"> </w:t>
            </w:r>
            <w:r w:rsidRPr="00E670DE">
              <w:rPr>
                <w:rFonts w:eastAsia="Times New Roman" w:cs="Times New Roman"/>
                <w:sz w:val="20"/>
                <w:szCs w:val="20"/>
                <w:lang w:eastAsia="ru-RU"/>
              </w:rPr>
              <w:t>562,5</w:t>
            </w:r>
          </w:p>
        </w:tc>
      </w:tr>
      <w:tr w:rsidR="002D0B18" w:rsidRPr="005333C1" w:rsidTr="00DE7071">
        <w:trPr>
          <w:trHeight w:val="113"/>
          <w:jc w:val="center"/>
        </w:trPr>
        <w:tc>
          <w:tcPr>
            <w:tcW w:w="2385" w:type="pct"/>
            <w:shd w:val="clear" w:color="auto" w:fill="auto"/>
          </w:tcPr>
          <w:p w:rsidR="002D0B18" w:rsidRPr="005333C1" w:rsidRDefault="002D0B18"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2D0B18" w:rsidRPr="005333C1" w:rsidRDefault="00B345AE" w:rsidP="007D424F">
            <w:pPr>
              <w:spacing w:line="240" w:lineRule="auto"/>
              <w:ind w:left="-89" w:right="-125" w:firstLine="0"/>
              <w:jc w:val="center"/>
              <w:rPr>
                <w:rFonts w:cs="Times New Roman"/>
                <w:bCs/>
                <w:sz w:val="20"/>
                <w:szCs w:val="20"/>
              </w:rPr>
            </w:pPr>
            <w:r>
              <w:rPr>
                <w:rFonts w:cs="Times New Roman"/>
                <w:bCs/>
                <w:sz w:val="20"/>
                <w:szCs w:val="20"/>
              </w:rPr>
              <w:t>…</w:t>
            </w:r>
          </w:p>
        </w:tc>
        <w:tc>
          <w:tcPr>
            <w:tcW w:w="523" w:type="pct"/>
            <w:shd w:val="clear" w:color="auto" w:fill="auto"/>
            <w:noWrap/>
            <w:vAlign w:val="center"/>
          </w:tcPr>
          <w:p w:rsidR="002D0B18" w:rsidRPr="005333C1" w:rsidRDefault="00B345AE" w:rsidP="00FC3542">
            <w:pPr>
              <w:spacing w:line="240" w:lineRule="auto"/>
              <w:ind w:left="-89" w:right="-125" w:firstLine="0"/>
              <w:jc w:val="center"/>
              <w:rPr>
                <w:rFonts w:cs="Times New Roman"/>
                <w:bCs/>
                <w:sz w:val="20"/>
                <w:szCs w:val="20"/>
              </w:rPr>
            </w:pPr>
            <w:r>
              <w:rPr>
                <w:rFonts w:cs="Times New Roman"/>
                <w:bCs/>
                <w:sz w:val="20"/>
                <w:szCs w:val="20"/>
              </w:rPr>
              <w:t>…</w:t>
            </w:r>
          </w:p>
        </w:tc>
        <w:tc>
          <w:tcPr>
            <w:tcW w:w="523" w:type="pct"/>
            <w:shd w:val="clear" w:color="auto" w:fill="auto"/>
            <w:noWrap/>
            <w:vAlign w:val="center"/>
          </w:tcPr>
          <w:p w:rsidR="002D0B18" w:rsidRPr="005333C1" w:rsidRDefault="00210D92" w:rsidP="00210D92">
            <w:pPr>
              <w:spacing w:line="240" w:lineRule="auto"/>
              <w:ind w:left="-89" w:right="-125" w:firstLine="0"/>
              <w:jc w:val="center"/>
              <w:rPr>
                <w:rFonts w:cs="Times New Roman"/>
                <w:bCs/>
                <w:sz w:val="20"/>
                <w:szCs w:val="20"/>
              </w:rPr>
            </w:pPr>
            <w:r w:rsidRPr="00210D92">
              <w:rPr>
                <w:rFonts w:cs="Times New Roman"/>
                <w:bCs/>
                <w:sz w:val="20"/>
                <w:szCs w:val="20"/>
              </w:rPr>
              <w:t>25</w:t>
            </w:r>
            <w:r>
              <w:rPr>
                <w:rFonts w:cs="Times New Roman"/>
                <w:bCs/>
                <w:sz w:val="20"/>
                <w:szCs w:val="20"/>
              </w:rPr>
              <w:t> </w:t>
            </w:r>
            <w:r w:rsidRPr="00210D92">
              <w:rPr>
                <w:rFonts w:cs="Times New Roman"/>
                <w:bCs/>
                <w:sz w:val="20"/>
                <w:szCs w:val="20"/>
              </w:rPr>
              <w:t>020</w:t>
            </w:r>
            <w:r>
              <w:rPr>
                <w:rFonts w:cs="Times New Roman"/>
                <w:bCs/>
                <w:sz w:val="20"/>
                <w:szCs w:val="20"/>
              </w:rPr>
              <w:t>,</w:t>
            </w:r>
            <w:r w:rsidRPr="00210D92">
              <w:rPr>
                <w:rFonts w:cs="Times New Roman"/>
                <w:bCs/>
                <w:sz w:val="20"/>
                <w:szCs w:val="20"/>
              </w:rPr>
              <w:t>5</w:t>
            </w:r>
          </w:p>
        </w:tc>
        <w:tc>
          <w:tcPr>
            <w:tcW w:w="523" w:type="pct"/>
            <w:shd w:val="clear" w:color="auto" w:fill="auto"/>
            <w:noWrap/>
          </w:tcPr>
          <w:p w:rsidR="002D0B18" w:rsidRPr="002D0B18" w:rsidRDefault="002D0B18" w:rsidP="002D0B18">
            <w:pPr>
              <w:widowControl/>
              <w:autoSpaceDE/>
              <w:autoSpaceDN/>
              <w:adjustRightInd/>
              <w:spacing w:line="240" w:lineRule="auto"/>
              <w:ind w:left="-94" w:right="-120" w:firstLine="0"/>
              <w:jc w:val="center"/>
              <w:rPr>
                <w:rFonts w:eastAsia="Times New Roman" w:cs="Times New Roman"/>
                <w:sz w:val="20"/>
                <w:szCs w:val="20"/>
                <w:lang w:eastAsia="ru-RU"/>
              </w:rPr>
            </w:pPr>
            <w:r w:rsidRPr="002D0B18">
              <w:rPr>
                <w:rFonts w:eastAsia="Times New Roman" w:cs="Times New Roman"/>
                <w:sz w:val="20"/>
                <w:szCs w:val="20"/>
                <w:lang w:eastAsia="ru-RU"/>
              </w:rPr>
              <w:t>28</w:t>
            </w:r>
            <w:r>
              <w:rPr>
                <w:rFonts w:eastAsia="Times New Roman" w:cs="Times New Roman"/>
                <w:sz w:val="20"/>
                <w:szCs w:val="20"/>
                <w:lang w:eastAsia="ru-RU"/>
              </w:rPr>
              <w:t xml:space="preserve"> </w:t>
            </w:r>
            <w:r w:rsidRPr="002D0B18">
              <w:rPr>
                <w:rFonts w:eastAsia="Times New Roman" w:cs="Times New Roman"/>
                <w:sz w:val="20"/>
                <w:szCs w:val="20"/>
                <w:lang w:eastAsia="ru-RU"/>
              </w:rPr>
              <w:t>571,4</w:t>
            </w:r>
          </w:p>
        </w:tc>
        <w:tc>
          <w:tcPr>
            <w:tcW w:w="523" w:type="pct"/>
          </w:tcPr>
          <w:p w:rsidR="002D0B18" w:rsidRPr="00E670DE" w:rsidRDefault="002D0B18" w:rsidP="00E670DE">
            <w:pPr>
              <w:widowControl/>
              <w:autoSpaceDE/>
              <w:autoSpaceDN/>
              <w:adjustRightInd/>
              <w:spacing w:line="240" w:lineRule="auto"/>
              <w:ind w:left="-94" w:right="-120" w:firstLine="0"/>
              <w:jc w:val="center"/>
              <w:rPr>
                <w:rFonts w:eastAsia="Times New Roman" w:cs="Times New Roman"/>
                <w:sz w:val="20"/>
                <w:szCs w:val="20"/>
                <w:lang w:eastAsia="ru-RU"/>
              </w:rPr>
            </w:pPr>
            <w:r w:rsidRPr="00E670DE">
              <w:rPr>
                <w:rFonts w:eastAsia="Times New Roman" w:cs="Times New Roman"/>
                <w:sz w:val="20"/>
                <w:szCs w:val="20"/>
                <w:lang w:eastAsia="ru-RU"/>
              </w:rPr>
              <w:t>30</w:t>
            </w:r>
            <w:r>
              <w:rPr>
                <w:rFonts w:eastAsia="Times New Roman" w:cs="Times New Roman"/>
                <w:sz w:val="20"/>
                <w:szCs w:val="20"/>
                <w:lang w:eastAsia="ru-RU"/>
              </w:rPr>
              <w:t xml:space="preserve"> </w:t>
            </w:r>
            <w:r w:rsidRPr="00E670DE">
              <w:rPr>
                <w:rFonts w:eastAsia="Times New Roman" w:cs="Times New Roman"/>
                <w:sz w:val="20"/>
                <w:szCs w:val="20"/>
                <w:lang w:eastAsia="ru-RU"/>
              </w:rPr>
              <w:t>555,4</w:t>
            </w:r>
          </w:p>
        </w:tc>
      </w:tr>
      <w:tr w:rsidR="00034C4D" w:rsidRPr="005333C1" w:rsidTr="004D75B8">
        <w:trPr>
          <w:trHeight w:val="113"/>
          <w:jc w:val="center"/>
        </w:trPr>
        <w:tc>
          <w:tcPr>
            <w:tcW w:w="2385" w:type="pct"/>
            <w:shd w:val="clear" w:color="auto" w:fill="auto"/>
          </w:tcPr>
          <w:p w:rsidR="00034C4D" w:rsidRPr="005333C1" w:rsidRDefault="00034C4D" w:rsidP="00953EF3">
            <w:pPr>
              <w:widowControl/>
              <w:autoSpaceDE/>
              <w:autoSpaceDN/>
              <w:adjustRightInd/>
              <w:spacing w:line="240" w:lineRule="auto"/>
              <w:ind w:left="-93" w:firstLine="0"/>
              <w:jc w:val="right"/>
              <w:rPr>
                <w:rFonts w:eastAsia="Times New Roman" w:cs="Times New Roman"/>
                <w:sz w:val="20"/>
                <w:szCs w:val="20"/>
                <w:lang w:eastAsia="ru-RU"/>
              </w:rPr>
            </w:pPr>
            <w:r w:rsidRPr="00953EF3">
              <w:rPr>
                <w:rFonts w:cs="Times New Roman"/>
                <w:i/>
                <w:sz w:val="18"/>
                <w:szCs w:val="20"/>
              </w:rPr>
              <w:t>В т.ч. в % от заработной платы Лужского района</w:t>
            </w:r>
          </w:p>
        </w:tc>
        <w:tc>
          <w:tcPr>
            <w:tcW w:w="523" w:type="pct"/>
            <w:shd w:val="clear" w:color="auto" w:fill="auto"/>
            <w:noWrap/>
            <w:vAlign w:val="center"/>
          </w:tcPr>
          <w:p w:rsidR="00034C4D" w:rsidRPr="00E670DE" w:rsidRDefault="00B345AE" w:rsidP="00EE13A7">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034C4D" w:rsidRPr="00E670DE" w:rsidRDefault="00B345AE" w:rsidP="00EE13A7">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034C4D" w:rsidRPr="00E670DE" w:rsidRDefault="00210D92" w:rsidP="00EE13A7">
            <w:pPr>
              <w:spacing w:line="240" w:lineRule="auto"/>
              <w:ind w:left="-89" w:right="-125" w:firstLine="0"/>
              <w:jc w:val="center"/>
              <w:rPr>
                <w:rFonts w:cs="Times New Roman"/>
                <w:bCs/>
                <w:i/>
                <w:sz w:val="20"/>
                <w:szCs w:val="20"/>
              </w:rPr>
            </w:pPr>
            <w:r>
              <w:rPr>
                <w:rFonts w:cs="Times New Roman"/>
                <w:bCs/>
                <w:i/>
                <w:sz w:val="20"/>
                <w:szCs w:val="20"/>
              </w:rPr>
              <w:t>104%</w:t>
            </w:r>
          </w:p>
        </w:tc>
        <w:tc>
          <w:tcPr>
            <w:tcW w:w="523" w:type="pct"/>
            <w:shd w:val="clear" w:color="auto" w:fill="auto"/>
            <w:noWrap/>
            <w:vAlign w:val="center"/>
          </w:tcPr>
          <w:p w:rsidR="00034C4D" w:rsidRPr="00E670DE" w:rsidRDefault="002D0B18" w:rsidP="00C45FB7">
            <w:pPr>
              <w:widowControl/>
              <w:autoSpaceDE/>
              <w:autoSpaceDN/>
              <w:adjustRightInd/>
              <w:spacing w:line="240" w:lineRule="auto"/>
              <w:ind w:left="-96" w:right="-118" w:firstLine="0"/>
              <w:jc w:val="center"/>
              <w:rPr>
                <w:rFonts w:eastAsia="Times New Roman" w:cs="Times New Roman"/>
                <w:i/>
                <w:sz w:val="20"/>
                <w:szCs w:val="20"/>
                <w:lang w:eastAsia="ru-RU"/>
              </w:rPr>
            </w:pPr>
            <w:r>
              <w:rPr>
                <w:rFonts w:eastAsia="Times New Roman" w:cs="Times New Roman"/>
                <w:i/>
                <w:sz w:val="20"/>
                <w:szCs w:val="20"/>
                <w:lang w:eastAsia="ru-RU"/>
              </w:rPr>
              <w:t>106%</w:t>
            </w:r>
          </w:p>
        </w:tc>
        <w:tc>
          <w:tcPr>
            <w:tcW w:w="523" w:type="pct"/>
            <w:vAlign w:val="center"/>
          </w:tcPr>
          <w:p w:rsidR="00034C4D" w:rsidRPr="00E670DE" w:rsidRDefault="00E670DE" w:rsidP="00C45FB7">
            <w:pPr>
              <w:widowControl/>
              <w:autoSpaceDE/>
              <w:autoSpaceDN/>
              <w:adjustRightInd/>
              <w:spacing w:line="240" w:lineRule="auto"/>
              <w:ind w:left="-96" w:right="-118" w:firstLine="0"/>
              <w:jc w:val="center"/>
              <w:rPr>
                <w:rFonts w:eastAsia="Times New Roman" w:cs="Times New Roman"/>
                <w:i/>
                <w:sz w:val="20"/>
                <w:szCs w:val="20"/>
                <w:lang w:eastAsia="ru-RU"/>
              </w:rPr>
            </w:pPr>
            <w:r w:rsidRPr="00E670DE">
              <w:rPr>
                <w:rFonts w:eastAsia="Times New Roman" w:cs="Times New Roman"/>
                <w:i/>
                <w:sz w:val="20"/>
                <w:szCs w:val="20"/>
                <w:lang w:eastAsia="ru-RU"/>
              </w:rPr>
              <w:t>105%</w:t>
            </w:r>
          </w:p>
        </w:tc>
      </w:tr>
      <w:tr w:rsidR="00034C4D" w:rsidRPr="005333C1" w:rsidTr="004D75B8">
        <w:trPr>
          <w:trHeight w:val="113"/>
          <w:jc w:val="center"/>
        </w:trPr>
        <w:tc>
          <w:tcPr>
            <w:tcW w:w="2385" w:type="pct"/>
            <w:shd w:val="clear" w:color="auto" w:fill="auto"/>
          </w:tcPr>
          <w:p w:rsidR="00034C4D" w:rsidRPr="005333C1" w:rsidRDefault="00A03470" w:rsidP="00A03470">
            <w:pPr>
              <w:widowControl/>
              <w:autoSpaceDE/>
              <w:autoSpaceDN/>
              <w:adjustRightInd/>
              <w:spacing w:line="240" w:lineRule="auto"/>
              <w:ind w:left="-93" w:firstLine="0"/>
              <w:jc w:val="left"/>
              <w:rPr>
                <w:rFonts w:cs="Times New Roman"/>
                <w:b/>
                <w:sz w:val="18"/>
                <w:szCs w:val="20"/>
              </w:rPr>
            </w:pPr>
            <w:r w:rsidRPr="00A03470">
              <w:rPr>
                <w:rFonts w:cs="Times New Roman"/>
                <w:b/>
                <w:sz w:val="18"/>
                <w:szCs w:val="20"/>
              </w:rPr>
              <w:t>Среднесписочная численность работников по организациям, не относящимся к субъектам малого предпринимательства (включая средние предприятия), средняя численность работников которых превышает 15 человек за январь-декабрь</w:t>
            </w:r>
            <w:r>
              <w:rPr>
                <w:rFonts w:cs="Times New Roman"/>
                <w:b/>
                <w:sz w:val="18"/>
                <w:szCs w:val="20"/>
              </w:rPr>
              <w:t xml:space="preserve"> </w:t>
            </w:r>
            <w:r w:rsidR="00034C4D" w:rsidRPr="005333C1">
              <w:rPr>
                <w:rFonts w:cs="Times New Roman"/>
                <w:b/>
                <w:sz w:val="18"/>
                <w:szCs w:val="20"/>
              </w:rPr>
              <w:t xml:space="preserve">– </w:t>
            </w:r>
            <w:r w:rsidR="00232653">
              <w:rPr>
                <w:rFonts w:cs="Times New Roman"/>
                <w:b/>
                <w:sz w:val="18"/>
                <w:szCs w:val="20"/>
              </w:rPr>
              <w:t>ВСЕГО</w:t>
            </w:r>
            <w:r w:rsidR="0084476A">
              <w:rPr>
                <w:rFonts w:cs="Times New Roman"/>
                <w:b/>
                <w:sz w:val="18"/>
                <w:szCs w:val="20"/>
              </w:rPr>
              <w:t xml:space="preserve"> (чистый ОКВЭД)</w:t>
            </w:r>
            <w:r w:rsidR="00034C4D" w:rsidRPr="005333C1">
              <w:rPr>
                <w:rFonts w:cs="Times New Roman"/>
                <w:b/>
                <w:sz w:val="18"/>
                <w:szCs w:val="20"/>
              </w:rPr>
              <w:t>, человек</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2A303C">
              <w:rPr>
                <w:rFonts w:eastAsia="Times New Roman" w:cs="Times New Roman"/>
                <w:sz w:val="20"/>
                <w:szCs w:val="20"/>
                <w:lang w:eastAsia="ru-RU"/>
              </w:rPr>
              <w:t>–</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2A303C">
              <w:rPr>
                <w:rFonts w:eastAsia="Times New Roman" w:cs="Times New Roman"/>
                <w:sz w:val="20"/>
                <w:szCs w:val="20"/>
                <w:lang w:eastAsia="ru-RU"/>
              </w:rPr>
              <w:t>–</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2A303C">
              <w:rPr>
                <w:rFonts w:eastAsia="Times New Roman" w:cs="Times New Roman"/>
                <w:sz w:val="20"/>
                <w:szCs w:val="20"/>
                <w:lang w:eastAsia="ru-RU"/>
              </w:rPr>
              <w:t>–</w:t>
            </w:r>
          </w:p>
        </w:tc>
        <w:tc>
          <w:tcPr>
            <w:tcW w:w="523" w:type="pct"/>
            <w:shd w:val="clear" w:color="auto" w:fill="auto"/>
            <w:noWrap/>
            <w:vAlign w:val="center"/>
          </w:tcPr>
          <w:p w:rsidR="00034C4D" w:rsidRPr="00E2281B" w:rsidRDefault="00034C4D"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c>
          <w:tcPr>
            <w:tcW w:w="523" w:type="pct"/>
            <w:vAlign w:val="center"/>
          </w:tcPr>
          <w:p w:rsidR="00034C4D" w:rsidRPr="00E2281B" w:rsidRDefault="00034C4D"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r>
      <w:tr w:rsidR="00034C4D" w:rsidRPr="005333C1" w:rsidTr="004D75B8">
        <w:trPr>
          <w:trHeight w:val="113"/>
          <w:jc w:val="center"/>
        </w:trPr>
        <w:tc>
          <w:tcPr>
            <w:tcW w:w="2385" w:type="pct"/>
            <w:shd w:val="clear" w:color="auto" w:fill="auto"/>
            <w:vAlign w:val="center"/>
          </w:tcPr>
          <w:p w:rsidR="00034C4D" w:rsidRPr="005333C1" w:rsidRDefault="00034C4D" w:rsidP="008E1F06">
            <w:pPr>
              <w:spacing w:line="240" w:lineRule="auto"/>
              <w:ind w:left="-81" w:firstLine="0"/>
              <w:rPr>
                <w:rFonts w:cs="Times New Roman"/>
                <w:sz w:val="20"/>
                <w:szCs w:val="20"/>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034C4D" w:rsidRPr="005333C1" w:rsidRDefault="00FC78E8"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FC78E8">
              <w:rPr>
                <w:rFonts w:eastAsia="Times New Roman" w:cs="Times New Roman"/>
                <w:sz w:val="20"/>
                <w:szCs w:val="20"/>
                <w:lang w:eastAsia="ru-RU"/>
              </w:rPr>
              <w:t>12</w:t>
            </w:r>
            <w:r>
              <w:rPr>
                <w:rFonts w:eastAsia="Times New Roman" w:cs="Times New Roman"/>
                <w:sz w:val="20"/>
                <w:szCs w:val="20"/>
                <w:lang w:eastAsia="ru-RU"/>
              </w:rPr>
              <w:t xml:space="preserve"> </w:t>
            </w:r>
            <w:r w:rsidRPr="00FC78E8">
              <w:rPr>
                <w:rFonts w:eastAsia="Times New Roman" w:cs="Times New Roman"/>
                <w:sz w:val="20"/>
                <w:szCs w:val="20"/>
                <w:lang w:eastAsia="ru-RU"/>
              </w:rPr>
              <w:t>811</w:t>
            </w:r>
          </w:p>
        </w:tc>
        <w:tc>
          <w:tcPr>
            <w:tcW w:w="523" w:type="pct"/>
            <w:shd w:val="clear" w:color="auto" w:fill="auto"/>
            <w:noWrap/>
            <w:vAlign w:val="center"/>
          </w:tcPr>
          <w:p w:rsidR="00034C4D" w:rsidRPr="005333C1" w:rsidRDefault="00FC78E8"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FC78E8">
              <w:rPr>
                <w:rFonts w:eastAsia="Times New Roman" w:cs="Times New Roman"/>
                <w:sz w:val="20"/>
                <w:szCs w:val="20"/>
                <w:lang w:eastAsia="ru-RU"/>
              </w:rPr>
              <w:t>12</w:t>
            </w:r>
            <w:r>
              <w:rPr>
                <w:rFonts w:eastAsia="Times New Roman" w:cs="Times New Roman"/>
                <w:sz w:val="20"/>
                <w:szCs w:val="20"/>
                <w:lang w:eastAsia="ru-RU"/>
              </w:rPr>
              <w:t xml:space="preserve"> </w:t>
            </w:r>
            <w:r w:rsidRPr="00FC78E8">
              <w:rPr>
                <w:rFonts w:eastAsia="Times New Roman" w:cs="Times New Roman"/>
                <w:sz w:val="20"/>
                <w:szCs w:val="20"/>
                <w:lang w:eastAsia="ru-RU"/>
              </w:rPr>
              <w:t>098</w:t>
            </w:r>
          </w:p>
        </w:tc>
        <w:tc>
          <w:tcPr>
            <w:tcW w:w="523" w:type="pct"/>
            <w:shd w:val="clear" w:color="auto" w:fill="auto"/>
            <w:noWrap/>
            <w:vAlign w:val="center"/>
          </w:tcPr>
          <w:p w:rsidR="00034C4D" w:rsidRPr="005333C1" w:rsidRDefault="00E642A4"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642A4">
              <w:rPr>
                <w:rFonts w:eastAsia="Times New Roman" w:cs="Times New Roman"/>
                <w:sz w:val="20"/>
                <w:szCs w:val="20"/>
                <w:lang w:eastAsia="ru-RU"/>
              </w:rPr>
              <w:t>11</w:t>
            </w:r>
            <w:r>
              <w:rPr>
                <w:rFonts w:eastAsia="Times New Roman" w:cs="Times New Roman"/>
                <w:sz w:val="20"/>
                <w:szCs w:val="20"/>
                <w:lang w:eastAsia="ru-RU"/>
              </w:rPr>
              <w:t xml:space="preserve"> </w:t>
            </w:r>
            <w:r w:rsidRPr="00E642A4">
              <w:rPr>
                <w:rFonts w:eastAsia="Times New Roman" w:cs="Times New Roman"/>
                <w:sz w:val="20"/>
                <w:szCs w:val="20"/>
                <w:lang w:eastAsia="ru-RU"/>
              </w:rPr>
              <w:t>553</w:t>
            </w:r>
          </w:p>
        </w:tc>
        <w:tc>
          <w:tcPr>
            <w:tcW w:w="523" w:type="pct"/>
            <w:shd w:val="clear" w:color="auto" w:fill="auto"/>
            <w:noWrap/>
            <w:vAlign w:val="center"/>
          </w:tcPr>
          <w:p w:rsidR="00034C4D" w:rsidRPr="005333C1" w:rsidRDefault="008E369A"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8E369A">
              <w:rPr>
                <w:rFonts w:eastAsia="Times New Roman" w:cs="Times New Roman"/>
                <w:sz w:val="20"/>
                <w:szCs w:val="20"/>
                <w:lang w:eastAsia="ru-RU"/>
              </w:rPr>
              <w:t>11</w:t>
            </w:r>
            <w:r>
              <w:rPr>
                <w:rFonts w:eastAsia="Times New Roman" w:cs="Times New Roman"/>
                <w:sz w:val="20"/>
                <w:szCs w:val="20"/>
                <w:lang w:eastAsia="ru-RU"/>
              </w:rPr>
              <w:t xml:space="preserve"> </w:t>
            </w:r>
            <w:r w:rsidRPr="008E369A">
              <w:rPr>
                <w:rFonts w:eastAsia="Times New Roman" w:cs="Times New Roman"/>
                <w:sz w:val="20"/>
                <w:szCs w:val="20"/>
                <w:lang w:eastAsia="ru-RU"/>
              </w:rPr>
              <w:t>043</w:t>
            </w:r>
          </w:p>
        </w:tc>
        <w:tc>
          <w:tcPr>
            <w:tcW w:w="523" w:type="pct"/>
            <w:vAlign w:val="center"/>
          </w:tcPr>
          <w:p w:rsidR="00034C4D" w:rsidRPr="00E2281B" w:rsidRDefault="009466B0" w:rsidP="00C45FB7">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10 574</w:t>
            </w:r>
          </w:p>
        </w:tc>
      </w:tr>
      <w:tr w:rsidR="00034C4D" w:rsidRPr="005333C1" w:rsidTr="004D75B8">
        <w:trPr>
          <w:trHeight w:val="113"/>
          <w:jc w:val="center"/>
        </w:trPr>
        <w:tc>
          <w:tcPr>
            <w:tcW w:w="2385" w:type="pct"/>
            <w:shd w:val="clear" w:color="auto" w:fill="auto"/>
          </w:tcPr>
          <w:p w:rsidR="00034C4D" w:rsidRPr="005333C1" w:rsidRDefault="00034C4D"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034C4D" w:rsidRPr="005333C1" w:rsidRDefault="00B345AE" w:rsidP="00C45FB7">
            <w:pPr>
              <w:widowControl/>
              <w:autoSpaceDE/>
              <w:autoSpaceDN/>
              <w:adjustRightInd/>
              <w:spacing w:line="240" w:lineRule="auto"/>
              <w:ind w:left="-89" w:right="-125"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3" w:type="pct"/>
            <w:shd w:val="clear" w:color="auto" w:fill="auto"/>
            <w:noWrap/>
            <w:vAlign w:val="center"/>
          </w:tcPr>
          <w:p w:rsidR="00034C4D" w:rsidRPr="005333C1" w:rsidRDefault="00B345AE" w:rsidP="00C45FB7">
            <w:pPr>
              <w:widowControl/>
              <w:autoSpaceDE/>
              <w:autoSpaceDN/>
              <w:adjustRightInd/>
              <w:spacing w:line="240" w:lineRule="auto"/>
              <w:ind w:left="-91" w:right="-122"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3" w:type="pct"/>
            <w:shd w:val="clear" w:color="auto" w:fill="auto"/>
            <w:noWrap/>
            <w:vAlign w:val="center"/>
          </w:tcPr>
          <w:p w:rsidR="00034C4D" w:rsidRPr="005333C1" w:rsidRDefault="00210D92" w:rsidP="00C45FB7">
            <w:pPr>
              <w:widowControl/>
              <w:autoSpaceDE/>
              <w:autoSpaceDN/>
              <w:adjustRightInd/>
              <w:spacing w:line="240" w:lineRule="auto"/>
              <w:ind w:left="-94" w:right="-120" w:firstLine="0"/>
              <w:jc w:val="center"/>
              <w:rPr>
                <w:rFonts w:eastAsia="Times New Roman" w:cs="Times New Roman"/>
                <w:sz w:val="20"/>
                <w:szCs w:val="20"/>
                <w:lang w:eastAsia="ru-RU"/>
              </w:rPr>
            </w:pPr>
            <w:r w:rsidRPr="00210D92">
              <w:rPr>
                <w:rFonts w:eastAsia="Times New Roman" w:cs="Times New Roman"/>
                <w:sz w:val="20"/>
                <w:szCs w:val="20"/>
                <w:lang w:eastAsia="ru-RU"/>
              </w:rPr>
              <w:t>8</w:t>
            </w:r>
            <w:r>
              <w:rPr>
                <w:rFonts w:eastAsia="Times New Roman" w:cs="Times New Roman"/>
                <w:sz w:val="20"/>
                <w:szCs w:val="20"/>
                <w:lang w:eastAsia="ru-RU"/>
              </w:rPr>
              <w:t xml:space="preserve"> </w:t>
            </w:r>
            <w:r w:rsidRPr="00210D92">
              <w:rPr>
                <w:rFonts w:eastAsia="Times New Roman" w:cs="Times New Roman"/>
                <w:sz w:val="20"/>
                <w:szCs w:val="20"/>
                <w:lang w:eastAsia="ru-RU"/>
              </w:rPr>
              <w:t>515</w:t>
            </w:r>
          </w:p>
        </w:tc>
        <w:tc>
          <w:tcPr>
            <w:tcW w:w="523" w:type="pct"/>
            <w:shd w:val="clear" w:color="auto" w:fill="auto"/>
            <w:noWrap/>
            <w:vAlign w:val="center"/>
          </w:tcPr>
          <w:p w:rsidR="00034C4D" w:rsidRPr="005333C1" w:rsidRDefault="009466B0" w:rsidP="00C45FB7">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7 830</w:t>
            </w:r>
          </w:p>
        </w:tc>
        <w:tc>
          <w:tcPr>
            <w:tcW w:w="523" w:type="pct"/>
            <w:vAlign w:val="center"/>
          </w:tcPr>
          <w:p w:rsidR="00034C4D" w:rsidRPr="00E2281B" w:rsidRDefault="009466B0" w:rsidP="00C45FB7">
            <w:pPr>
              <w:widowControl/>
              <w:autoSpaceDE/>
              <w:autoSpaceDN/>
              <w:adjustRightInd/>
              <w:spacing w:line="240" w:lineRule="auto"/>
              <w:ind w:left="-96" w:right="-118" w:firstLine="0"/>
              <w:jc w:val="center"/>
              <w:rPr>
                <w:rFonts w:eastAsia="Times New Roman" w:cs="Times New Roman"/>
                <w:sz w:val="20"/>
                <w:szCs w:val="20"/>
                <w:lang w:eastAsia="ru-RU"/>
              </w:rPr>
            </w:pPr>
            <w:r>
              <w:rPr>
                <w:rFonts w:eastAsia="Times New Roman" w:cs="Times New Roman"/>
                <w:sz w:val="20"/>
                <w:szCs w:val="20"/>
                <w:lang w:eastAsia="ru-RU"/>
              </w:rPr>
              <w:t>7</w:t>
            </w:r>
            <w:r w:rsidR="009A2346">
              <w:rPr>
                <w:rFonts w:eastAsia="Times New Roman" w:cs="Times New Roman"/>
                <w:sz w:val="20"/>
                <w:szCs w:val="20"/>
                <w:lang w:eastAsia="ru-RU"/>
              </w:rPr>
              <w:t xml:space="preserve"> </w:t>
            </w:r>
            <w:r>
              <w:rPr>
                <w:rFonts w:eastAsia="Times New Roman" w:cs="Times New Roman"/>
                <w:sz w:val="20"/>
                <w:szCs w:val="20"/>
                <w:lang w:eastAsia="ru-RU"/>
              </w:rPr>
              <w:t>830</w:t>
            </w:r>
          </w:p>
        </w:tc>
      </w:tr>
      <w:tr w:rsidR="00A03470" w:rsidRPr="005333C1" w:rsidTr="00024596">
        <w:trPr>
          <w:trHeight w:val="113"/>
          <w:jc w:val="center"/>
        </w:trPr>
        <w:tc>
          <w:tcPr>
            <w:tcW w:w="2385" w:type="pct"/>
            <w:shd w:val="clear" w:color="auto" w:fill="auto"/>
          </w:tcPr>
          <w:p w:rsidR="00A03470" w:rsidRPr="005333C1" w:rsidRDefault="00A03470" w:rsidP="00024596">
            <w:pPr>
              <w:widowControl/>
              <w:autoSpaceDE/>
              <w:autoSpaceDN/>
              <w:adjustRightInd/>
              <w:spacing w:line="240" w:lineRule="auto"/>
              <w:ind w:left="-93" w:firstLine="0"/>
              <w:jc w:val="right"/>
              <w:rPr>
                <w:rFonts w:eastAsia="Times New Roman" w:cs="Times New Roman"/>
                <w:sz w:val="20"/>
                <w:szCs w:val="20"/>
                <w:lang w:eastAsia="ru-RU"/>
              </w:rPr>
            </w:pPr>
            <w:r w:rsidRPr="00953EF3">
              <w:rPr>
                <w:rFonts w:cs="Times New Roman"/>
                <w:i/>
                <w:sz w:val="18"/>
                <w:szCs w:val="20"/>
              </w:rPr>
              <w:t>В т.ч. в % от заработной платы Лужского района</w:t>
            </w:r>
          </w:p>
        </w:tc>
        <w:tc>
          <w:tcPr>
            <w:tcW w:w="523" w:type="pct"/>
            <w:shd w:val="clear" w:color="auto" w:fill="auto"/>
            <w:noWrap/>
            <w:vAlign w:val="center"/>
          </w:tcPr>
          <w:p w:rsidR="00A03470" w:rsidRPr="00E670DE" w:rsidRDefault="00B345AE" w:rsidP="00024596">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A03470" w:rsidRPr="00E670DE" w:rsidRDefault="00B345AE" w:rsidP="00024596">
            <w:pPr>
              <w:spacing w:line="240" w:lineRule="auto"/>
              <w:ind w:left="-89" w:right="-125" w:firstLine="0"/>
              <w:jc w:val="center"/>
              <w:rPr>
                <w:rFonts w:cs="Times New Roman"/>
                <w:bCs/>
                <w:i/>
                <w:sz w:val="20"/>
                <w:szCs w:val="20"/>
              </w:rPr>
            </w:pPr>
            <w:r>
              <w:rPr>
                <w:rFonts w:cs="Times New Roman"/>
                <w:bCs/>
                <w:i/>
                <w:sz w:val="20"/>
                <w:szCs w:val="20"/>
              </w:rPr>
              <w:t>…</w:t>
            </w:r>
          </w:p>
        </w:tc>
        <w:tc>
          <w:tcPr>
            <w:tcW w:w="523" w:type="pct"/>
            <w:shd w:val="clear" w:color="auto" w:fill="auto"/>
            <w:noWrap/>
            <w:vAlign w:val="center"/>
          </w:tcPr>
          <w:p w:rsidR="00A03470" w:rsidRPr="00E670DE" w:rsidRDefault="00210D92" w:rsidP="00024596">
            <w:pPr>
              <w:spacing w:line="240" w:lineRule="auto"/>
              <w:ind w:left="-89" w:right="-125" w:firstLine="0"/>
              <w:jc w:val="center"/>
              <w:rPr>
                <w:rFonts w:cs="Times New Roman"/>
                <w:bCs/>
                <w:i/>
                <w:sz w:val="20"/>
                <w:szCs w:val="20"/>
              </w:rPr>
            </w:pPr>
            <w:r>
              <w:rPr>
                <w:rFonts w:cs="Times New Roman"/>
                <w:bCs/>
                <w:i/>
                <w:sz w:val="20"/>
                <w:szCs w:val="20"/>
              </w:rPr>
              <w:t>74%</w:t>
            </w:r>
          </w:p>
        </w:tc>
        <w:tc>
          <w:tcPr>
            <w:tcW w:w="523" w:type="pct"/>
            <w:shd w:val="clear" w:color="auto" w:fill="auto"/>
            <w:noWrap/>
          </w:tcPr>
          <w:p w:rsidR="00A03470" w:rsidRPr="00A03470" w:rsidRDefault="00A03470" w:rsidP="00EF53C4">
            <w:pPr>
              <w:widowControl/>
              <w:autoSpaceDE/>
              <w:autoSpaceDN/>
              <w:adjustRightInd/>
              <w:spacing w:line="240" w:lineRule="auto"/>
              <w:ind w:left="-93" w:firstLine="0"/>
              <w:jc w:val="center"/>
              <w:rPr>
                <w:rFonts w:cs="Times New Roman"/>
                <w:i/>
                <w:sz w:val="18"/>
                <w:szCs w:val="20"/>
              </w:rPr>
            </w:pPr>
            <w:r w:rsidRPr="00A03470">
              <w:rPr>
                <w:rFonts w:cs="Times New Roman"/>
                <w:i/>
                <w:sz w:val="18"/>
                <w:szCs w:val="20"/>
              </w:rPr>
              <w:t>71%</w:t>
            </w:r>
          </w:p>
        </w:tc>
        <w:tc>
          <w:tcPr>
            <w:tcW w:w="523" w:type="pct"/>
          </w:tcPr>
          <w:p w:rsidR="00A03470" w:rsidRPr="00A03470" w:rsidRDefault="00A03470" w:rsidP="00EF53C4">
            <w:pPr>
              <w:widowControl/>
              <w:autoSpaceDE/>
              <w:autoSpaceDN/>
              <w:adjustRightInd/>
              <w:spacing w:line="240" w:lineRule="auto"/>
              <w:ind w:left="-93" w:firstLine="0"/>
              <w:jc w:val="center"/>
              <w:rPr>
                <w:rFonts w:cs="Times New Roman"/>
                <w:i/>
                <w:sz w:val="18"/>
                <w:szCs w:val="20"/>
              </w:rPr>
            </w:pPr>
            <w:r w:rsidRPr="00A03470">
              <w:rPr>
                <w:rFonts w:cs="Times New Roman"/>
                <w:i/>
                <w:sz w:val="18"/>
                <w:szCs w:val="20"/>
              </w:rPr>
              <w:t>74%</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cs="Times New Roman"/>
                <w:b/>
                <w:sz w:val="18"/>
                <w:szCs w:val="20"/>
              </w:rPr>
            </w:pPr>
            <w:r w:rsidRPr="005333C1">
              <w:rPr>
                <w:rFonts w:cs="Times New Roman"/>
                <w:b/>
                <w:sz w:val="18"/>
                <w:szCs w:val="20"/>
              </w:rPr>
              <w:t>Оценка численности населения</w:t>
            </w:r>
          </w:p>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cs="Times New Roman"/>
                <w:b/>
                <w:sz w:val="18"/>
                <w:szCs w:val="20"/>
              </w:rPr>
              <w:t>на 1 января текущего года, человек</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314CD0">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314CD0">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314CD0">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c>
          <w:tcPr>
            <w:tcW w:w="523" w:type="pct"/>
            <w:vAlign w:val="center"/>
          </w:tcPr>
          <w:p w:rsidR="00A03470" w:rsidRPr="00E2281B"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F30FB8">
              <w:rPr>
                <w:rFonts w:eastAsia="Times New Roman" w:cs="Times New Roman"/>
                <w:sz w:val="20"/>
                <w:szCs w:val="20"/>
                <w:lang w:eastAsia="ru-RU"/>
              </w:rPr>
              <w:t>–</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78 284</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1" w:right="-122" w:firstLine="0"/>
              <w:jc w:val="center"/>
              <w:rPr>
                <w:rFonts w:eastAsia="Times New Roman" w:cs="Times New Roman"/>
                <w:sz w:val="20"/>
                <w:szCs w:val="20"/>
                <w:lang w:eastAsia="ru-RU"/>
              </w:rPr>
            </w:pPr>
            <w:r w:rsidRPr="005333C1">
              <w:rPr>
                <w:rFonts w:eastAsia="Times New Roman" w:cs="Times New Roman"/>
                <w:sz w:val="20"/>
                <w:szCs w:val="20"/>
                <w:lang w:eastAsia="ru-RU"/>
              </w:rPr>
              <w:t>77 878</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4" w:right="-120" w:firstLine="0"/>
              <w:jc w:val="center"/>
              <w:rPr>
                <w:rFonts w:eastAsia="Times New Roman" w:cs="Times New Roman"/>
                <w:sz w:val="20"/>
                <w:szCs w:val="20"/>
                <w:lang w:eastAsia="ru-RU"/>
              </w:rPr>
            </w:pPr>
            <w:r w:rsidRPr="005333C1">
              <w:rPr>
                <w:rFonts w:eastAsia="Times New Roman" w:cs="Times New Roman"/>
                <w:sz w:val="20"/>
                <w:szCs w:val="20"/>
                <w:lang w:eastAsia="ru-RU"/>
              </w:rPr>
              <w:t>77 138</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5333C1">
              <w:rPr>
                <w:rFonts w:eastAsia="Times New Roman" w:cs="Times New Roman"/>
                <w:sz w:val="20"/>
                <w:szCs w:val="20"/>
                <w:lang w:eastAsia="ru-RU"/>
              </w:rPr>
              <w:t>76 109</w:t>
            </w:r>
          </w:p>
        </w:tc>
        <w:tc>
          <w:tcPr>
            <w:tcW w:w="523" w:type="pct"/>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5333C1">
              <w:rPr>
                <w:rFonts w:eastAsia="Times New Roman" w:cs="Times New Roman"/>
                <w:sz w:val="20"/>
                <w:szCs w:val="20"/>
                <w:lang w:eastAsia="ru-RU"/>
              </w:rPr>
              <w:t>75 821</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38 350</w:t>
            </w:r>
          </w:p>
        </w:tc>
        <w:tc>
          <w:tcPr>
            <w:tcW w:w="523" w:type="pct"/>
            <w:shd w:val="clear" w:color="auto" w:fill="auto"/>
            <w:noWrap/>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37 892</w:t>
            </w:r>
          </w:p>
        </w:tc>
        <w:tc>
          <w:tcPr>
            <w:tcW w:w="523" w:type="pct"/>
            <w:shd w:val="clear" w:color="auto" w:fill="auto"/>
            <w:noWrap/>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37 333</w:t>
            </w:r>
          </w:p>
        </w:tc>
        <w:tc>
          <w:tcPr>
            <w:tcW w:w="523" w:type="pct"/>
            <w:vAlign w:val="center"/>
          </w:tcPr>
          <w:p w:rsidR="00A03470" w:rsidRPr="005333C1" w:rsidRDefault="00A03470" w:rsidP="00C45FB7">
            <w:pPr>
              <w:spacing w:line="240" w:lineRule="auto"/>
              <w:ind w:left="-94" w:right="12" w:firstLine="0"/>
              <w:jc w:val="center"/>
              <w:rPr>
                <w:rFonts w:cs="Times New Roman"/>
                <w:bCs/>
                <w:color w:val="000000"/>
                <w:sz w:val="20"/>
                <w:szCs w:val="20"/>
              </w:rPr>
            </w:pPr>
            <w:r w:rsidRPr="005333C1">
              <w:rPr>
                <w:rFonts w:cs="Times New Roman"/>
                <w:bCs/>
                <w:color w:val="000000"/>
                <w:sz w:val="20"/>
                <w:szCs w:val="20"/>
              </w:rPr>
              <w:t>37 047</w:t>
            </w:r>
          </w:p>
        </w:tc>
      </w:tr>
      <w:tr w:rsidR="00A03470" w:rsidRPr="00E670DE"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right"/>
              <w:rPr>
                <w:rFonts w:cs="Times New Roman"/>
                <w:i/>
                <w:sz w:val="18"/>
                <w:szCs w:val="20"/>
              </w:rPr>
            </w:pPr>
            <w:r w:rsidRPr="005333C1">
              <w:rPr>
                <w:rFonts w:cs="Times New Roman"/>
                <w:i/>
                <w:sz w:val="18"/>
                <w:szCs w:val="20"/>
              </w:rPr>
              <w:t>В т.ч. в % от населения Лужского района</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c>
          <w:tcPr>
            <w:tcW w:w="523" w:type="pct"/>
            <w:shd w:val="clear" w:color="auto" w:fill="auto"/>
            <w:noWrap/>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c>
          <w:tcPr>
            <w:tcW w:w="523" w:type="pct"/>
            <w:shd w:val="clear" w:color="auto" w:fill="auto"/>
            <w:noWrap/>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c>
          <w:tcPr>
            <w:tcW w:w="523" w:type="pct"/>
            <w:vAlign w:val="center"/>
          </w:tcPr>
          <w:p w:rsidR="00A03470" w:rsidRPr="00E670DE" w:rsidRDefault="00A03470" w:rsidP="00C45FB7">
            <w:pPr>
              <w:spacing w:line="240" w:lineRule="auto"/>
              <w:ind w:left="-94" w:right="12" w:firstLine="0"/>
              <w:jc w:val="center"/>
              <w:rPr>
                <w:rFonts w:cs="Times New Roman"/>
                <w:bCs/>
                <w:i/>
                <w:color w:val="000000"/>
                <w:sz w:val="20"/>
                <w:szCs w:val="20"/>
              </w:rPr>
            </w:pPr>
            <w:r w:rsidRPr="00E670DE">
              <w:rPr>
                <w:rFonts w:cs="Times New Roman"/>
                <w:bCs/>
                <w:i/>
                <w:color w:val="000000"/>
                <w:sz w:val="20"/>
                <w:szCs w:val="20"/>
              </w:rPr>
              <w:t>49%</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cs="Times New Roman"/>
                <w:b/>
                <w:sz w:val="18"/>
                <w:szCs w:val="20"/>
              </w:rPr>
              <w:t>Миграционный прирост, человек</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Лужский </w:t>
            </w:r>
            <w:r w:rsidRPr="005333C1">
              <w:rPr>
                <w:rFonts w:eastAsia="Times New Roman" w:cs="Times New Roman"/>
                <w:sz w:val="21"/>
                <w:szCs w:val="21"/>
                <w:lang w:eastAsia="ru-RU"/>
              </w:rPr>
              <w:t>район</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244</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-164</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5333C1">
              <w:rPr>
                <w:rFonts w:eastAsia="Times New Roman" w:cs="Times New Roman"/>
                <w:sz w:val="20"/>
                <w:szCs w:val="20"/>
                <w:lang w:eastAsia="ru-RU"/>
              </w:rPr>
              <w:t>481</w:t>
            </w:r>
          </w:p>
        </w:tc>
        <w:tc>
          <w:tcPr>
            <w:tcW w:w="523" w:type="pct"/>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r w:rsidR="00A03470" w:rsidRPr="005333C1" w:rsidTr="004D75B8">
        <w:trPr>
          <w:trHeight w:val="113"/>
          <w:jc w:val="center"/>
        </w:trPr>
        <w:tc>
          <w:tcPr>
            <w:tcW w:w="2385" w:type="pct"/>
            <w:shd w:val="clear" w:color="auto" w:fill="auto"/>
          </w:tcPr>
          <w:p w:rsidR="00A03470" w:rsidRPr="005333C1" w:rsidRDefault="00A03470" w:rsidP="008E1F06">
            <w:pPr>
              <w:widowControl/>
              <w:autoSpaceDE/>
              <w:autoSpaceDN/>
              <w:adjustRightInd/>
              <w:spacing w:line="240" w:lineRule="auto"/>
              <w:ind w:left="-93" w:firstLine="0"/>
              <w:jc w:val="left"/>
              <w:rPr>
                <w:rFonts w:eastAsia="Times New Roman" w:cs="Times New Roman"/>
                <w:sz w:val="20"/>
                <w:szCs w:val="20"/>
                <w:lang w:eastAsia="ru-RU"/>
              </w:rPr>
            </w:pPr>
            <w:r w:rsidRPr="005333C1">
              <w:rPr>
                <w:rFonts w:eastAsia="Times New Roman" w:cs="Times New Roman"/>
                <w:sz w:val="20"/>
                <w:szCs w:val="20"/>
                <w:lang w:eastAsia="ru-RU"/>
              </w:rPr>
              <w:t>Лужское городское поселение</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c>
          <w:tcPr>
            <w:tcW w:w="523" w:type="pct"/>
            <w:shd w:val="clear" w:color="auto" w:fill="auto"/>
            <w:noWrap/>
            <w:vAlign w:val="center"/>
          </w:tcPr>
          <w:p w:rsidR="00A03470" w:rsidRPr="005333C1" w:rsidRDefault="00A03470" w:rsidP="00C45FB7">
            <w:pPr>
              <w:widowControl/>
              <w:autoSpaceDE/>
              <w:autoSpaceDN/>
              <w:adjustRightInd/>
              <w:spacing w:line="240" w:lineRule="auto"/>
              <w:ind w:left="-96" w:right="-118" w:firstLine="0"/>
              <w:jc w:val="center"/>
              <w:rPr>
                <w:rFonts w:eastAsia="Times New Roman" w:cs="Times New Roman"/>
                <w:sz w:val="20"/>
                <w:szCs w:val="20"/>
                <w:lang w:eastAsia="ru-RU"/>
              </w:rPr>
            </w:pPr>
            <w:r w:rsidRPr="005333C1">
              <w:rPr>
                <w:rFonts w:eastAsia="Times New Roman" w:cs="Times New Roman"/>
                <w:sz w:val="20"/>
                <w:szCs w:val="20"/>
                <w:lang w:eastAsia="ru-RU"/>
              </w:rPr>
              <w:t>162</w:t>
            </w:r>
          </w:p>
        </w:tc>
        <w:tc>
          <w:tcPr>
            <w:tcW w:w="523" w:type="pct"/>
            <w:vAlign w:val="center"/>
          </w:tcPr>
          <w:p w:rsidR="00A03470" w:rsidRPr="00C45FB7" w:rsidRDefault="00A03470" w:rsidP="00C45FB7">
            <w:pPr>
              <w:widowControl/>
              <w:autoSpaceDE/>
              <w:autoSpaceDN/>
              <w:adjustRightInd/>
              <w:spacing w:line="240" w:lineRule="auto"/>
              <w:ind w:left="-89" w:right="-125" w:firstLine="0"/>
              <w:jc w:val="center"/>
              <w:rPr>
                <w:rFonts w:eastAsia="Times New Roman" w:cs="Times New Roman"/>
                <w:sz w:val="20"/>
                <w:szCs w:val="20"/>
                <w:lang w:eastAsia="ru-RU"/>
              </w:rPr>
            </w:pPr>
            <w:r w:rsidRPr="00E22911">
              <w:rPr>
                <w:rFonts w:eastAsia="Times New Roman" w:cs="Times New Roman"/>
                <w:sz w:val="20"/>
                <w:szCs w:val="20"/>
                <w:lang w:eastAsia="ru-RU"/>
              </w:rPr>
              <w:t>–</w:t>
            </w:r>
          </w:p>
        </w:tc>
      </w:tr>
    </w:tbl>
    <w:p w:rsidR="00EE13A7" w:rsidRPr="00FD57B9" w:rsidRDefault="00EE13A7" w:rsidP="005E0577">
      <w:pPr>
        <w:widowControl/>
        <w:spacing w:line="240" w:lineRule="auto"/>
        <w:ind w:firstLine="567"/>
        <w:rPr>
          <w:rFonts w:cs="Times New Roman"/>
          <w:sz w:val="16"/>
          <w:szCs w:val="18"/>
        </w:rPr>
      </w:pPr>
      <w:r w:rsidRPr="00FD57B9">
        <w:rPr>
          <w:rFonts w:cs="Times New Roman"/>
          <w:sz w:val="16"/>
          <w:szCs w:val="18"/>
        </w:rPr>
        <w:t>Источник: Территориальный орган Федеральной службы государственной статистики по Санкт-Петербургу и Ленинградской области.</w:t>
      </w:r>
      <w:r w:rsidR="00F01A81" w:rsidRPr="00FD57B9">
        <w:rPr>
          <w:rFonts w:cs="Times New Roman"/>
          <w:sz w:val="16"/>
          <w:szCs w:val="18"/>
        </w:rPr>
        <w:t xml:space="preserve"> </w:t>
      </w:r>
      <w:r w:rsidR="00FD57B9" w:rsidRPr="00FD57B9">
        <w:rPr>
          <w:rFonts w:cs="Times New Roman"/>
          <w:sz w:val="16"/>
          <w:szCs w:val="18"/>
        </w:rPr>
        <w:t>Сведения о среднесписочной численности и среднемесячной начисленной заработной плате работников организаций без субъектов малого предпринимательства за январь-декабрь 2011-2015 гг. в разрезе муниципальных районов и городского округа Ленинградской области.</w:t>
      </w:r>
      <w:r w:rsidR="007B38CD">
        <w:rPr>
          <w:rFonts w:cs="Times New Roman"/>
          <w:sz w:val="16"/>
          <w:szCs w:val="18"/>
        </w:rPr>
        <w:t xml:space="preserve"> </w:t>
      </w:r>
      <w:r w:rsidR="00FD57B9" w:rsidRPr="00FD57B9">
        <w:rPr>
          <w:rFonts w:cs="Times New Roman"/>
          <w:sz w:val="16"/>
          <w:szCs w:val="18"/>
        </w:rPr>
        <w:t>Электронный ресурс:[</w:t>
      </w:r>
      <w:hyperlink r:id="rId30" w:history="1">
        <w:r w:rsidR="00FD57B9" w:rsidRPr="005E0577">
          <w:rPr>
            <w:rFonts w:cs="Times New Roman"/>
            <w:sz w:val="16"/>
            <w:szCs w:val="18"/>
          </w:rPr>
          <w:t>http://petrostat.gks.ru</w:t>
        </w:r>
      </w:hyperlink>
      <w:r w:rsidR="00FD57B9" w:rsidRPr="00FD57B9">
        <w:rPr>
          <w:rFonts w:cs="Times New Roman"/>
          <w:sz w:val="16"/>
          <w:szCs w:val="18"/>
        </w:rPr>
        <w:t>], дата обращения: 08.02.2016 г.</w:t>
      </w:r>
      <w:r w:rsidR="007B38CD">
        <w:rPr>
          <w:rFonts w:cs="Times New Roman"/>
          <w:sz w:val="16"/>
          <w:szCs w:val="18"/>
        </w:rPr>
        <w:t>; База данных муниципальной статистики</w:t>
      </w:r>
      <w:r w:rsidR="005E0577">
        <w:rPr>
          <w:rFonts w:cs="Times New Roman"/>
          <w:sz w:val="16"/>
          <w:szCs w:val="18"/>
        </w:rPr>
        <w:t xml:space="preserve">: </w:t>
      </w:r>
      <w:r w:rsidR="007B38CD">
        <w:rPr>
          <w:rFonts w:cs="Times New Roman"/>
          <w:sz w:val="16"/>
          <w:szCs w:val="18"/>
        </w:rPr>
        <w:t>Ленинградская обл</w:t>
      </w:r>
      <w:r w:rsidR="007427D5">
        <w:rPr>
          <w:rFonts w:cs="Times New Roman"/>
          <w:sz w:val="16"/>
          <w:szCs w:val="18"/>
        </w:rPr>
        <w:t>асть</w:t>
      </w:r>
      <w:r w:rsidR="005E0577">
        <w:rPr>
          <w:rFonts w:cs="Times New Roman"/>
          <w:sz w:val="16"/>
          <w:szCs w:val="18"/>
        </w:rPr>
        <w:t xml:space="preserve"> </w:t>
      </w:r>
      <w:r w:rsidR="007B38CD">
        <w:rPr>
          <w:rFonts w:cs="Times New Roman"/>
          <w:sz w:val="16"/>
          <w:szCs w:val="18"/>
        </w:rPr>
        <w:t xml:space="preserve">/Лужский </w:t>
      </w:r>
      <w:r w:rsidR="007427D5">
        <w:rPr>
          <w:rFonts w:cs="Times New Roman"/>
          <w:sz w:val="16"/>
          <w:szCs w:val="18"/>
        </w:rPr>
        <w:t xml:space="preserve">район </w:t>
      </w:r>
      <w:r w:rsidR="007B38CD">
        <w:rPr>
          <w:rFonts w:cs="Times New Roman"/>
          <w:sz w:val="16"/>
          <w:szCs w:val="18"/>
        </w:rPr>
        <w:t>/</w:t>
      </w:r>
      <w:r w:rsidR="007427D5">
        <w:rPr>
          <w:rFonts w:cs="Times New Roman"/>
          <w:sz w:val="16"/>
          <w:szCs w:val="18"/>
        </w:rPr>
        <w:t>Население.</w:t>
      </w:r>
      <w:r w:rsidR="007B38CD">
        <w:rPr>
          <w:rFonts w:cs="Times New Roman"/>
          <w:sz w:val="16"/>
          <w:szCs w:val="18"/>
        </w:rPr>
        <w:t xml:space="preserve"> Электронный ресурс:</w:t>
      </w:r>
      <w:r w:rsidR="007B38CD" w:rsidRPr="005E0577">
        <w:rPr>
          <w:rFonts w:cs="Times New Roman"/>
          <w:sz w:val="16"/>
          <w:szCs w:val="18"/>
        </w:rPr>
        <w:t xml:space="preserve"> </w:t>
      </w:r>
      <w:r w:rsidR="007B38CD" w:rsidRPr="007B38CD">
        <w:rPr>
          <w:rFonts w:cs="Times New Roman"/>
          <w:sz w:val="16"/>
          <w:szCs w:val="18"/>
        </w:rPr>
        <w:t>ресурс [http://www.gks.ru/dbscripts/munst/munst41/DBInet.cgi] дата обращения 30.12.2015 г.</w:t>
      </w:r>
    </w:p>
    <w:p w:rsidR="007569A3" w:rsidRPr="005333C1" w:rsidRDefault="007569A3" w:rsidP="007109BD">
      <w:pPr>
        <w:widowControl/>
        <w:spacing w:before="240"/>
        <w:rPr>
          <w:rFonts w:cs="Times New Roman"/>
          <w:szCs w:val="24"/>
        </w:rPr>
      </w:pPr>
      <w:r w:rsidRPr="005333C1">
        <w:rPr>
          <w:rFonts w:cs="Times New Roman"/>
          <w:szCs w:val="24"/>
        </w:rPr>
        <w:t>Средняя зарплата в Лужском муниципальном районе составила в 201</w:t>
      </w:r>
      <w:r w:rsidR="00F0413D">
        <w:rPr>
          <w:rFonts w:cs="Times New Roman"/>
          <w:szCs w:val="24"/>
        </w:rPr>
        <w:t>5</w:t>
      </w:r>
      <w:r w:rsidRPr="005333C1">
        <w:rPr>
          <w:rFonts w:cs="Times New Roman"/>
          <w:szCs w:val="24"/>
        </w:rPr>
        <w:t xml:space="preserve"> г</w:t>
      </w:r>
      <w:r w:rsidR="00B1361E">
        <w:rPr>
          <w:rFonts w:cs="Times New Roman"/>
          <w:szCs w:val="24"/>
        </w:rPr>
        <w:t>.</w:t>
      </w:r>
      <w:r w:rsidRPr="005333C1">
        <w:rPr>
          <w:rFonts w:cs="Times New Roman"/>
          <w:szCs w:val="24"/>
        </w:rPr>
        <w:t xml:space="preserve"> только</w:t>
      </w:r>
      <w:r w:rsidR="00F0413D">
        <w:rPr>
          <w:rFonts w:cs="Times New Roman"/>
          <w:szCs w:val="24"/>
        </w:rPr>
        <w:t>76,5</w:t>
      </w:r>
      <w:r w:rsidRPr="005333C1">
        <w:rPr>
          <w:rFonts w:cs="Times New Roman"/>
          <w:szCs w:val="24"/>
        </w:rPr>
        <w:t xml:space="preserve">% от средней заработной платы в Ленинградской области, при этом, как было показано выше, заработная плата внутри Лужского муниципального района также ниже на </w:t>
      </w:r>
      <w:r w:rsidRPr="005333C1">
        <w:rPr>
          <w:rFonts w:cs="Times New Roman"/>
          <w:szCs w:val="24"/>
        </w:rPr>
        <w:lastRenderedPageBreak/>
        <w:t xml:space="preserve">20-30% в отдаленных районах относительно города Луга и Лужского городского поселения. </w:t>
      </w:r>
    </w:p>
    <w:p w:rsidR="007569A3" w:rsidRPr="005333C1" w:rsidRDefault="007569A3" w:rsidP="007569A3">
      <w:pPr>
        <w:widowControl/>
        <w:rPr>
          <w:rFonts w:cs="Times New Roman"/>
          <w:szCs w:val="24"/>
        </w:rPr>
      </w:pPr>
      <w:r w:rsidRPr="005333C1">
        <w:rPr>
          <w:rFonts w:cs="Times New Roman"/>
          <w:szCs w:val="24"/>
        </w:rPr>
        <w:t>Отдельный интерес для анализа представляют также данные о динамике миграционного потока в Лужском районе. Несмотря на ограниченность данных, можно сделать вывод о том, что миграционный приток в Лужский район осуществляется, преимущественно, в Лужское городское поселение. Так, по итогам 2014 г</w:t>
      </w:r>
      <w:r w:rsidR="00B1361E">
        <w:rPr>
          <w:rFonts w:cs="Times New Roman"/>
          <w:szCs w:val="24"/>
        </w:rPr>
        <w:t>.</w:t>
      </w:r>
      <w:r w:rsidRPr="005333C1">
        <w:rPr>
          <w:rFonts w:cs="Times New Roman"/>
          <w:szCs w:val="24"/>
        </w:rPr>
        <w:t xml:space="preserve"> при положительном миграционном притоке в 481 человек 34% (162 человека) приехали на территорию Лужского городского поселения</w:t>
      </w:r>
      <w:r w:rsidR="005C2D3E">
        <w:rPr>
          <w:rStyle w:val="a7"/>
          <w:rFonts w:cs="Times New Roman"/>
          <w:szCs w:val="24"/>
        </w:rPr>
        <w:footnoteReference w:id="12"/>
      </w:r>
      <w:r w:rsidRPr="005333C1">
        <w:rPr>
          <w:rFonts w:cs="Times New Roman"/>
          <w:szCs w:val="24"/>
        </w:rPr>
        <w:t>.</w:t>
      </w:r>
    </w:p>
    <w:p w:rsidR="007569A3" w:rsidRPr="005333C1" w:rsidRDefault="007569A3" w:rsidP="007569A3">
      <w:pPr>
        <w:pStyle w:val="4"/>
        <w:rPr>
          <w:rFonts w:cs="Times New Roman"/>
        </w:rPr>
      </w:pPr>
      <w:r w:rsidRPr="005333C1">
        <w:rPr>
          <w:rFonts w:cs="Times New Roman"/>
        </w:rPr>
        <w:t xml:space="preserve">1.4. Реальный сектор экономики </w:t>
      </w:r>
    </w:p>
    <w:p w:rsidR="007569A3" w:rsidRPr="005333C1" w:rsidRDefault="007569A3" w:rsidP="007569A3">
      <w:pPr>
        <w:rPr>
          <w:rFonts w:cs="Times New Roman"/>
          <w:szCs w:val="24"/>
        </w:rPr>
      </w:pPr>
      <w:r w:rsidRPr="005333C1">
        <w:rPr>
          <w:rFonts w:cs="Times New Roman"/>
          <w:szCs w:val="24"/>
        </w:rPr>
        <w:t>1.4.1. Сельское хозяйство</w:t>
      </w:r>
    </w:p>
    <w:p w:rsidR="007569A3" w:rsidRPr="005333C1" w:rsidRDefault="007569A3" w:rsidP="007569A3">
      <w:pPr>
        <w:rPr>
          <w:rFonts w:cs="Times New Roman"/>
          <w:szCs w:val="24"/>
        </w:rPr>
      </w:pPr>
      <w:r w:rsidRPr="005333C1">
        <w:rPr>
          <w:rFonts w:cs="Times New Roman"/>
          <w:szCs w:val="24"/>
        </w:rPr>
        <w:t>В последние годы агропромышленный комплекс является наиболее динамично развивающимся сектором экономики</w:t>
      </w:r>
      <w:r w:rsidR="00420EC3">
        <w:rPr>
          <w:rFonts w:cs="Times New Roman"/>
          <w:szCs w:val="24"/>
        </w:rPr>
        <w:t xml:space="preserve"> и обладает значительным потенциалом дальнейшего роста</w:t>
      </w:r>
      <w:r w:rsidRPr="005333C1">
        <w:rPr>
          <w:rFonts w:cs="Times New Roman"/>
          <w:szCs w:val="24"/>
        </w:rPr>
        <w:t xml:space="preserve">. </w:t>
      </w:r>
      <w:r w:rsidR="00420EC3">
        <w:rPr>
          <w:rFonts w:cs="Times New Roman"/>
          <w:szCs w:val="24"/>
        </w:rPr>
        <w:t xml:space="preserve">Деятельность в </w:t>
      </w:r>
      <w:r w:rsidR="00533839">
        <w:rPr>
          <w:rFonts w:cs="Times New Roman"/>
          <w:szCs w:val="24"/>
        </w:rPr>
        <w:t>сфере</w:t>
      </w:r>
      <w:r w:rsidR="00420EC3">
        <w:rPr>
          <w:rFonts w:cs="Times New Roman"/>
          <w:szCs w:val="24"/>
        </w:rPr>
        <w:t xml:space="preserve"> с</w:t>
      </w:r>
      <w:r w:rsidRPr="005333C1">
        <w:rPr>
          <w:rFonts w:cs="Times New Roman"/>
          <w:szCs w:val="24"/>
        </w:rPr>
        <w:t>ельско</w:t>
      </w:r>
      <w:r w:rsidR="00420EC3">
        <w:rPr>
          <w:rFonts w:cs="Times New Roman"/>
          <w:szCs w:val="24"/>
        </w:rPr>
        <w:t>го</w:t>
      </w:r>
      <w:r w:rsidRPr="005333C1">
        <w:rPr>
          <w:rFonts w:cs="Times New Roman"/>
          <w:szCs w:val="24"/>
        </w:rPr>
        <w:t xml:space="preserve"> хозяйств</w:t>
      </w:r>
      <w:r w:rsidR="00420EC3">
        <w:rPr>
          <w:rFonts w:cs="Times New Roman"/>
          <w:szCs w:val="24"/>
        </w:rPr>
        <w:t>а</w:t>
      </w:r>
      <w:r w:rsidRPr="005333C1">
        <w:rPr>
          <w:rFonts w:cs="Times New Roman"/>
          <w:szCs w:val="24"/>
        </w:rPr>
        <w:t xml:space="preserve"> Лужского района в 2015 г</w:t>
      </w:r>
      <w:r w:rsidR="00EC1B58">
        <w:rPr>
          <w:rFonts w:cs="Times New Roman"/>
          <w:szCs w:val="24"/>
        </w:rPr>
        <w:t>.</w:t>
      </w:r>
      <w:r w:rsidRPr="005333C1">
        <w:rPr>
          <w:rFonts w:cs="Times New Roman"/>
          <w:szCs w:val="24"/>
        </w:rPr>
        <w:t xml:space="preserve"> </w:t>
      </w:r>
      <w:r w:rsidR="00533839">
        <w:rPr>
          <w:rFonts w:cs="Times New Roman"/>
          <w:szCs w:val="24"/>
        </w:rPr>
        <w:t>осуществляют деятельность</w:t>
      </w:r>
      <w:r w:rsidRPr="005333C1">
        <w:rPr>
          <w:rFonts w:cs="Times New Roman"/>
          <w:szCs w:val="24"/>
        </w:rPr>
        <w:t xml:space="preserve"> 18 сельскохозяйственны</w:t>
      </w:r>
      <w:r w:rsidR="00533839">
        <w:rPr>
          <w:rFonts w:cs="Times New Roman"/>
          <w:szCs w:val="24"/>
        </w:rPr>
        <w:t>х предприятий</w:t>
      </w:r>
      <w:r w:rsidRPr="005333C1">
        <w:rPr>
          <w:rFonts w:cs="Times New Roman"/>
          <w:szCs w:val="24"/>
        </w:rPr>
        <w:t xml:space="preserve">, из них: </w:t>
      </w:r>
    </w:p>
    <w:p w:rsidR="007569A3" w:rsidRPr="005333C1" w:rsidRDefault="007569A3" w:rsidP="007569A3">
      <w:pPr>
        <w:rPr>
          <w:rFonts w:cs="Times New Roman"/>
          <w:szCs w:val="24"/>
        </w:rPr>
      </w:pPr>
      <w:r w:rsidRPr="005333C1">
        <w:rPr>
          <w:rFonts w:cs="Times New Roman"/>
          <w:szCs w:val="24"/>
        </w:rPr>
        <w:t>- 5 крупных и средних предприятий: ОАО «Рассвет» (откорм молодняка КРС), ЗАО Племзавод «Рапти» (молочное животноводство, растениеводство), ОАО «Партизан» (молочное животноводство, растениеводство), СПК «Оредежский» (молочное животноводство, растениеводство), ООО «ПЗ «Урожай» (молочное животноводство, растениеводство);</w:t>
      </w:r>
    </w:p>
    <w:p w:rsidR="007569A3" w:rsidRPr="005333C1" w:rsidRDefault="007569A3" w:rsidP="007569A3">
      <w:pPr>
        <w:rPr>
          <w:rFonts w:cs="Times New Roman"/>
          <w:szCs w:val="24"/>
        </w:rPr>
      </w:pPr>
      <w:r w:rsidRPr="005333C1">
        <w:rPr>
          <w:rFonts w:cs="Times New Roman"/>
          <w:szCs w:val="24"/>
        </w:rPr>
        <w:t>- 7 малых: АО «Волошово» (молочное животноводство, растениеводство),  СПК «Мичуринский» (растениеводство), ООО «Правда» (молочное животноводство, растениеводство), ЗАО «Новое Время» (молочное животноводство, растениеводство), ОАО «Новый мир» (молочное животноводство, растениеводство), ООО «Агрохолдинг «Приозерный» (свиноводство), ООО «Зверохозяйство «Лужское» (выращивание пушного зверя);</w:t>
      </w:r>
    </w:p>
    <w:p w:rsidR="007569A3" w:rsidRPr="005333C1" w:rsidRDefault="007569A3" w:rsidP="007569A3">
      <w:pPr>
        <w:rPr>
          <w:rFonts w:cs="Times New Roman"/>
          <w:szCs w:val="24"/>
        </w:rPr>
      </w:pPr>
      <w:r w:rsidRPr="005333C1">
        <w:rPr>
          <w:rFonts w:cs="Times New Roman"/>
          <w:szCs w:val="24"/>
        </w:rPr>
        <w:t xml:space="preserve">- 6 микро предприятий: ООО «НПС «Клевер» (производство семян зерновых культур, картофеля, многолетних трав), ООО «Труд» (производство мяса индейки), ООО «Строй Русь» (рыбоводство), ООО «Лужское» (молочное животноводство), ООО «Серебрянка» (откорм молодняка КРС), ООО «Сяберский Пост» (откорм молодняка КРС). </w:t>
      </w:r>
    </w:p>
    <w:p w:rsidR="00CA3AEB" w:rsidRDefault="007569A3" w:rsidP="00CA3AEB">
      <w:pPr>
        <w:rPr>
          <w:rFonts w:cs="Times New Roman"/>
          <w:szCs w:val="24"/>
        </w:rPr>
      </w:pPr>
      <w:r w:rsidRPr="005333C1">
        <w:rPr>
          <w:rFonts w:cs="Times New Roman"/>
          <w:szCs w:val="24"/>
        </w:rPr>
        <w:t xml:space="preserve">Основу сельскохозяйственного производства составляют </w:t>
      </w:r>
      <w:r w:rsidR="00DD57A7" w:rsidRPr="00DD57A7">
        <w:rPr>
          <w:rFonts w:cs="Times New Roman"/>
          <w:szCs w:val="24"/>
        </w:rPr>
        <w:t>крупнотоварные</w:t>
      </w:r>
      <w:r w:rsidR="00DD57A7" w:rsidRPr="005333C1">
        <w:rPr>
          <w:rFonts w:cs="Times New Roman"/>
          <w:szCs w:val="24"/>
        </w:rPr>
        <w:t xml:space="preserve"> </w:t>
      </w:r>
      <w:r w:rsidRPr="005333C1">
        <w:rPr>
          <w:rFonts w:cs="Times New Roman"/>
          <w:szCs w:val="24"/>
        </w:rPr>
        <w:t xml:space="preserve">сельскохозяйственные организации, продукция которых обеспечивает 99% совокупного </w:t>
      </w:r>
      <w:r w:rsidRPr="005333C1">
        <w:rPr>
          <w:rFonts w:cs="Times New Roman"/>
          <w:szCs w:val="24"/>
        </w:rPr>
        <w:lastRenderedPageBreak/>
        <w:t>объема сбора зерновых Лужского района</w:t>
      </w:r>
      <w:r w:rsidRPr="005333C1">
        <w:rPr>
          <w:rFonts w:cs="Times New Roman"/>
          <w:vertAlign w:val="superscript"/>
        </w:rPr>
        <w:footnoteReference w:id="13"/>
      </w:r>
      <w:r w:rsidRPr="005333C1">
        <w:rPr>
          <w:rFonts w:cs="Times New Roman"/>
          <w:szCs w:val="24"/>
        </w:rPr>
        <w:t xml:space="preserve"> и 96% объема от производства мяса (в убойном весе) в хозяйствах всех категорий, рас</w:t>
      </w:r>
      <w:r w:rsidR="00CA3AEB">
        <w:rPr>
          <w:rFonts w:cs="Times New Roman"/>
          <w:szCs w:val="24"/>
        </w:rPr>
        <w:t xml:space="preserve">положенных на территории района. </w:t>
      </w:r>
    </w:p>
    <w:p w:rsidR="007569A3" w:rsidRDefault="00CA3AEB" w:rsidP="00CA3AEB">
      <w:pPr>
        <w:rPr>
          <w:rFonts w:cs="Times New Roman"/>
          <w:szCs w:val="24"/>
        </w:rPr>
      </w:pPr>
      <w:r w:rsidRPr="005333C1">
        <w:rPr>
          <w:rFonts w:cs="Times New Roman"/>
          <w:szCs w:val="24"/>
        </w:rPr>
        <w:t>Кроме организаций сельскохозяйственную продукцию производят 20 товар</w:t>
      </w:r>
      <w:r>
        <w:rPr>
          <w:rFonts w:cs="Times New Roman"/>
          <w:szCs w:val="24"/>
        </w:rPr>
        <w:t>ных</w:t>
      </w:r>
      <w:r w:rsidRPr="005333C1">
        <w:rPr>
          <w:rFonts w:cs="Times New Roman"/>
          <w:szCs w:val="24"/>
        </w:rPr>
        <w:t xml:space="preserve"> крестьянских фермерских хозяйств и около 15 т</w:t>
      </w:r>
      <w:r>
        <w:rPr>
          <w:rFonts w:cs="Times New Roman"/>
          <w:szCs w:val="24"/>
        </w:rPr>
        <w:t xml:space="preserve">ысяч личных подсобных хозяйств. </w:t>
      </w:r>
      <w:r w:rsidR="00DD57A7" w:rsidRPr="00DD57A7">
        <w:rPr>
          <w:rFonts w:cs="Times New Roman"/>
          <w:szCs w:val="24"/>
        </w:rPr>
        <w:t>Начиная с 2012 г</w:t>
      </w:r>
      <w:r w:rsidR="00350C6F">
        <w:rPr>
          <w:rFonts w:cs="Times New Roman"/>
          <w:szCs w:val="24"/>
        </w:rPr>
        <w:t>.</w:t>
      </w:r>
      <w:r w:rsidR="00DD57A7" w:rsidRPr="00DD57A7">
        <w:rPr>
          <w:rFonts w:cs="Times New Roman"/>
          <w:szCs w:val="24"/>
        </w:rPr>
        <w:t>, грант на развитие получили 4 крестьянских (фермерских) хозяйства на общую сумму более 11 млн. руб. Главной задачей малых форм хозяйствования является самозанятость, сохранение территорий, а также повышение доходов населения.</w:t>
      </w:r>
    </w:p>
    <w:p w:rsidR="00DB7FEE" w:rsidRPr="0082751C" w:rsidRDefault="007569A3" w:rsidP="004B6940">
      <w:pPr>
        <w:rPr>
          <w:rFonts w:cs="Times New Roman"/>
          <w:szCs w:val="24"/>
        </w:rPr>
      </w:pPr>
      <w:r w:rsidRPr="005333C1">
        <w:rPr>
          <w:rFonts w:cs="Times New Roman"/>
          <w:szCs w:val="24"/>
        </w:rPr>
        <w:t>Ведущее место в сельскохозяйственной отрасли района занима</w:t>
      </w:r>
      <w:r w:rsidR="008729B5">
        <w:rPr>
          <w:rFonts w:cs="Times New Roman"/>
          <w:szCs w:val="24"/>
        </w:rPr>
        <w:t>е</w:t>
      </w:r>
      <w:r w:rsidRPr="005333C1">
        <w:rPr>
          <w:rFonts w:cs="Times New Roman"/>
          <w:szCs w:val="24"/>
        </w:rPr>
        <w:t xml:space="preserve">т </w:t>
      </w:r>
      <w:r w:rsidR="008729B5">
        <w:rPr>
          <w:rFonts w:cs="Times New Roman"/>
          <w:szCs w:val="24"/>
        </w:rPr>
        <w:t xml:space="preserve">молочное </w:t>
      </w:r>
      <w:r w:rsidRPr="005333C1">
        <w:rPr>
          <w:rFonts w:cs="Times New Roman"/>
          <w:szCs w:val="24"/>
        </w:rPr>
        <w:t xml:space="preserve">скотоводство </w:t>
      </w:r>
      <w:r w:rsidR="008729B5">
        <w:rPr>
          <w:rFonts w:cs="Times New Roman"/>
          <w:szCs w:val="24"/>
        </w:rPr>
        <w:t xml:space="preserve">– </w:t>
      </w:r>
      <w:r w:rsidRPr="005333C1">
        <w:rPr>
          <w:rFonts w:cs="Times New Roman"/>
          <w:szCs w:val="24"/>
        </w:rPr>
        <w:t xml:space="preserve">поголовье крупного </w:t>
      </w:r>
      <w:r w:rsidR="00D44835">
        <w:rPr>
          <w:rFonts w:cs="Times New Roman"/>
          <w:szCs w:val="24"/>
        </w:rPr>
        <w:t xml:space="preserve">рогатого скота </w:t>
      </w:r>
      <w:r w:rsidR="00D44835" w:rsidRPr="005333C1">
        <w:rPr>
          <w:rFonts w:cs="Times New Roman"/>
          <w:szCs w:val="24"/>
        </w:rPr>
        <w:t xml:space="preserve">в </w:t>
      </w:r>
      <w:r w:rsidR="007F75DA">
        <w:rPr>
          <w:rFonts w:cs="Times New Roman"/>
          <w:szCs w:val="24"/>
        </w:rPr>
        <w:t>сельскохозяйственных организациях</w:t>
      </w:r>
      <w:r w:rsidR="00D44835" w:rsidRPr="005333C1">
        <w:rPr>
          <w:rFonts w:cs="Times New Roman"/>
          <w:szCs w:val="24"/>
        </w:rPr>
        <w:t xml:space="preserve"> </w:t>
      </w:r>
      <w:r w:rsidR="00763BBA">
        <w:rPr>
          <w:rFonts w:cs="Times New Roman"/>
          <w:szCs w:val="24"/>
        </w:rPr>
        <w:t xml:space="preserve">по данным на </w:t>
      </w:r>
      <w:r w:rsidR="007F75DA">
        <w:rPr>
          <w:rFonts w:cs="Times New Roman"/>
          <w:szCs w:val="24"/>
        </w:rPr>
        <w:t>начало</w:t>
      </w:r>
      <w:r w:rsidR="00763BBA">
        <w:rPr>
          <w:rFonts w:cs="Times New Roman"/>
          <w:szCs w:val="24"/>
        </w:rPr>
        <w:t xml:space="preserve"> 201</w:t>
      </w:r>
      <w:r w:rsidR="007F75DA">
        <w:rPr>
          <w:rFonts w:cs="Times New Roman"/>
          <w:szCs w:val="24"/>
        </w:rPr>
        <w:t>6</w:t>
      </w:r>
      <w:r w:rsidR="00763BBA">
        <w:rPr>
          <w:rFonts w:cs="Times New Roman"/>
          <w:szCs w:val="24"/>
        </w:rPr>
        <w:t xml:space="preserve"> г. </w:t>
      </w:r>
      <w:r w:rsidR="00D44835">
        <w:rPr>
          <w:rFonts w:cs="Times New Roman"/>
          <w:szCs w:val="24"/>
        </w:rPr>
        <w:t xml:space="preserve">составляет </w:t>
      </w:r>
      <w:r w:rsidR="00AC44EF" w:rsidRPr="00AC44EF">
        <w:rPr>
          <w:rFonts w:cs="Times New Roman"/>
          <w:szCs w:val="24"/>
        </w:rPr>
        <w:t>22223</w:t>
      </w:r>
      <w:r w:rsidR="00763BBA">
        <w:rPr>
          <w:rFonts w:cs="Times New Roman"/>
          <w:szCs w:val="24"/>
        </w:rPr>
        <w:t xml:space="preserve"> </w:t>
      </w:r>
      <w:r w:rsidRPr="005333C1">
        <w:rPr>
          <w:rFonts w:cs="Times New Roman"/>
          <w:szCs w:val="24"/>
        </w:rPr>
        <w:t>голов (в т. ч.</w:t>
      </w:r>
      <w:r w:rsidR="008729B5">
        <w:rPr>
          <w:rFonts w:cs="Times New Roman"/>
          <w:szCs w:val="24"/>
        </w:rPr>
        <w:t xml:space="preserve"> поголовье коров – 5</w:t>
      </w:r>
      <w:r w:rsidR="00AC44EF">
        <w:rPr>
          <w:rFonts w:cs="Times New Roman"/>
          <w:szCs w:val="24"/>
        </w:rPr>
        <w:t>230</w:t>
      </w:r>
      <w:r w:rsidR="008729B5">
        <w:rPr>
          <w:rFonts w:cs="Times New Roman"/>
          <w:szCs w:val="24"/>
        </w:rPr>
        <w:t>голов)</w:t>
      </w:r>
      <w:r w:rsidR="00D44835">
        <w:rPr>
          <w:rFonts w:cs="Times New Roman"/>
          <w:szCs w:val="24"/>
        </w:rPr>
        <w:t xml:space="preserve">, </w:t>
      </w:r>
      <w:r w:rsidR="00021CDD">
        <w:rPr>
          <w:rFonts w:cs="Times New Roman"/>
          <w:szCs w:val="24"/>
        </w:rPr>
        <w:t xml:space="preserve">или </w:t>
      </w:r>
      <w:r w:rsidR="00C77BC7">
        <w:rPr>
          <w:rFonts w:cs="Times New Roman"/>
          <w:szCs w:val="24"/>
        </w:rPr>
        <w:t>13,</w:t>
      </w:r>
      <w:r w:rsidR="00B340E6">
        <w:rPr>
          <w:rFonts w:cs="Times New Roman"/>
          <w:szCs w:val="24"/>
        </w:rPr>
        <w:t>6</w:t>
      </w:r>
      <w:r w:rsidRPr="005333C1">
        <w:rPr>
          <w:rFonts w:cs="Times New Roman"/>
          <w:szCs w:val="24"/>
        </w:rPr>
        <w:t xml:space="preserve">% от совокупного поголовья КРС </w:t>
      </w:r>
      <w:r w:rsidR="00C77BC7">
        <w:rPr>
          <w:rFonts w:cs="Times New Roman"/>
          <w:szCs w:val="24"/>
        </w:rPr>
        <w:t>и 7,4</w:t>
      </w:r>
      <w:r w:rsidR="00F11472">
        <w:rPr>
          <w:rFonts w:cs="Times New Roman"/>
          <w:szCs w:val="24"/>
        </w:rPr>
        <w:t xml:space="preserve">% поголовья коров </w:t>
      </w:r>
      <w:r w:rsidRPr="005333C1">
        <w:rPr>
          <w:rFonts w:cs="Times New Roman"/>
          <w:szCs w:val="24"/>
        </w:rPr>
        <w:t xml:space="preserve">в целом по </w:t>
      </w:r>
      <w:r w:rsidR="00C24A8F">
        <w:rPr>
          <w:rFonts w:cs="Times New Roman"/>
          <w:szCs w:val="24"/>
        </w:rPr>
        <w:t xml:space="preserve">сельскохозяйственным организациям </w:t>
      </w:r>
      <w:r w:rsidRPr="005333C1">
        <w:rPr>
          <w:rFonts w:cs="Times New Roman"/>
          <w:szCs w:val="24"/>
        </w:rPr>
        <w:t>Ленинградской области</w:t>
      </w:r>
      <w:r w:rsidR="00E85D6B">
        <w:rPr>
          <w:rStyle w:val="a7"/>
          <w:rFonts w:cs="Times New Roman"/>
          <w:szCs w:val="24"/>
        </w:rPr>
        <w:footnoteReference w:id="14"/>
      </w:r>
      <w:r w:rsidR="003C1F1F">
        <w:rPr>
          <w:rFonts w:cs="Times New Roman"/>
          <w:szCs w:val="24"/>
        </w:rPr>
        <w:t>.</w:t>
      </w:r>
      <w:r w:rsidRPr="005333C1">
        <w:rPr>
          <w:rFonts w:cs="Times New Roman"/>
          <w:szCs w:val="24"/>
        </w:rPr>
        <w:t xml:space="preserve"> </w:t>
      </w:r>
      <w:r w:rsidRPr="0082751C">
        <w:rPr>
          <w:rFonts w:cs="Times New Roman"/>
          <w:szCs w:val="24"/>
        </w:rPr>
        <w:t>Основ</w:t>
      </w:r>
      <w:r w:rsidR="004B6940">
        <w:rPr>
          <w:rFonts w:cs="Times New Roman"/>
          <w:szCs w:val="24"/>
        </w:rPr>
        <w:t>у</w:t>
      </w:r>
      <w:r w:rsidRPr="0082751C">
        <w:rPr>
          <w:rFonts w:cs="Times New Roman"/>
          <w:szCs w:val="24"/>
        </w:rPr>
        <w:t xml:space="preserve"> молочно</w:t>
      </w:r>
      <w:r w:rsidR="004B6940">
        <w:rPr>
          <w:rFonts w:cs="Times New Roman"/>
          <w:szCs w:val="24"/>
        </w:rPr>
        <w:t>го</w:t>
      </w:r>
      <w:r w:rsidRPr="0082751C">
        <w:rPr>
          <w:rFonts w:cs="Times New Roman"/>
          <w:szCs w:val="24"/>
        </w:rPr>
        <w:t xml:space="preserve"> </w:t>
      </w:r>
      <w:r w:rsidR="0058174B">
        <w:rPr>
          <w:rFonts w:cs="Times New Roman"/>
          <w:szCs w:val="24"/>
        </w:rPr>
        <w:t>ското</w:t>
      </w:r>
      <w:r w:rsidR="0024718E" w:rsidRPr="0082751C">
        <w:rPr>
          <w:rFonts w:cs="Times New Roman"/>
          <w:szCs w:val="24"/>
        </w:rPr>
        <w:t>водств</w:t>
      </w:r>
      <w:r w:rsidR="004B6940">
        <w:rPr>
          <w:rFonts w:cs="Times New Roman"/>
          <w:szCs w:val="24"/>
        </w:rPr>
        <w:t>а района составляют</w:t>
      </w:r>
      <w:r w:rsidRPr="0082751C">
        <w:rPr>
          <w:rFonts w:cs="Times New Roman"/>
          <w:szCs w:val="24"/>
        </w:rPr>
        <w:t xml:space="preserve"> сельскохозяйственны</w:t>
      </w:r>
      <w:r w:rsidR="004B6940">
        <w:rPr>
          <w:rFonts w:cs="Times New Roman"/>
          <w:szCs w:val="24"/>
        </w:rPr>
        <w:t>е</w:t>
      </w:r>
      <w:r w:rsidRPr="0082751C">
        <w:rPr>
          <w:rFonts w:cs="Times New Roman"/>
          <w:szCs w:val="24"/>
        </w:rPr>
        <w:t xml:space="preserve"> организаци</w:t>
      </w:r>
      <w:r w:rsidR="004B6940">
        <w:rPr>
          <w:rFonts w:cs="Times New Roman"/>
          <w:szCs w:val="24"/>
        </w:rPr>
        <w:t>и</w:t>
      </w:r>
      <w:r w:rsidR="00514561">
        <w:rPr>
          <w:rFonts w:cs="Times New Roman"/>
          <w:szCs w:val="24"/>
        </w:rPr>
        <w:t xml:space="preserve">, в которых </w:t>
      </w:r>
      <w:r w:rsidR="00A67D5F">
        <w:rPr>
          <w:rFonts w:cs="Times New Roman"/>
          <w:szCs w:val="24"/>
        </w:rPr>
        <w:t xml:space="preserve">на начало 2015 г. содержалось </w:t>
      </w:r>
      <w:r w:rsidR="00A67D5F" w:rsidRPr="0082751C">
        <w:rPr>
          <w:rFonts w:cs="Times New Roman"/>
          <w:szCs w:val="24"/>
        </w:rPr>
        <w:t>97,2% совокупного поголовья КРС Лужского района</w:t>
      </w:r>
      <w:r w:rsidR="00A67D5F">
        <w:rPr>
          <w:rStyle w:val="a7"/>
          <w:rFonts w:cs="Times New Roman"/>
          <w:szCs w:val="24"/>
        </w:rPr>
        <w:footnoteReference w:id="15"/>
      </w:r>
      <w:r w:rsidR="00A67D5F" w:rsidRPr="0082751C">
        <w:rPr>
          <w:rFonts w:cs="Times New Roman"/>
          <w:szCs w:val="24"/>
        </w:rPr>
        <w:t xml:space="preserve">. </w:t>
      </w:r>
      <w:r w:rsidR="00A67D5F">
        <w:rPr>
          <w:rFonts w:cs="Times New Roman"/>
          <w:szCs w:val="24"/>
        </w:rPr>
        <w:t>Д</w:t>
      </w:r>
      <w:r w:rsidR="00A22508" w:rsidRPr="0082751C">
        <w:rPr>
          <w:rFonts w:cs="Times New Roman"/>
          <w:szCs w:val="24"/>
        </w:rPr>
        <w:t xml:space="preserve">еятельность в области молочного </w:t>
      </w:r>
      <w:r w:rsidR="004F0B3C">
        <w:rPr>
          <w:rFonts w:cs="Times New Roman"/>
          <w:szCs w:val="24"/>
        </w:rPr>
        <w:t>скотоводства</w:t>
      </w:r>
      <w:r w:rsidR="00A22508" w:rsidRPr="0082751C">
        <w:rPr>
          <w:rFonts w:cs="Times New Roman"/>
          <w:szCs w:val="24"/>
        </w:rPr>
        <w:t xml:space="preserve"> осуществляют 8 из 18 с</w:t>
      </w:r>
      <w:r w:rsidR="004B6940">
        <w:rPr>
          <w:rFonts w:cs="Times New Roman"/>
          <w:szCs w:val="24"/>
        </w:rPr>
        <w:t>ельскохозяйственных организаций</w:t>
      </w:r>
      <w:r w:rsidRPr="0082751C">
        <w:rPr>
          <w:rFonts w:cs="Times New Roman"/>
          <w:szCs w:val="24"/>
        </w:rPr>
        <w:t>,</w:t>
      </w:r>
      <w:r w:rsidR="00D3634F">
        <w:rPr>
          <w:rFonts w:cs="Times New Roman"/>
          <w:szCs w:val="24"/>
        </w:rPr>
        <w:t xml:space="preserve"> в том числе </w:t>
      </w:r>
      <w:r w:rsidR="00D3634F" w:rsidRPr="0082751C">
        <w:rPr>
          <w:rFonts w:cs="Times New Roman"/>
          <w:szCs w:val="24"/>
        </w:rPr>
        <w:t xml:space="preserve">4 племенных предприятий (3 племенных </w:t>
      </w:r>
      <w:r w:rsidR="00D3634F">
        <w:rPr>
          <w:rFonts w:cs="Times New Roman"/>
          <w:szCs w:val="24"/>
        </w:rPr>
        <w:t>завода</w:t>
      </w:r>
      <w:r w:rsidR="00D3634F" w:rsidRPr="0082751C">
        <w:rPr>
          <w:rFonts w:cs="Times New Roman"/>
          <w:szCs w:val="24"/>
        </w:rPr>
        <w:t xml:space="preserve"> </w:t>
      </w:r>
      <w:r w:rsidR="00D3634F">
        <w:rPr>
          <w:rFonts w:cs="Times New Roman"/>
          <w:szCs w:val="24"/>
        </w:rPr>
        <w:t>и 1 племенной репродуктор</w:t>
      </w:r>
      <w:r w:rsidR="00D3634F" w:rsidRPr="0082751C">
        <w:rPr>
          <w:rFonts w:cs="Times New Roman"/>
          <w:szCs w:val="24"/>
        </w:rPr>
        <w:t xml:space="preserve">), </w:t>
      </w:r>
      <w:r w:rsidR="00D3634F">
        <w:rPr>
          <w:rFonts w:cs="Times New Roman"/>
          <w:szCs w:val="24"/>
        </w:rPr>
        <w:t>1</w:t>
      </w:r>
      <w:r w:rsidR="00D3634F" w:rsidRPr="0082751C">
        <w:rPr>
          <w:rFonts w:cs="Times New Roman"/>
          <w:szCs w:val="24"/>
        </w:rPr>
        <w:t xml:space="preserve"> предприяти</w:t>
      </w:r>
      <w:r w:rsidR="00D3634F">
        <w:rPr>
          <w:rFonts w:cs="Times New Roman"/>
          <w:szCs w:val="24"/>
        </w:rPr>
        <w:t>е</w:t>
      </w:r>
      <w:r w:rsidR="00D3634F" w:rsidRPr="0082751C">
        <w:rPr>
          <w:rFonts w:cs="Times New Roman"/>
          <w:szCs w:val="24"/>
        </w:rPr>
        <w:t xml:space="preserve"> по доращиванию и откорму молодняка крупного рогатого скот</w:t>
      </w:r>
      <w:r w:rsidR="00D3634F">
        <w:rPr>
          <w:rFonts w:cs="Times New Roman"/>
          <w:szCs w:val="24"/>
        </w:rPr>
        <w:t>а.</w:t>
      </w:r>
      <w:r w:rsidR="00D3634F" w:rsidRPr="0082751C">
        <w:rPr>
          <w:rFonts w:cs="Times New Roman"/>
          <w:szCs w:val="24"/>
        </w:rPr>
        <w:t xml:space="preserve"> </w:t>
      </w:r>
    </w:p>
    <w:p w:rsidR="00617BCD" w:rsidRDefault="004B3032" w:rsidP="0055128A">
      <w:pPr>
        <w:rPr>
          <w:rFonts w:cs="Times New Roman"/>
          <w:szCs w:val="24"/>
        </w:rPr>
      </w:pPr>
      <w:r w:rsidRPr="00CF7AA1">
        <w:rPr>
          <w:rFonts w:cs="Times New Roman"/>
        </w:rPr>
        <w:t>По итогам 201</w:t>
      </w:r>
      <w:r w:rsidR="00722E6F" w:rsidRPr="00CF7AA1">
        <w:rPr>
          <w:rFonts w:cs="Times New Roman"/>
        </w:rPr>
        <w:t>5</w:t>
      </w:r>
      <w:r w:rsidR="00ED55B9" w:rsidRPr="00CF7AA1">
        <w:rPr>
          <w:rFonts w:cs="Times New Roman"/>
        </w:rPr>
        <w:t xml:space="preserve"> </w:t>
      </w:r>
      <w:r w:rsidRPr="00CF7AA1">
        <w:rPr>
          <w:rFonts w:cs="Times New Roman"/>
        </w:rPr>
        <w:t xml:space="preserve">г. </w:t>
      </w:r>
      <w:r w:rsidR="0050128F" w:rsidRPr="00CF7AA1">
        <w:rPr>
          <w:rFonts w:cs="Times New Roman"/>
          <w:szCs w:val="24"/>
        </w:rPr>
        <w:t>в сельскохозяйственных организациях</w:t>
      </w:r>
      <w:r w:rsidR="00222C53" w:rsidRPr="00CF7AA1">
        <w:rPr>
          <w:rFonts w:cs="Times New Roman"/>
          <w:szCs w:val="24"/>
        </w:rPr>
        <w:t xml:space="preserve"> Лужского района было произведено </w:t>
      </w:r>
      <w:r w:rsidR="005B0BC8" w:rsidRPr="00CF7AA1">
        <w:rPr>
          <w:rFonts w:cs="Times New Roman"/>
          <w:szCs w:val="24"/>
        </w:rPr>
        <w:t>39364,7</w:t>
      </w:r>
      <w:r w:rsidR="00222C53" w:rsidRPr="00CF7AA1">
        <w:rPr>
          <w:rFonts w:cs="Times New Roman"/>
          <w:szCs w:val="24"/>
        </w:rPr>
        <w:t xml:space="preserve"> т. молока</w:t>
      </w:r>
      <w:r w:rsidR="005B0BC8" w:rsidRPr="00CF7AA1">
        <w:rPr>
          <w:rFonts w:cs="Times New Roman"/>
          <w:szCs w:val="24"/>
        </w:rPr>
        <w:t xml:space="preserve">, </w:t>
      </w:r>
      <w:r w:rsidR="00222C53" w:rsidRPr="00CF7AA1">
        <w:rPr>
          <w:rFonts w:cs="Times New Roman"/>
          <w:szCs w:val="24"/>
        </w:rPr>
        <w:t xml:space="preserve">что составило </w:t>
      </w:r>
      <w:r w:rsidR="00597B65">
        <w:rPr>
          <w:rFonts w:cs="Times New Roman"/>
          <w:szCs w:val="24"/>
        </w:rPr>
        <w:t xml:space="preserve">111,14% к уровню производства 2014 г. и </w:t>
      </w:r>
      <w:r w:rsidR="005B0BC8" w:rsidRPr="00CF7AA1">
        <w:rPr>
          <w:rFonts w:cs="Times New Roman"/>
          <w:szCs w:val="24"/>
        </w:rPr>
        <w:t>90,11</w:t>
      </w:r>
      <w:r w:rsidR="00222C53" w:rsidRPr="00CF7AA1">
        <w:rPr>
          <w:rFonts w:cs="Times New Roman"/>
          <w:szCs w:val="24"/>
        </w:rPr>
        <w:t>% к уровню 201</w:t>
      </w:r>
      <w:r w:rsidR="00117CA0" w:rsidRPr="00CF7AA1">
        <w:rPr>
          <w:rFonts w:cs="Times New Roman"/>
          <w:szCs w:val="24"/>
        </w:rPr>
        <w:t>1</w:t>
      </w:r>
      <w:r w:rsidR="00222C53" w:rsidRPr="00CF7AA1">
        <w:rPr>
          <w:rFonts w:cs="Times New Roman"/>
          <w:szCs w:val="24"/>
        </w:rPr>
        <w:t xml:space="preserve"> г.</w:t>
      </w:r>
      <w:r w:rsidR="00ED55B9" w:rsidRPr="00CF7AA1">
        <w:rPr>
          <w:rFonts w:cs="Times New Roman"/>
          <w:szCs w:val="24"/>
        </w:rPr>
        <w:t xml:space="preserve"> </w:t>
      </w:r>
      <w:r w:rsidR="007D7B63" w:rsidRPr="00CF7AA1">
        <w:rPr>
          <w:rFonts w:cs="Times New Roman"/>
          <w:szCs w:val="24"/>
        </w:rPr>
        <w:t>(43684 т. молока</w:t>
      </w:r>
      <w:r w:rsidR="00117CA0" w:rsidRPr="00CF7AA1">
        <w:rPr>
          <w:rFonts w:cs="Times New Roman"/>
          <w:szCs w:val="24"/>
        </w:rPr>
        <w:t xml:space="preserve"> на конец 2011 г.</w:t>
      </w:r>
      <w:r w:rsidR="007D7B63" w:rsidRPr="00CF7AA1">
        <w:rPr>
          <w:rFonts w:cs="Times New Roman"/>
          <w:szCs w:val="24"/>
        </w:rPr>
        <w:t>)</w:t>
      </w:r>
      <w:r w:rsidR="00222C53" w:rsidRPr="00CF7AA1">
        <w:rPr>
          <w:rFonts w:cs="Times New Roman"/>
          <w:szCs w:val="24"/>
        </w:rPr>
        <w:t>, при этом доля района в объемах производства молока в</w:t>
      </w:r>
      <w:r w:rsidR="00BC560B" w:rsidRPr="00CF7AA1">
        <w:rPr>
          <w:rFonts w:cs="Times New Roman"/>
          <w:szCs w:val="24"/>
        </w:rPr>
        <w:t xml:space="preserve"> целом по Ленинградской области, в соответствии со статистическими данными на конец</w:t>
      </w:r>
      <w:r w:rsidR="00222C53" w:rsidRPr="00CF7AA1">
        <w:rPr>
          <w:rFonts w:cs="Times New Roman"/>
          <w:szCs w:val="24"/>
        </w:rPr>
        <w:t xml:space="preserve"> 201</w:t>
      </w:r>
      <w:r w:rsidR="00BD3698" w:rsidRPr="00CF7AA1">
        <w:rPr>
          <w:rFonts w:cs="Times New Roman"/>
          <w:szCs w:val="24"/>
        </w:rPr>
        <w:t>5</w:t>
      </w:r>
      <w:r w:rsidR="00222C53" w:rsidRPr="00CF7AA1">
        <w:rPr>
          <w:rFonts w:cs="Times New Roman"/>
          <w:szCs w:val="24"/>
        </w:rPr>
        <w:t xml:space="preserve"> г.</w:t>
      </w:r>
      <w:r w:rsidR="005B0BC8" w:rsidRPr="00CF7AA1">
        <w:rPr>
          <w:rFonts w:cs="Times New Roman"/>
          <w:szCs w:val="24"/>
        </w:rPr>
        <w:t xml:space="preserve">, </w:t>
      </w:r>
      <w:r w:rsidR="00222C53" w:rsidRPr="00CF7AA1">
        <w:rPr>
          <w:rFonts w:cs="Times New Roman"/>
          <w:szCs w:val="24"/>
        </w:rPr>
        <w:t xml:space="preserve">незначительно сократилась до </w:t>
      </w:r>
      <w:r w:rsidR="00BD3698" w:rsidRPr="00CF7AA1">
        <w:rPr>
          <w:rFonts w:cs="Times New Roman"/>
          <w:szCs w:val="24"/>
        </w:rPr>
        <w:t>7,2</w:t>
      </w:r>
      <w:r w:rsidR="00222C53" w:rsidRPr="00CF7AA1">
        <w:rPr>
          <w:rFonts w:cs="Times New Roman"/>
          <w:szCs w:val="24"/>
        </w:rPr>
        <w:t>% (7,9 % в 2011 г.).</w:t>
      </w:r>
      <w:r w:rsidR="0019759C" w:rsidRPr="00CF7AA1">
        <w:rPr>
          <w:rStyle w:val="a7"/>
          <w:rFonts w:cs="Times New Roman"/>
          <w:szCs w:val="24"/>
        </w:rPr>
        <w:footnoteReference w:id="16"/>
      </w:r>
      <w:r w:rsidR="00222C53" w:rsidRPr="00CF7AA1">
        <w:rPr>
          <w:rFonts w:cs="Times New Roman"/>
          <w:szCs w:val="24"/>
        </w:rPr>
        <w:t xml:space="preserve"> </w:t>
      </w:r>
      <w:r w:rsidR="00D34329" w:rsidRPr="00CF7AA1">
        <w:rPr>
          <w:rFonts w:cs="Times New Roman"/>
          <w:szCs w:val="24"/>
        </w:rPr>
        <w:t xml:space="preserve">На </w:t>
      </w:r>
      <w:r w:rsidR="00D34329" w:rsidRPr="00ED5A9F">
        <w:rPr>
          <w:rFonts w:cs="Times New Roman"/>
          <w:szCs w:val="24"/>
        </w:rPr>
        <w:t xml:space="preserve">протяжении ряда лет ведущими предприятиями по производству молока являются ЗАО Племенной завод «Рапти», </w:t>
      </w:r>
      <w:r w:rsidR="00210EC2" w:rsidRPr="00ED5A9F">
        <w:rPr>
          <w:rFonts w:cs="Times New Roman"/>
          <w:szCs w:val="24"/>
        </w:rPr>
        <w:t>ООО Племенной завод «Урожай», АО «Волошово».</w:t>
      </w:r>
    </w:p>
    <w:p w:rsidR="00537680" w:rsidRPr="000D64E5" w:rsidRDefault="00304052" w:rsidP="007D3621">
      <w:pPr>
        <w:rPr>
          <w:rFonts w:cs="Times New Roman"/>
          <w:szCs w:val="24"/>
        </w:rPr>
      </w:pPr>
      <w:r w:rsidRPr="00295275">
        <w:rPr>
          <w:rFonts w:cs="Times New Roman"/>
          <w:szCs w:val="24"/>
        </w:rPr>
        <w:t>Животноводческие предприятия</w:t>
      </w:r>
      <w:r w:rsidR="00210EC2">
        <w:rPr>
          <w:rFonts w:cs="Times New Roman"/>
          <w:szCs w:val="24"/>
        </w:rPr>
        <w:t xml:space="preserve"> района</w:t>
      </w:r>
      <w:r w:rsidRPr="00295275">
        <w:rPr>
          <w:rFonts w:cs="Times New Roman"/>
          <w:szCs w:val="24"/>
        </w:rPr>
        <w:t>, специализирующиеся на молочном скотоводстве, предпринимают меры по интенсификации производства</w:t>
      </w:r>
      <w:r w:rsidR="00712874">
        <w:rPr>
          <w:rFonts w:cs="Times New Roman"/>
          <w:szCs w:val="24"/>
        </w:rPr>
        <w:t>, направленные на обеспечение улучшения производственно-экономических показателей.</w:t>
      </w:r>
      <w:r w:rsidRPr="00295275">
        <w:rPr>
          <w:rFonts w:cs="Times New Roman"/>
          <w:szCs w:val="24"/>
        </w:rPr>
        <w:t xml:space="preserve"> </w:t>
      </w:r>
      <w:r w:rsidRPr="00295275">
        <w:rPr>
          <w:rFonts w:cs="Times New Roman"/>
        </w:rPr>
        <w:t xml:space="preserve">Внедрение современных технологий </w:t>
      </w:r>
      <w:r w:rsidR="00597B65" w:rsidRPr="00295275">
        <w:rPr>
          <w:rFonts w:cs="Times New Roman"/>
        </w:rPr>
        <w:t>содержания</w:t>
      </w:r>
      <w:r w:rsidRPr="00295275">
        <w:rPr>
          <w:rFonts w:cs="Times New Roman"/>
        </w:rPr>
        <w:t xml:space="preserve">, кормления и ведение на высоком уровне </w:t>
      </w:r>
      <w:r w:rsidRPr="00295275">
        <w:rPr>
          <w:rFonts w:cs="Times New Roman"/>
        </w:rPr>
        <w:lastRenderedPageBreak/>
        <w:t>селекционно-племенной работы со стадом позволяют достигать у</w:t>
      </w:r>
      <w:r w:rsidR="00FC23F6">
        <w:rPr>
          <w:rFonts w:cs="Times New Roman"/>
        </w:rPr>
        <w:t>величения</w:t>
      </w:r>
      <w:r w:rsidRPr="00295275">
        <w:rPr>
          <w:rFonts w:cs="Times New Roman"/>
        </w:rPr>
        <w:t xml:space="preserve"> продуктивности коров</w:t>
      </w:r>
      <w:r w:rsidR="004F37D0" w:rsidRPr="00295275">
        <w:rPr>
          <w:rFonts w:cs="Times New Roman"/>
        </w:rPr>
        <w:t xml:space="preserve">, </w:t>
      </w:r>
      <w:r w:rsidR="004F37D0" w:rsidRPr="00295275">
        <w:rPr>
          <w:rFonts w:cs="Times New Roman"/>
          <w:szCs w:val="24"/>
        </w:rPr>
        <w:t xml:space="preserve">при этом наблюдается </w:t>
      </w:r>
      <w:r w:rsidR="004B5FE8" w:rsidRPr="00295275">
        <w:rPr>
          <w:rFonts w:cs="Times New Roman"/>
          <w:szCs w:val="24"/>
        </w:rPr>
        <w:t>оптимизация численности</w:t>
      </w:r>
      <w:r w:rsidR="004F37D0" w:rsidRPr="00295275">
        <w:rPr>
          <w:rFonts w:cs="Times New Roman"/>
          <w:szCs w:val="24"/>
        </w:rPr>
        <w:t xml:space="preserve"> поголовья молочного стада</w:t>
      </w:r>
      <w:r w:rsidR="004B5FE8" w:rsidRPr="00295275">
        <w:rPr>
          <w:rFonts w:cs="Times New Roman"/>
          <w:szCs w:val="24"/>
        </w:rPr>
        <w:t>.</w:t>
      </w:r>
      <w:r w:rsidR="004F37D0" w:rsidRPr="00295275">
        <w:rPr>
          <w:rFonts w:cs="Times New Roman"/>
          <w:szCs w:val="24"/>
        </w:rPr>
        <w:t xml:space="preserve"> </w:t>
      </w:r>
      <w:r w:rsidR="004B5FE8" w:rsidRPr="00295275">
        <w:rPr>
          <w:rFonts w:cs="Times New Roman"/>
          <w:szCs w:val="24"/>
        </w:rPr>
        <w:t>Т</w:t>
      </w:r>
      <w:r w:rsidR="004F37D0" w:rsidRPr="00295275">
        <w:rPr>
          <w:rFonts w:cs="Times New Roman"/>
          <w:szCs w:val="24"/>
        </w:rPr>
        <w:t>ак</w:t>
      </w:r>
      <w:r w:rsidR="004F37D0">
        <w:rPr>
          <w:rFonts w:cs="Times New Roman"/>
          <w:color w:val="FF0000"/>
          <w:szCs w:val="24"/>
        </w:rPr>
        <w:t xml:space="preserve"> </w:t>
      </w:r>
      <w:r w:rsidR="004F37D0" w:rsidRPr="005D20BE">
        <w:rPr>
          <w:rFonts w:cs="Times New Roman"/>
        </w:rPr>
        <w:t xml:space="preserve">поголовье коров в </w:t>
      </w:r>
      <w:r w:rsidR="00C951FD" w:rsidRPr="005D20BE">
        <w:rPr>
          <w:rFonts w:cs="Times New Roman"/>
        </w:rPr>
        <w:t>сельскохозяйственных</w:t>
      </w:r>
      <w:r w:rsidR="004F37D0" w:rsidRPr="005D20BE">
        <w:rPr>
          <w:rFonts w:cs="Times New Roman"/>
        </w:rPr>
        <w:t xml:space="preserve"> организациях </w:t>
      </w:r>
      <w:r w:rsidR="0055128A" w:rsidRPr="00A74179">
        <w:rPr>
          <w:rFonts w:cs="Times New Roman"/>
        </w:rPr>
        <w:t>сократилось</w:t>
      </w:r>
      <w:r w:rsidR="00236605" w:rsidRPr="00A74179">
        <w:rPr>
          <w:rFonts w:cs="Times New Roman"/>
        </w:rPr>
        <w:t xml:space="preserve"> </w:t>
      </w:r>
      <w:r w:rsidR="00AD7568">
        <w:rPr>
          <w:rFonts w:cs="Times New Roman"/>
        </w:rPr>
        <w:t>на 18,6% (</w:t>
      </w:r>
      <w:r w:rsidR="004F37D0" w:rsidRPr="00A74179">
        <w:rPr>
          <w:rFonts w:cs="Times New Roman"/>
        </w:rPr>
        <w:t>с 6422</w:t>
      </w:r>
      <w:r w:rsidR="00744C84">
        <w:rPr>
          <w:rFonts w:cs="Times New Roman"/>
        </w:rPr>
        <w:t xml:space="preserve"> </w:t>
      </w:r>
      <w:r w:rsidR="004F37D0" w:rsidRPr="00A74179">
        <w:rPr>
          <w:rFonts w:cs="Times New Roman"/>
        </w:rPr>
        <w:t xml:space="preserve">голов </w:t>
      </w:r>
      <w:r w:rsidR="00C951FD">
        <w:rPr>
          <w:rFonts w:cs="Times New Roman"/>
        </w:rPr>
        <w:t>по итогам</w:t>
      </w:r>
      <w:r w:rsidR="004F37D0" w:rsidRPr="00A74179">
        <w:rPr>
          <w:rFonts w:cs="Times New Roman"/>
        </w:rPr>
        <w:t xml:space="preserve"> 2011 г.</w:t>
      </w:r>
      <w:r w:rsidR="00AD7568">
        <w:rPr>
          <w:rFonts w:cs="Times New Roman"/>
        </w:rPr>
        <w:t>)</w:t>
      </w:r>
      <w:r w:rsidR="0008702A">
        <w:rPr>
          <w:rFonts w:cs="Times New Roman"/>
        </w:rPr>
        <w:t xml:space="preserve">, при этом </w:t>
      </w:r>
      <w:r w:rsidR="004F37D0" w:rsidRPr="00A74179">
        <w:rPr>
          <w:rFonts w:cs="Times New Roman"/>
        </w:rPr>
        <w:t xml:space="preserve">поголовье </w:t>
      </w:r>
      <w:r w:rsidR="00C85010" w:rsidRPr="00A74179">
        <w:rPr>
          <w:rFonts w:cs="Times New Roman"/>
        </w:rPr>
        <w:t>КРС</w:t>
      </w:r>
      <w:r w:rsidR="004F37D0" w:rsidRPr="00A74179">
        <w:rPr>
          <w:rFonts w:cs="Times New Roman"/>
        </w:rPr>
        <w:t xml:space="preserve"> в </w:t>
      </w:r>
      <w:r w:rsidR="00C85010" w:rsidRPr="00A74179">
        <w:rPr>
          <w:rFonts w:cs="Times New Roman"/>
        </w:rPr>
        <w:t xml:space="preserve">с/х предприятиях сократилось </w:t>
      </w:r>
      <w:r w:rsidR="0008702A">
        <w:rPr>
          <w:rFonts w:cs="Times New Roman"/>
        </w:rPr>
        <w:t>на 2,5% (</w:t>
      </w:r>
      <w:r w:rsidR="004F37D0" w:rsidRPr="00A74179">
        <w:rPr>
          <w:rFonts w:cs="Times New Roman"/>
        </w:rPr>
        <w:t xml:space="preserve">с </w:t>
      </w:r>
      <w:r w:rsidR="00B066B2" w:rsidRPr="00A74179">
        <w:rPr>
          <w:rFonts w:cs="Times New Roman"/>
        </w:rPr>
        <w:t>22797</w:t>
      </w:r>
      <w:r w:rsidR="004F37D0" w:rsidRPr="00A74179">
        <w:rPr>
          <w:rFonts w:cs="Times New Roman"/>
        </w:rPr>
        <w:t xml:space="preserve"> голов </w:t>
      </w:r>
      <w:r w:rsidR="00C951FD">
        <w:rPr>
          <w:rFonts w:cs="Times New Roman"/>
        </w:rPr>
        <w:t>по итогам</w:t>
      </w:r>
      <w:r w:rsidR="00C951FD" w:rsidRPr="00A74179">
        <w:rPr>
          <w:rFonts w:cs="Times New Roman"/>
        </w:rPr>
        <w:t xml:space="preserve"> </w:t>
      </w:r>
      <w:r w:rsidR="004F37D0" w:rsidRPr="00A74179">
        <w:rPr>
          <w:rFonts w:cs="Times New Roman"/>
        </w:rPr>
        <w:t>2011 г.</w:t>
      </w:r>
      <w:r w:rsidR="0008702A">
        <w:rPr>
          <w:rFonts w:cs="Times New Roman"/>
        </w:rPr>
        <w:t xml:space="preserve">). </w:t>
      </w:r>
      <w:r w:rsidR="004C33D8" w:rsidRPr="00A74179">
        <w:rPr>
          <w:rFonts w:cs="Times New Roman"/>
        </w:rPr>
        <w:t xml:space="preserve">В тоже время, </w:t>
      </w:r>
      <w:r w:rsidRPr="00A74179">
        <w:rPr>
          <w:rFonts w:cs="Times New Roman"/>
        </w:rPr>
        <w:t>средний надой молока</w:t>
      </w:r>
      <w:r w:rsidR="00672415" w:rsidRPr="00A74179">
        <w:rPr>
          <w:rFonts w:cs="Times New Roman"/>
        </w:rPr>
        <w:t xml:space="preserve"> </w:t>
      </w:r>
      <w:r w:rsidR="006C5AC8" w:rsidRPr="00A74179">
        <w:rPr>
          <w:rFonts w:cs="Times New Roman"/>
        </w:rPr>
        <w:t>в сельскохозяйственных организациях</w:t>
      </w:r>
      <w:r w:rsidR="007D3621">
        <w:rPr>
          <w:rFonts w:cs="Times New Roman"/>
        </w:rPr>
        <w:t xml:space="preserve"> (без учета субъектов малого предпринимательства)</w:t>
      </w:r>
      <w:r w:rsidRPr="00A74179">
        <w:rPr>
          <w:rFonts w:cs="Times New Roman"/>
        </w:rPr>
        <w:t xml:space="preserve"> </w:t>
      </w:r>
      <w:r w:rsidR="00F21953">
        <w:rPr>
          <w:rFonts w:cs="Times New Roman"/>
        </w:rPr>
        <w:t xml:space="preserve">увеличился на 17% и </w:t>
      </w:r>
      <w:r w:rsidRPr="00A74179">
        <w:rPr>
          <w:rFonts w:cs="Times New Roman"/>
        </w:rPr>
        <w:t>составил</w:t>
      </w:r>
      <w:r w:rsidR="00F21953">
        <w:rPr>
          <w:rFonts w:cs="Times New Roman"/>
        </w:rPr>
        <w:t xml:space="preserve"> по итогам 2015 г.</w:t>
      </w:r>
      <w:r w:rsidRPr="00A74179">
        <w:rPr>
          <w:rFonts w:cs="Times New Roman"/>
        </w:rPr>
        <w:t xml:space="preserve"> </w:t>
      </w:r>
      <w:r w:rsidR="00744C84" w:rsidRPr="00744C84">
        <w:rPr>
          <w:rFonts w:cs="Times New Roman"/>
        </w:rPr>
        <w:t>7548</w:t>
      </w:r>
      <w:r w:rsidR="006C5AC8" w:rsidRPr="00A74179">
        <w:rPr>
          <w:rFonts w:cs="Times New Roman"/>
        </w:rPr>
        <w:t xml:space="preserve"> </w:t>
      </w:r>
      <w:r w:rsidRPr="00A74179">
        <w:rPr>
          <w:rFonts w:cs="Times New Roman"/>
        </w:rPr>
        <w:t xml:space="preserve">кг </w:t>
      </w:r>
      <w:r w:rsidRPr="00A74179">
        <w:rPr>
          <w:rFonts w:cs="Times New Roman"/>
          <w:szCs w:val="24"/>
        </w:rPr>
        <w:t>на 1</w:t>
      </w:r>
      <w:r w:rsidR="006C5AC8" w:rsidRPr="00A74179">
        <w:rPr>
          <w:rFonts w:cs="Times New Roman"/>
          <w:szCs w:val="24"/>
        </w:rPr>
        <w:t xml:space="preserve"> фуражную</w:t>
      </w:r>
      <w:r w:rsidRPr="00A74179">
        <w:rPr>
          <w:rFonts w:cs="Times New Roman"/>
          <w:szCs w:val="24"/>
        </w:rPr>
        <w:t xml:space="preserve"> корову</w:t>
      </w:r>
      <w:r w:rsidR="00C62A77" w:rsidRPr="00A74179">
        <w:rPr>
          <w:rFonts w:cs="Times New Roman"/>
          <w:szCs w:val="24"/>
        </w:rPr>
        <w:t xml:space="preserve"> </w:t>
      </w:r>
      <w:r w:rsidR="00C62A77" w:rsidRPr="000D64E5">
        <w:rPr>
          <w:rFonts w:cs="Times New Roman"/>
          <w:szCs w:val="24"/>
        </w:rPr>
        <w:t>(</w:t>
      </w:r>
      <w:r w:rsidR="005246C8" w:rsidRPr="000D64E5">
        <w:rPr>
          <w:rFonts w:cs="Times New Roman"/>
          <w:szCs w:val="24"/>
        </w:rPr>
        <w:t>6453</w:t>
      </w:r>
      <w:r w:rsidR="00CA4B74" w:rsidRPr="000D64E5">
        <w:rPr>
          <w:rFonts w:cs="Times New Roman"/>
          <w:szCs w:val="24"/>
        </w:rPr>
        <w:t xml:space="preserve"> кг в </w:t>
      </w:r>
      <w:r w:rsidR="00C62A77" w:rsidRPr="000D64E5">
        <w:rPr>
          <w:rFonts w:cs="Times New Roman"/>
          <w:szCs w:val="24"/>
        </w:rPr>
        <w:t>201</w:t>
      </w:r>
      <w:r w:rsidR="005246C8" w:rsidRPr="000D64E5">
        <w:rPr>
          <w:rFonts w:cs="Times New Roman"/>
          <w:szCs w:val="24"/>
        </w:rPr>
        <w:t>1</w:t>
      </w:r>
      <w:r w:rsidR="00C62A77" w:rsidRPr="000D64E5">
        <w:rPr>
          <w:rFonts w:cs="Times New Roman"/>
          <w:szCs w:val="24"/>
        </w:rPr>
        <w:t xml:space="preserve"> г.)</w:t>
      </w:r>
      <w:r w:rsidR="00851BA8">
        <w:rPr>
          <w:rStyle w:val="a7"/>
          <w:rFonts w:cs="Times New Roman"/>
          <w:szCs w:val="24"/>
        </w:rPr>
        <w:footnoteReference w:id="17"/>
      </w:r>
    </w:p>
    <w:p w:rsidR="00373E8F" w:rsidRPr="00537680" w:rsidRDefault="000D2494" w:rsidP="00537680">
      <w:pPr>
        <w:rPr>
          <w:rFonts w:cs="Times New Roman"/>
          <w:szCs w:val="24"/>
        </w:rPr>
      </w:pPr>
      <w:r w:rsidRPr="003511BE">
        <w:rPr>
          <w:rFonts w:cs="Times New Roman"/>
          <w:szCs w:val="24"/>
        </w:rPr>
        <w:t>По итогам 2015 г. получено 4786,2 тонн прироста, привеса крупного рогатого скота (без субъектов малого предпринимательства), что составило 24% от общего объема прироста, п</w:t>
      </w:r>
      <w:r w:rsidR="00A41E94">
        <w:rPr>
          <w:rFonts w:cs="Times New Roman"/>
          <w:szCs w:val="24"/>
        </w:rPr>
        <w:t>ривеса КРС</w:t>
      </w:r>
      <w:r w:rsidR="00B70881">
        <w:rPr>
          <w:rFonts w:cs="Times New Roman"/>
          <w:szCs w:val="24"/>
        </w:rPr>
        <w:t xml:space="preserve"> в с/х организациях </w:t>
      </w:r>
      <w:r w:rsidRPr="003511BE">
        <w:rPr>
          <w:rFonts w:cs="Times New Roman"/>
          <w:szCs w:val="24"/>
        </w:rPr>
        <w:t>Ленинградской области (19939,9 тонн в 2015 г.).</w:t>
      </w:r>
      <w:r>
        <w:rPr>
          <w:rFonts w:cs="Times New Roman"/>
          <w:color w:val="FF0000"/>
          <w:szCs w:val="24"/>
        </w:rPr>
        <w:t xml:space="preserve"> </w:t>
      </w:r>
      <w:r>
        <w:rPr>
          <w:rFonts w:cs="Times New Roman"/>
        </w:rPr>
        <w:t>С</w:t>
      </w:r>
      <w:r w:rsidRPr="005333C1">
        <w:rPr>
          <w:rFonts w:cs="Times New Roman"/>
        </w:rPr>
        <w:t>реднесуточные приросты при откорме в 2015 г. (данные январь-</w:t>
      </w:r>
      <w:r>
        <w:rPr>
          <w:rFonts w:cs="Times New Roman"/>
        </w:rPr>
        <w:t>дека</w:t>
      </w:r>
      <w:r w:rsidRPr="005333C1">
        <w:rPr>
          <w:rFonts w:cs="Times New Roman"/>
        </w:rPr>
        <w:t>брь 2015 г.) – 9</w:t>
      </w:r>
      <w:r>
        <w:rPr>
          <w:rFonts w:cs="Times New Roman"/>
        </w:rPr>
        <w:t>16</w:t>
      </w:r>
      <w:r w:rsidRPr="005333C1">
        <w:rPr>
          <w:rFonts w:cs="Times New Roman"/>
        </w:rPr>
        <w:t xml:space="preserve"> г/сут. (при среднем по области – 7</w:t>
      </w:r>
      <w:r>
        <w:rPr>
          <w:rFonts w:cs="Times New Roman"/>
        </w:rPr>
        <w:t>13</w:t>
      </w:r>
      <w:r w:rsidRPr="005333C1">
        <w:rPr>
          <w:rFonts w:cs="Times New Roman"/>
        </w:rPr>
        <w:t xml:space="preserve"> г/сут.), что обеспечивает сохранение в 2015 г. лидерства Лужского района по данному показателю среди муниципальных образований Ленинградской области. </w:t>
      </w:r>
      <w:r>
        <w:rPr>
          <w:rFonts w:cs="Times New Roman"/>
          <w:szCs w:val="24"/>
        </w:rPr>
        <w:t>П</w:t>
      </w:r>
      <w:r w:rsidRPr="005333C1">
        <w:rPr>
          <w:rFonts w:cs="Times New Roman"/>
          <w:szCs w:val="24"/>
        </w:rPr>
        <w:t>роизводство</w:t>
      </w:r>
      <w:r w:rsidRPr="005333C1">
        <w:rPr>
          <w:rFonts w:cs="Times New Roman"/>
        </w:rPr>
        <w:t xml:space="preserve"> </w:t>
      </w:r>
      <w:r>
        <w:rPr>
          <w:rFonts w:cs="Times New Roman"/>
        </w:rPr>
        <w:t xml:space="preserve">крупного рогатого скота на убой (в живом весе) </w:t>
      </w:r>
      <w:r w:rsidRPr="005333C1">
        <w:rPr>
          <w:rFonts w:cs="Times New Roman"/>
        </w:rPr>
        <w:t xml:space="preserve">в хозяйствах всех категорий за </w:t>
      </w:r>
      <w:r>
        <w:rPr>
          <w:rFonts w:cs="Times New Roman"/>
        </w:rPr>
        <w:t>январь-декабрь 2015</w:t>
      </w:r>
      <w:r w:rsidRPr="005333C1">
        <w:rPr>
          <w:rFonts w:cs="Times New Roman"/>
        </w:rPr>
        <w:t xml:space="preserve">г. обеспечило </w:t>
      </w:r>
      <w:r>
        <w:rPr>
          <w:rFonts w:cs="Times New Roman"/>
        </w:rPr>
        <w:t>24,15</w:t>
      </w:r>
      <w:r w:rsidRPr="005333C1">
        <w:rPr>
          <w:rFonts w:cs="Times New Roman"/>
        </w:rPr>
        <w:t>% с</w:t>
      </w:r>
      <w:r>
        <w:rPr>
          <w:rFonts w:cs="Times New Roman"/>
        </w:rPr>
        <w:t xml:space="preserve">овокупного произведенного объема </w:t>
      </w:r>
      <w:r w:rsidRPr="005333C1">
        <w:rPr>
          <w:rFonts w:cs="Times New Roman"/>
        </w:rPr>
        <w:t xml:space="preserve">в целом </w:t>
      </w:r>
      <w:r>
        <w:rPr>
          <w:rFonts w:cs="Times New Roman"/>
        </w:rPr>
        <w:t xml:space="preserve">по Ленинградской </w:t>
      </w:r>
      <w:r w:rsidRPr="005333C1">
        <w:rPr>
          <w:rFonts w:cs="Times New Roman"/>
        </w:rPr>
        <w:t xml:space="preserve">области и составило </w:t>
      </w:r>
      <w:r>
        <w:rPr>
          <w:rFonts w:cs="Times New Roman"/>
        </w:rPr>
        <w:t>5813,3</w:t>
      </w:r>
      <w:r w:rsidRPr="005333C1">
        <w:rPr>
          <w:rFonts w:cs="Times New Roman"/>
        </w:rPr>
        <w:t xml:space="preserve"> т</w:t>
      </w:r>
      <w:r w:rsidRPr="00B70881">
        <w:rPr>
          <w:rFonts w:cs="Times New Roman"/>
          <w:szCs w:val="24"/>
        </w:rPr>
        <w:t xml:space="preserve">. </w:t>
      </w:r>
      <w:r w:rsidR="004B1755" w:rsidRPr="00B70881">
        <w:rPr>
          <w:rStyle w:val="a7"/>
          <w:rFonts w:cs="Times New Roman"/>
          <w:szCs w:val="24"/>
        </w:rPr>
        <w:footnoteReference w:id="18"/>
      </w:r>
      <w:r w:rsidR="004B1755" w:rsidRPr="00B70881">
        <w:rPr>
          <w:rFonts w:cs="Times New Roman"/>
          <w:szCs w:val="24"/>
        </w:rPr>
        <w:t>.</w:t>
      </w:r>
      <w:r w:rsidR="00B85BD8" w:rsidRPr="00B70881">
        <w:rPr>
          <w:rFonts w:cs="Times New Roman"/>
          <w:szCs w:val="24"/>
        </w:rPr>
        <w:t xml:space="preserve"> </w:t>
      </w:r>
    </w:p>
    <w:p w:rsidR="00373E8F" w:rsidRPr="005333C1" w:rsidRDefault="00373E8F" w:rsidP="00373E8F">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17</w:t>
      </w:r>
      <w:r w:rsidR="00386B85">
        <w:rPr>
          <w:noProof/>
        </w:rPr>
        <w:fldChar w:fldCharType="end"/>
      </w:r>
      <w:r w:rsidRPr="005333C1">
        <w:t>. Среднесуточный привес крупного рогатого скота, граммов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1842"/>
        <w:gridCol w:w="1843"/>
        <w:gridCol w:w="1321"/>
      </w:tblGrid>
      <w:tr w:rsidR="00373E8F" w:rsidRPr="005333C1" w:rsidTr="00C177F4">
        <w:trPr>
          <w:jc w:val="center"/>
        </w:trPr>
        <w:tc>
          <w:tcPr>
            <w:tcW w:w="4307" w:type="dxa"/>
            <w:vAlign w:val="center"/>
          </w:tcPr>
          <w:p w:rsidR="00373E8F" w:rsidRPr="005333C1" w:rsidRDefault="00373E8F" w:rsidP="00F55C97">
            <w:pPr>
              <w:spacing w:line="240" w:lineRule="auto"/>
              <w:ind w:hanging="5"/>
              <w:jc w:val="center"/>
              <w:rPr>
                <w:rFonts w:eastAsia="Arial" w:cs="Times New Roman"/>
                <w:b/>
                <w:bCs/>
                <w:color w:val="000000"/>
                <w:sz w:val="20"/>
                <w:szCs w:val="20"/>
              </w:rPr>
            </w:pPr>
            <w:r w:rsidRPr="005333C1">
              <w:rPr>
                <w:rFonts w:eastAsia="Arial" w:cs="Times New Roman"/>
                <w:b/>
                <w:bCs/>
                <w:color w:val="000000"/>
                <w:sz w:val="20"/>
                <w:szCs w:val="20"/>
              </w:rPr>
              <w:t>Территориальное образование</w:t>
            </w:r>
          </w:p>
        </w:tc>
        <w:tc>
          <w:tcPr>
            <w:tcW w:w="1842" w:type="dxa"/>
            <w:vAlign w:val="center"/>
          </w:tcPr>
          <w:p w:rsidR="00373E8F" w:rsidRPr="005333C1" w:rsidRDefault="00844D31" w:rsidP="00844D31">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Январь-дека</w:t>
            </w:r>
            <w:r w:rsidR="00373E8F" w:rsidRPr="005333C1">
              <w:rPr>
                <w:rFonts w:eastAsia="Times New Roman" w:cs="Times New Roman"/>
                <w:b/>
                <w:sz w:val="20"/>
                <w:szCs w:val="20"/>
                <w:lang w:eastAsia="ru-RU"/>
              </w:rPr>
              <w:t>брь 2014 г.</w:t>
            </w:r>
          </w:p>
        </w:tc>
        <w:tc>
          <w:tcPr>
            <w:tcW w:w="1843" w:type="dxa"/>
            <w:vAlign w:val="center"/>
          </w:tcPr>
          <w:p w:rsidR="00373E8F" w:rsidRPr="005333C1" w:rsidRDefault="00844D31" w:rsidP="00F55C97">
            <w:pPr>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Январь-дека</w:t>
            </w:r>
            <w:r w:rsidRPr="005333C1">
              <w:rPr>
                <w:rFonts w:eastAsia="Times New Roman" w:cs="Times New Roman"/>
                <w:b/>
                <w:sz w:val="20"/>
                <w:szCs w:val="20"/>
                <w:lang w:eastAsia="ru-RU"/>
              </w:rPr>
              <w:t xml:space="preserve">брь </w:t>
            </w:r>
            <w:r w:rsidR="00373E8F" w:rsidRPr="005333C1">
              <w:rPr>
                <w:rFonts w:eastAsia="Times New Roman" w:cs="Times New Roman"/>
                <w:b/>
                <w:sz w:val="20"/>
                <w:szCs w:val="20"/>
                <w:lang w:eastAsia="ru-RU"/>
              </w:rPr>
              <w:t>2015 г.</w:t>
            </w:r>
          </w:p>
        </w:tc>
        <w:tc>
          <w:tcPr>
            <w:tcW w:w="1321" w:type="dxa"/>
            <w:vAlign w:val="center"/>
          </w:tcPr>
          <w:p w:rsidR="00373E8F" w:rsidRPr="005333C1" w:rsidRDefault="00373E8F" w:rsidP="00F55C97">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Ранг по субъекту</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548</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431</w:t>
            </w:r>
          </w:p>
        </w:tc>
        <w:tc>
          <w:tcPr>
            <w:tcW w:w="1321" w:type="dxa"/>
          </w:tcPr>
          <w:p w:rsidR="00373E8F" w:rsidRPr="005333C1" w:rsidRDefault="00280A8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636</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596</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11</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623</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632</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9</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749</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758</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4</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657</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631</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618</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703</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636</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767</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3</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1842" w:type="dxa"/>
          </w:tcPr>
          <w:p w:rsidR="00373E8F" w:rsidRPr="005333C1" w:rsidRDefault="00844D3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544</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525</w:t>
            </w:r>
          </w:p>
        </w:tc>
        <w:tc>
          <w:tcPr>
            <w:tcW w:w="1321" w:type="dxa"/>
          </w:tcPr>
          <w:p w:rsidR="00373E8F" w:rsidRPr="005333C1" w:rsidRDefault="00280A8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726</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654</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8</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1842" w:type="dxa"/>
            <w:vAlign w:val="center"/>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843" w:type="dxa"/>
            <w:vAlign w:val="center"/>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1321" w:type="dxa"/>
            <w:vAlign w:val="center"/>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729</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749</w:t>
            </w:r>
          </w:p>
        </w:tc>
        <w:tc>
          <w:tcPr>
            <w:tcW w:w="1321" w:type="dxa"/>
            <w:vAlign w:val="center"/>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w:t>
            </w:r>
          </w:p>
        </w:tc>
      </w:tr>
      <w:tr w:rsidR="00373E8F" w:rsidRPr="005333C1" w:rsidTr="00C177F4">
        <w:trPr>
          <w:jc w:val="center"/>
        </w:trPr>
        <w:tc>
          <w:tcPr>
            <w:tcW w:w="4307" w:type="dxa"/>
            <w:shd w:val="clear" w:color="auto" w:fill="BFBFBF" w:themeFill="background1" w:themeFillShade="BF"/>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Лужский район</w:t>
            </w:r>
          </w:p>
        </w:tc>
        <w:tc>
          <w:tcPr>
            <w:tcW w:w="1842" w:type="dxa"/>
            <w:shd w:val="clear" w:color="auto" w:fill="BFBFBF" w:themeFill="background1" w:themeFillShade="BF"/>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816</w:t>
            </w:r>
          </w:p>
        </w:tc>
        <w:tc>
          <w:tcPr>
            <w:tcW w:w="1843" w:type="dxa"/>
            <w:shd w:val="clear" w:color="auto" w:fill="BFBFBF" w:themeFill="background1" w:themeFillShade="BF"/>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916</w:t>
            </w:r>
          </w:p>
        </w:tc>
        <w:tc>
          <w:tcPr>
            <w:tcW w:w="1321" w:type="dxa"/>
            <w:shd w:val="clear" w:color="auto" w:fill="BFBFBF" w:themeFill="background1" w:themeFillShade="BF"/>
            <w:vAlign w:val="center"/>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1842" w:type="dxa"/>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1321" w:type="dxa"/>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Приозерский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769</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807</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688</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740</w:t>
            </w:r>
          </w:p>
        </w:tc>
        <w:tc>
          <w:tcPr>
            <w:tcW w:w="1321" w:type="dxa"/>
          </w:tcPr>
          <w:p w:rsidR="00373E8F" w:rsidRPr="005333C1" w:rsidRDefault="00640B7E"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560</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576</w:t>
            </w:r>
          </w:p>
        </w:tc>
        <w:tc>
          <w:tcPr>
            <w:tcW w:w="1321" w:type="dxa"/>
          </w:tcPr>
          <w:p w:rsidR="00373E8F" w:rsidRPr="005333C1" w:rsidRDefault="008148CB"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w:t>
            </w:r>
          </w:p>
        </w:tc>
      </w:tr>
      <w:tr w:rsidR="00373E8F" w:rsidRPr="005333C1" w:rsidTr="00C177F4">
        <w:trPr>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680</w:t>
            </w:r>
          </w:p>
        </w:tc>
        <w:tc>
          <w:tcPr>
            <w:tcW w:w="1843" w:type="dxa"/>
          </w:tcPr>
          <w:p w:rsidR="00373E8F" w:rsidRPr="005333C1" w:rsidRDefault="00F42FA7"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511</w:t>
            </w:r>
          </w:p>
        </w:tc>
        <w:tc>
          <w:tcPr>
            <w:tcW w:w="1321" w:type="dxa"/>
          </w:tcPr>
          <w:p w:rsidR="00373E8F" w:rsidRPr="005333C1" w:rsidRDefault="00280A81"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w:t>
            </w:r>
          </w:p>
        </w:tc>
      </w:tr>
      <w:tr w:rsidR="00373E8F" w:rsidRPr="005333C1" w:rsidTr="00C177F4">
        <w:trPr>
          <w:trHeight w:val="205"/>
          <w:jc w:val="center"/>
        </w:trPr>
        <w:tc>
          <w:tcPr>
            <w:tcW w:w="4307" w:type="dxa"/>
            <w:vAlign w:val="center"/>
          </w:tcPr>
          <w:p w:rsidR="00373E8F" w:rsidRPr="005333C1" w:rsidRDefault="00373E8F" w:rsidP="00F55C97">
            <w:pPr>
              <w:spacing w:line="240" w:lineRule="auto"/>
              <w:ind w:firstLine="0"/>
              <w:jc w:val="left"/>
              <w:rPr>
                <w:rFonts w:cs="Times New Roman"/>
                <w:sz w:val="20"/>
                <w:szCs w:val="20"/>
              </w:rPr>
            </w:pPr>
            <w:r w:rsidRPr="005333C1">
              <w:rPr>
                <w:rFonts w:cs="Times New Roman"/>
                <w:sz w:val="20"/>
                <w:szCs w:val="20"/>
              </w:rPr>
              <w:t>Ленинградская область</w:t>
            </w:r>
          </w:p>
        </w:tc>
        <w:tc>
          <w:tcPr>
            <w:tcW w:w="1842"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696</w:t>
            </w:r>
          </w:p>
        </w:tc>
        <w:tc>
          <w:tcPr>
            <w:tcW w:w="1843" w:type="dxa"/>
          </w:tcPr>
          <w:p w:rsidR="00373E8F" w:rsidRPr="005333C1" w:rsidRDefault="00F4355C" w:rsidP="00F55C97">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713</w:t>
            </w:r>
          </w:p>
        </w:tc>
        <w:tc>
          <w:tcPr>
            <w:tcW w:w="1321" w:type="dxa"/>
          </w:tcPr>
          <w:p w:rsidR="00373E8F" w:rsidRPr="005333C1" w:rsidRDefault="00373E8F" w:rsidP="00F55C97">
            <w:pPr>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r>
    </w:tbl>
    <w:p w:rsidR="00373E8F" w:rsidRPr="00386ED9" w:rsidRDefault="00373E8F" w:rsidP="00373E8F">
      <w:pPr>
        <w:spacing w:line="240" w:lineRule="auto"/>
        <w:ind w:firstLine="567"/>
        <w:rPr>
          <w:rFonts w:cs="Times New Roman"/>
          <w:sz w:val="18"/>
          <w:szCs w:val="18"/>
        </w:rPr>
      </w:pPr>
      <w:r w:rsidRPr="00386ED9">
        <w:rPr>
          <w:rFonts w:cs="Times New Roman"/>
          <w:sz w:val="18"/>
          <w:szCs w:val="18"/>
        </w:rPr>
        <w:t xml:space="preserve">Источник: Территориальный орган Федеральной службы государственной статистики по Санкт-Петербургу и Ленинградской области. Показатели развития муниципальных образований. </w:t>
      </w:r>
      <w:r w:rsidRPr="00386ED9">
        <w:rPr>
          <w:rFonts w:cs="Times New Roman"/>
          <w:sz w:val="18"/>
          <w:szCs w:val="18"/>
          <w:lang w:val="en-US"/>
        </w:rPr>
        <w:t>URL</w:t>
      </w:r>
      <w:r w:rsidRPr="00386ED9">
        <w:rPr>
          <w:rFonts w:cs="Times New Roman"/>
          <w:sz w:val="18"/>
          <w:szCs w:val="18"/>
        </w:rPr>
        <w:t>:http://monitoring.lenreg.ru/</w:t>
      </w:r>
    </w:p>
    <w:p w:rsidR="00BF7428" w:rsidRPr="00324917" w:rsidRDefault="00BF7428" w:rsidP="000D2494">
      <w:pPr>
        <w:spacing w:before="240"/>
        <w:rPr>
          <w:rFonts w:cs="Times New Roman"/>
        </w:rPr>
      </w:pPr>
      <w:r w:rsidRPr="00324917">
        <w:rPr>
          <w:rFonts w:cs="Times New Roman"/>
        </w:rPr>
        <w:lastRenderedPageBreak/>
        <w:t>Приоритет</w:t>
      </w:r>
      <w:r w:rsidR="00307EC0" w:rsidRPr="00324917">
        <w:rPr>
          <w:rFonts w:cs="Times New Roman"/>
        </w:rPr>
        <w:t>ами</w:t>
      </w:r>
      <w:r w:rsidRPr="00324917">
        <w:rPr>
          <w:rFonts w:cs="Times New Roman"/>
        </w:rPr>
        <w:t xml:space="preserve"> развития молочного животноводства на долгосрочную перспективу </w:t>
      </w:r>
      <w:r w:rsidR="00F8348D" w:rsidRPr="00324917">
        <w:rPr>
          <w:rFonts w:cs="Times New Roman"/>
        </w:rPr>
        <w:t>являются</w:t>
      </w:r>
      <w:r w:rsidRPr="00324917">
        <w:rPr>
          <w:rFonts w:cs="Times New Roman"/>
        </w:rPr>
        <w:t xml:space="preserve"> </w:t>
      </w:r>
      <w:r w:rsidR="00F8348D" w:rsidRPr="00324917">
        <w:rPr>
          <w:rFonts w:cs="Times New Roman"/>
        </w:rPr>
        <w:t>увеличение</w:t>
      </w:r>
      <w:r w:rsidRPr="00324917">
        <w:rPr>
          <w:rFonts w:cs="Times New Roman"/>
        </w:rPr>
        <w:t xml:space="preserve"> до 2020 г</w:t>
      </w:r>
      <w:r w:rsidR="00F8348D" w:rsidRPr="00324917">
        <w:rPr>
          <w:rFonts w:cs="Times New Roman"/>
        </w:rPr>
        <w:t xml:space="preserve">. </w:t>
      </w:r>
      <w:r w:rsidRPr="00324917">
        <w:rPr>
          <w:rFonts w:cs="Times New Roman"/>
        </w:rPr>
        <w:t>поголовья коров до 6,5 тысяч голов (124% к 2014 г</w:t>
      </w:r>
      <w:r w:rsidR="00324917" w:rsidRPr="00324917">
        <w:rPr>
          <w:rFonts w:cs="Times New Roman"/>
        </w:rPr>
        <w:t>.</w:t>
      </w:r>
      <w:r w:rsidRPr="00324917">
        <w:rPr>
          <w:rFonts w:cs="Times New Roman"/>
        </w:rPr>
        <w:t>), надоя на фуражную корову до 8000 кг (+1000 кг к 2014 г</w:t>
      </w:r>
      <w:r w:rsidR="00324917" w:rsidRPr="00324917">
        <w:rPr>
          <w:rFonts w:cs="Times New Roman"/>
        </w:rPr>
        <w:t>.</w:t>
      </w:r>
      <w:r w:rsidRPr="00324917">
        <w:rPr>
          <w:rFonts w:cs="Times New Roman"/>
        </w:rPr>
        <w:t>)</w:t>
      </w:r>
      <w:r w:rsidR="00324917" w:rsidRPr="00324917">
        <w:rPr>
          <w:rFonts w:cs="Times New Roman"/>
        </w:rPr>
        <w:t xml:space="preserve">, </w:t>
      </w:r>
      <w:r w:rsidRPr="00324917">
        <w:rPr>
          <w:rFonts w:cs="Times New Roman"/>
        </w:rPr>
        <w:t>валового производства молока в полтора раза до 52 тысяч тонн, мяса в живом весе в два раза до 25 тысяч тонн</w:t>
      </w:r>
      <w:r w:rsidR="002C220A">
        <w:rPr>
          <w:rFonts w:cs="Times New Roman"/>
        </w:rPr>
        <w:t xml:space="preserve">, а также получение сельскохозяйственными предприятиями района статуса </w:t>
      </w:r>
      <w:r w:rsidR="002C220A" w:rsidRPr="002C220A">
        <w:rPr>
          <w:rFonts w:cs="Times New Roman"/>
        </w:rPr>
        <w:t xml:space="preserve">племенных </w:t>
      </w:r>
      <w:r w:rsidR="002C220A">
        <w:rPr>
          <w:rFonts w:cs="Times New Roman"/>
        </w:rPr>
        <w:t>хозяйст</w:t>
      </w:r>
      <w:r w:rsidR="002C220A" w:rsidRPr="002C220A">
        <w:rPr>
          <w:rFonts w:cs="Times New Roman"/>
        </w:rPr>
        <w:t>в по разведению крупного рогатого скота голштинской породы</w:t>
      </w:r>
      <w:r w:rsidR="002C220A">
        <w:rPr>
          <w:rFonts w:cs="Times New Roman"/>
        </w:rPr>
        <w:t xml:space="preserve">. </w:t>
      </w:r>
      <w:r w:rsidRPr="00324917">
        <w:rPr>
          <w:rFonts w:cs="Times New Roman"/>
        </w:rPr>
        <w:t>Все это становится возможным только с привлечение</w:t>
      </w:r>
      <w:r w:rsidR="00F8341B">
        <w:rPr>
          <w:rFonts w:cs="Times New Roman"/>
        </w:rPr>
        <w:t>м</w:t>
      </w:r>
      <w:r w:rsidRPr="00324917">
        <w:rPr>
          <w:rFonts w:cs="Times New Roman"/>
        </w:rPr>
        <w:t xml:space="preserve"> дополнительных инвестиций на строительство и реконструкцию животноводческих помещений, ввод</w:t>
      </w:r>
      <w:r w:rsidR="00F8341B">
        <w:rPr>
          <w:rFonts w:cs="Times New Roman"/>
        </w:rPr>
        <w:t>а</w:t>
      </w:r>
      <w:r w:rsidRPr="00324917">
        <w:rPr>
          <w:rFonts w:cs="Times New Roman"/>
        </w:rPr>
        <w:t xml:space="preserve"> в оборот дополнительных посевных площадей, а также внедрением современного технологического оборудования. </w:t>
      </w:r>
    </w:p>
    <w:p w:rsidR="007569A3" w:rsidRPr="005333C1" w:rsidRDefault="007B017E" w:rsidP="007569A3">
      <w:pPr>
        <w:rPr>
          <w:rFonts w:cs="Times New Roman"/>
          <w:szCs w:val="24"/>
        </w:rPr>
      </w:pPr>
      <w:r>
        <w:rPr>
          <w:rFonts w:cs="Times New Roman"/>
          <w:szCs w:val="24"/>
        </w:rPr>
        <w:t>За последние годы в Лужском районе активно</w:t>
      </w:r>
      <w:r w:rsidR="00766C39">
        <w:rPr>
          <w:rFonts w:cs="Times New Roman"/>
          <w:szCs w:val="24"/>
        </w:rPr>
        <w:t>е</w:t>
      </w:r>
      <w:r>
        <w:rPr>
          <w:rFonts w:cs="Times New Roman"/>
          <w:szCs w:val="24"/>
        </w:rPr>
        <w:t xml:space="preserve"> развитие получило с</w:t>
      </w:r>
      <w:r w:rsidR="007569A3" w:rsidRPr="005333C1">
        <w:rPr>
          <w:rFonts w:cs="Times New Roman"/>
          <w:szCs w:val="24"/>
        </w:rPr>
        <w:t>виноводство</w:t>
      </w:r>
      <w:r w:rsidR="00766C39">
        <w:rPr>
          <w:rFonts w:cs="Times New Roman"/>
          <w:szCs w:val="24"/>
        </w:rPr>
        <w:t>, так поголовье свиней по итогам 2014 г. сост</w:t>
      </w:r>
      <w:r w:rsidR="00A42C51">
        <w:rPr>
          <w:rFonts w:cs="Times New Roman"/>
          <w:szCs w:val="24"/>
        </w:rPr>
        <w:t xml:space="preserve">авило </w:t>
      </w:r>
      <w:r w:rsidR="00766C39" w:rsidRPr="005333C1">
        <w:rPr>
          <w:rFonts w:cs="Times New Roman"/>
          <w:szCs w:val="24"/>
        </w:rPr>
        <w:t>17070 голов</w:t>
      </w:r>
      <w:r w:rsidR="004F772E">
        <w:rPr>
          <w:rFonts w:cs="Times New Roman"/>
          <w:szCs w:val="24"/>
        </w:rPr>
        <w:t xml:space="preserve"> (</w:t>
      </w:r>
      <w:r w:rsidR="004F772E" w:rsidRPr="004F772E">
        <w:rPr>
          <w:rFonts w:cs="Times New Roman"/>
          <w:szCs w:val="24"/>
        </w:rPr>
        <w:t>2783</w:t>
      </w:r>
      <w:r w:rsidR="004F772E" w:rsidRPr="004F772E">
        <w:rPr>
          <w:rFonts w:cs="Times New Roman"/>
          <w:szCs w:val="24"/>
        </w:rPr>
        <w:tab/>
      </w:r>
      <w:r w:rsidR="004F772E">
        <w:rPr>
          <w:rFonts w:cs="Times New Roman"/>
          <w:szCs w:val="24"/>
        </w:rPr>
        <w:t xml:space="preserve"> головы по итогам 2011 г.)</w:t>
      </w:r>
      <w:r w:rsidR="00A42C51">
        <w:rPr>
          <w:rFonts w:cs="Times New Roman"/>
          <w:szCs w:val="24"/>
        </w:rPr>
        <w:t xml:space="preserve">, или </w:t>
      </w:r>
      <w:r w:rsidR="00766C39" w:rsidRPr="005333C1">
        <w:rPr>
          <w:rFonts w:cs="Times New Roman"/>
          <w:szCs w:val="24"/>
        </w:rPr>
        <w:t xml:space="preserve">8,97% от совокупного поголовья свиней в </w:t>
      </w:r>
      <w:r w:rsidR="00DB40DF">
        <w:rPr>
          <w:rFonts w:cs="Times New Roman"/>
          <w:szCs w:val="24"/>
        </w:rPr>
        <w:t>целом по Ленинградской области.</w:t>
      </w:r>
      <w:r w:rsidR="000B54F0">
        <w:rPr>
          <w:rStyle w:val="a7"/>
          <w:rFonts w:cs="Times New Roman"/>
          <w:szCs w:val="24"/>
        </w:rPr>
        <w:footnoteReference w:id="19"/>
      </w:r>
      <w:r w:rsidR="00DB40DF">
        <w:rPr>
          <w:rFonts w:cs="Times New Roman"/>
          <w:szCs w:val="24"/>
        </w:rPr>
        <w:t xml:space="preserve"> </w:t>
      </w:r>
      <w:r w:rsidR="007569A3" w:rsidRPr="005333C1">
        <w:rPr>
          <w:rFonts w:cs="Times New Roman"/>
          <w:szCs w:val="24"/>
        </w:rPr>
        <w:t>В сельскохозяйственных организациях района сосредоточена наибольшая часть</w:t>
      </w:r>
      <w:r w:rsidR="00DB40DF">
        <w:rPr>
          <w:rFonts w:cs="Times New Roman"/>
          <w:szCs w:val="24"/>
        </w:rPr>
        <w:t xml:space="preserve"> </w:t>
      </w:r>
      <w:r w:rsidR="007569A3" w:rsidRPr="005333C1">
        <w:rPr>
          <w:rFonts w:cs="Times New Roman"/>
          <w:szCs w:val="24"/>
        </w:rPr>
        <w:t xml:space="preserve">поголовья свиней – 97,8%. </w:t>
      </w:r>
      <w:r w:rsidR="002D0114">
        <w:rPr>
          <w:rFonts w:cs="Times New Roman"/>
          <w:szCs w:val="24"/>
        </w:rPr>
        <w:t xml:space="preserve">Основная часть поголовья свиней </w:t>
      </w:r>
      <w:r w:rsidR="00EC71FB">
        <w:rPr>
          <w:rFonts w:cs="Times New Roman"/>
          <w:szCs w:val="24"/>
        </w:rPr>
        <w:t>приходится на</w:t>
      </w:r>
      <w:r w:rsidR="002D0114">
        <w:rPr>
          <w:rFonts w:cs="Times New Roman"/>
          <w:szCs w:val="24"/>
        </w:rPr>
        <w:t xml:space="preserve"> </w:t>
      </w:r>
      <w:r w:rsidR="0076447E" w:rsidRPr="0076447E">
        <w:rPr>
          <w:rFonts w:cs="Times New Roman"/>
          <w:szCs w:val="24"/>
        </w:rPr>
        <w:t>свиноводческий комплекс ООО «Агрохолдинг «Приозерный»</w:t>
      </w:r>
      <w:r w:rsidR="00EC71FB">
        <w:rPr>
          <w:rFonts w:cs="Times New Roman"/>
          <w:szCs w:val="24"/>
        </w:rPr>
        <w:t xml:space="preserve">. </w:t>
      </w:r>
      <w:r w:rsidR="007569A3" w:rsidRPr="005333C1">
        <w:rPr>
          <w:rFonts w:cs="Times New Roman"/>
          <w:szCs w:val="24"/>
        </w:rPr>
        <w:t>Производство свинины в хозяйствах всех категорий за 2014 г. составило 4491 т, что обеспечило 17,2% совокупного объема произведенной свинины в убойном весе по области в целом</w:t>
      </w:r>
      <w:r w:rsidR="0006224C">
        <w:rPr>
          <w:rFonts w:cs="Times New Roman"/>
          <w:szCs w:val="24"/>
        </w:rPr>
        <w:t>,</w:t>
      </w:r>
      <w:r w:rsidR="007569A3" w:rsidRPr="005333C1">
        <w:rPr>
          <w:rFonts w:cs="Times New Roman"/>
          <w:szCs w:val="24"/>
        </w:rPr>
        <w:t xml:space="preserve"> </w:t>
      </w:r>
      <w:r w:rsidR="0006224C">
        <w:rPr>
          <w:rFonts w:cs="Times New Roman"/>
          <w:szCs w:val="24"/>
        </w:rPr>
        <w:t>и</w:t>
      </w:r>
      <w:r w:rsidR="007569A3" w:rsidRPr="005333C1">
        <w:rPr>
          <w:rFonts w:cs="Times New Roman"/>
          <w:szCs w:val="24"/>
        </w:rPr>
        <w:t>з них в сельскохозяйственных организациях было произведено 4400 тонн.</w:t>
      </w:r>
      <w:r w:rsidR="00820D07">
        <w:rPr>
          <w:rStyle w:val="a7"/>
          <w:rFonts w:cs="Times New Roman"/>
          <w:szCs w:val="24"/>
        </w:rPr>
        <w:footnoteReference w:id="20"/>
      </w:r>
      <w:r w:rsidR="007569A3" w:rsidRPr="005333C1">
        <w:rPr>
          <w:rFonts w:cs="Times New Roman"/>
        </w:rPr>
        <w:t xml:space="preserve"> </w:t>
      </w:r>
      <w:r w:rsidR="007569A3" w:rsidRPr="005333C1">
        <w:rPr>
          <w:rFonts w:cs="Times New Roman"/>
          <w:szCs w:val="24"/>
        </w:rPr>
        <w:t xml:space="preserve">Улучшение производственно-экономических показателей в свиноводческих предприятиях в течение 2014-2015 гг. было обеспечено выходом в 2014 г. на проектную мощность производства откормочной площадки </w:t>
      </w:r>
      <w:r w:rsidR="00F45E7F" w:rsidRPr="00F45E7F">
        <w:rPr>
          <w:rFonts w:cs="Times New Roman"/>
          <w:szCs w:val="24"/>
        </w:rPr>
        <w:t xml:space="preserve">на 18 тысяч голов единовременного содержания </w:t>
      </w:r>
      <w:r w:rsidR="007569A3" w:rsidRPr="005333C1">
        <w:rPr>
          <w:rFonts w:cs="Times New Roman"/>
          <w:szCs w:val="24"/>
        </w:rPr>
        <w:t>ООО «Агрохолдинга «Приозерный» (д. Милодеж Ям-</w:t>
      </w:r>
      <w:r w:rsidR="00F45E7F">
        <w:rPr>
          <w:rFonts w:cs="Times New Roman"/>
          <w:szCs w:val="24"/>
        </w:rPr>
        <w:t>Тесовского сельского поселения).</w:t>
      </w:r>
      <w:r w:rsidR="007569A3" w:rsidRPr="005333C1">
        <w:rPr>
          <w:rFonts w:cs="Times New Roman"/>
          <w:szCs w:val="24"/>
        </w:rPr>
        <w:t xml:space="preserve"> </w:t>
      </w:r>
      <w:r w:rsidR="0054357F" w:rsidRPr="00F45E7F">
        <w:rPr>
          <w:rFonts w:cs="Times New Roman"/>
          <w:szCs w:val="24"/>
        </w:rPr>
        <w:t xml:space="preserve">Объем инвестиций </w:t>
      </w:r>
      <w:r w:rsidR="0054357F">
        <w:rPr>
          <w:rFonts w:cs="Times New Roman"/>
          <w:szCs w:val="24"/>
        </w:rPr>
        <w:t xml:space="preserve">составил </w:t>
      </w:r>
      <w:r w:rsidR="0054357F" w:rsidRPr="00F45E7F">
        <w:rPr>
          <w:rFonts w:cs="Times New Roman"/>
          <w:szCs w:val="24"/>
        </w:rPr>
        <w:t xml:space="preserve">1,2 млрд. рублей. </w:t>
      </w:r>
      <w:r w:rsidR="0028050B" w:rsidRPr="00F45E7F">
        <w:rPr>
          <w:rFonts w:cs="Times New Roman"/>
          <w:szCs w:val="24"/>
        </w:rPr>
        <w:t>Ввод в действие нового предприятия позволил увеличить производство мяса в районе более чем в 2 раза. В настоящее время комплекс работает на полную производственную мощность, и к концу 2015 г</w:t>
      </w:r>
      <w:r w:rsidR="0054357F">
        <w:rPr>
          <w:rFonts w:cs="Times New Roman"/>
          <w:szCs w:val="24"/>
        </w:rPr>
        <w:t xml:space="preserve">. </w:t>
      </w:r>
      <w:r w:rsidR="0028050B" w:rsidRPr="00F45E7F">
        <w:rPr>
          <w:rFonts w:cs="Times New Roman"/>
          <w:szCs w:val="24"/>
        </w:rPr>
        <w:t>планируется произвести мяса свиней в живом весе около 7 тысяч тонн, что составляет более 50% от районных объемов производства мяса. Кроме этого в долгосрочной перспективе в производственной программе развития предприятия строительство репродуктора на 2520 голов свиноматок и мясохладобойни мощностью 35 голов свиней в час.</w:t>
      </w:r>
    </w:p>
    <w:p w:rsidR="007569A3" w:rsidRPr="00716BD4" w:rsidRDefault="007569A3" w:rsidP="002D2D4F">
      <w:pPr>
        <w:rPr>
          <w:rFonts w:cs="Times New Roman"/>
          <w:szCs w:val="24"/>
        </w:rPr>
      </w:pPr>
      <w:r w:rsidRPr="005333C1">
        <w:rPr>
          <w:rFonts w:cs="Times New Roman"/>
          <w:szCs w:val="24"/>
        </w:rPr>
        <w:t xml:space="preserve">Перспективы развития отрасли связаны с реализацией существующего потенциала расширения мощностей в свиноводстве – обеспеченность свининой собственного производства в Ленобласти заметно ниже, чем в среднем по стране, так по итогам 2014 г. </w:t>
      </w:r>
      <w:r w:rsidRPr="005333C1">
        <w:rPr>
          <w:rFonts w:cs="Times New Roman"/>
          <w:szCs w:val="24"/>
        </w:rPr>
        <w:lastRenderedPageBreak/>
        <w:t>на 1 жителя Ленобласти приходилось 15 кг/чел, тогда как в целом по стране данный показатель составил чуть более 20кг/чел. При среднем уровне душевого потребления свинины в 25 кг/год, потребность регионов СЗФО составляет около 350 тыс. тонн в убойном весе, тогда как выпуск по итогам 2015 г. достигнет 175 тыс. тонн, что в два раз ниже необходимой потребности. В тоже время, уровень потребления свинины превышает средние значения по федеральному округу и стране в целом (СЗФО – 13,9 кг/чел., РФ – 13,4 кг/чел. в 2014 г.), а доля свинины в структуре потребления мяса и мясных продуктов Ленинградской области по итогам 2014 г. составила 18,7% (18,3 кг/чел.) уступая лишь мясу птицы.</w:t>
      </w:r>
      <w:r w:rsidR="00536CC5" w:rsidRPr="00716BD4">
        <w:rPr>
          <w:rFonts w:cs="Times New Roman"/>
          <w:szCs w:val="24"/>
        </w:rPr>
        <w:t xml:space="preserve"> </w:t>
      </w:r>
      <w:r w:rsidR="002D2D4F" w:rsidRPr="00716BD4">
        <w:rPr>
          <w:rFonts w:cs="Times New Roman"/>
          <w:szCs w:val="24"/>
        </w:rPr>
        <w:t>В</w:t>
      </w:r>
      <w:r w:rsidR="00536CC5" w:rsidRPr="00716BD4">
        <w:rPr>
          <w:rFonts w:cs="Times New Roman"/>
          <w:szCs w:val="24"/>
        </w:rPr>
        <w:t xml:space="preserve"> 2016 году сельскохозяйственное предприятие </w:t>
      </w:r>
      <w:r w:rsidR="002D2D4F" w:rsidRPr="00716BD4">
        <w:rPr>
          <w:rFonts w:cs="Times New Roman"/>
          <w:szCs w:val="24"/>
        </w:rPr>
        <w:t xml:space="preserve">ООО «ИДАВАНГ Луга» </w:t>
      </w:r>
      <w:r w:rsidR="00536CC5" w:rsidRPr="00716BD4">
        <w:rPr>
          <w:rFonts w:cs="Times New Roman"/>
          <w:szCs w:val="24"/>
        </w:rPr>
        <w:t>начнет строительство свиноводческого комплекса полного цикла производительной мощностью 98 тысяч товарных свиней в год. Ввод в эксплуатацию объекта планируется в 2017 г</w:t>
      </w:r>
      <w:r w:rsidR="007460CB">
        <w:rPr>
          <w:rFonts w:cs="Times New Roman"/>
          <w:szCs w:val="24"/>
        </w:rPr>
        <w:t>.</w:t>
      </w:r>
      <w:r w:rsidR="00536CC5" w:rsidRPr="00716BD4">
        <w:rPr>
          <w:rFonts w:cs="Times New Roman"/>
          <w:szCs w:val="24"/>
        </w:rPr>
        <w:t>, объем инвест</w:t>
      </w:r>
      <w:r w:rsidR="002D2D4F" w:rsidRPr="00716BD4">
        <w:rPr>
          <w:rFonts w:cs="Times New Roman"/>
          <w:szCs w:val="24"/>
        </w:rPr>
        <w:t xml:space="preserve">иций по проекту 2,3 млрд. руб. </w:t>
      </w:r>
      <w:r w:rsidR="00634B38">
        <w:rPr>
          <w:rFonts w:cs="Times New Roman"/>
          <w:szCs w:val="24"/>
        </w:rPr>
        <w:t xml:space="preserve">Таким образом, </w:t>
      </w:r>
      <w:r w:rsidR="00536CC5" w:rsidRPr="00536CC5">
        <w:rPr>
          <w:rFonts w:cs="Times New Roman"/>
          <w:szCs w:val="24"/>
        </w:rPr>
        <w:t xml:space="preserve">в </w:t>
      </w:r>
      <w:r w:rsidR="002D2D4F">
        <w:rPr>
          <w:rFonts w:cs="Times New Roman"/>
          <w:szCs w:val="24"/>
        </w:rPr>
        <w:t xml:space="preserve">Лужском </w:t>
      </w:r>
      <w:r w:rsidR="00536CC5" w:rsidRPr="00536CC5">
        <w:rPr>
          <w:rFonts w:cs="Times New Roman"/>
          <w:szCs w:val="24"/>
        </w:rPr>
        <w:t xml:space="preserve">районе будут работать два комплекса по откорму свиней общей производительной мощностью около 160 тысяч товарных свиней в год. </w:t>
      </w:r>
      <w:r w:rsidR="00634B38">
        <w:rPr>
          <w:rFonts w:cs="Times New Roman"/>
          <w:szCs w:val="24"/>
        </w:rPr>
        <w:t>Данное</w:t>
      </w:r>
      <w:r w:rsidR="00536CC5" w:rsidRPr="00536CC5">
        <w:rPr>
          <w:rFonts w:cs="Times New Roman"/>
          <w:szCs w:val="24"/>
        </w:rPr>
        <w:t xml:space="preserve"> количество предприятий является оптимальным, как для производственных показателей, так и для сохранения престижа района как места наиболее благоприятного для отдыха населения, ведь их расположение выбрано неслучайно, а с соблюдением и сохранением необходимых рекреационных зон отдыха.</w:t>
      </w:r>
    </w:p>
    <w:p w:rsidR="00233D66" w:rsidRDefault="007569A3" w:rsidP="00233D66">
      <w:pPr>
        <w:widowControl/>
        <w:rPr>
          <w:rFonts w:cs="Times New Roman"/>
          <w:szCs w:val="24"/>
        </w:rPr>
      </w:pPr>
      <w:r w:rsidRPr="005333C1">
        <w:rPr>
          <w:rFonts w:cs="Times New Roman"/>
          <w:szCs w:val="24"/>
        </w:rPr>
        <w:t xml:space="preserve">Несмотря на то, что промышленное птицеводство является одной из ведущих отраслей сельского хозяйства Ленинградской области, на территории Лужского района промышленное разведение сельскохозяйственной птицы не получило своего развития. Производство мяса птицы и яиц обеспечивается деятельностью личных хозяйств населения, которые производят 73% от совокупного объема мяса птицы и 97,5% объема яиц, произведенных на территории Лужского района. В течение последних лет в районе активно развивается птицеводство на базе крестьянских (фермерских) хозяйств. Крестьянские (фермерские) хозяйства производят 27% от совокупного объема мяса птицы и 2,5% объема яиц от совокупного объема производства хозяйств района всех категорий. По итогам 2014 г. производство яиц в крестьянских (фермерских) хозяйствах района увеличилось по сравнению с 2013 г в 1,9 р., мяса птицы – в 31,4 р. – до 22 т., что составило 20% совокупного объема произведенного мяса птицы в убойном весе крестьянскими (фермерскими) хозяйствами по области в целом. </w:t>
      </w:r>
      <w:r w:rsidR="00C05CDF">
        <w:rPr>
          <w:rStyle w:val="a7"/>
          <w:rFonts w:cs="Times New Roman"/>
          <w:szCs w:val="24"/>
        </w:rPr>
        <w:footnoteReference w:id="21"/>
      </w:r>
      <w:r w:rsidR="00AE3D02">
        <w:rPr>
          <w:rFonts w:cs="Times New Roman"/>
          <w:szCs w:val="24"/>
        </w:rPr>
        <w:t xml:space="preserve"> Перспективы развития </w:t>
      </w:r>
      <w:r w:rsidRPr="005333C1">
        <w:rPr>
          <w:rFonts w:cs="Times New Roman"/>
          <w:szCs w:val="24"/>
        </w:rPr>
        <w:t>товарного птицеводства связан</w:t>
      </w:r>
      <w:r w:rsidR="00AE3D02">
        <w:rPr>
          <w:rFonts w:cs="Times New Roman"/>
          <w:szCs w:val="24"/>
        </w:rPr>
        <w:t>ы</w:t>
      </w:r>
      <w:r w:rsidRPr="005333C1">
        <w:rPr>
          <w:rFonts w:cs="Times New Roman"/>
          <w:szCs w:val="24"/>
        </w:rPr>
        <w:t xml:space="preserve"> с организацией разведения индейки. На сегодняшний день на территории района реализуется проект по созданию индейководческого </w:t>
      </w:r>
      <w:r w:rsidRPr="005333C1">
        <w:rPr>
          <w:rFonts w:cs="Times New Roman"/>
          <w:szCs w:val="24"/>
        </w:rPr>
        <w:lastRenderedPageBreak/>
        <w:t>производства полного цикла</w:t>
      </w:r>
      <w:r w:rsidRPr="005333C1">
        <w:rPr>
          <w:rFonts w:cs="Times New Roman"/>
        </w:rPr>
        <w:t xml:space="preserve"> </w:t>
      </w:r>
      <w:r w:rsidRPr="005333C1">
        <w:rPr>
          <w:rFonts w:cs="Times New Roman"/>
          <w:szCs w:val="24"/>
        </w:rPr>
        <w:t xml:space="preserve">ООО «Труд» в д. Залустежье Осьминского сельского поселения Лужского района. </w:t>
      </w:r>
      <w:r w:rsidR="00233D66" w:rsidRPr="00233D66">
        <w:rPr>
          <w:rFonts w:cs="Times New Roman"/>
          <w:szCs w:val="24"/>
        </w:rPr>
        <w:t xml:space="preserve">В </w:t>
      </w:r>
      <w:r w:rsidR="00386F3B">
        <w:rPr>
          <w:rFonts w:cs="Times New Roman"/>
          <w:szCs w:val="24"/>
        </w:rPr>
        <w:t>конце</w:t>
      </w:r>
      <w:r w:rsidR="00386F3B" w:rsidRPr="00233D66">
        <w:rPr>
          <w:rFonts w:cs="Times New Roman"/>
          <w:szCs w:val="24"/>
        </w:rPr>
        <w:t xml:space="preserve"> </w:t>
      </w:r>
      <w:r w:rsidR="00233D66" w:rsidRPr="00233D66">
        <w:rPr>
          <w:rFonts w:cs="Times New Roman"/>
          <w:szCs w:val="24"/>
        </w:rPr>
        <w:t>2014 г</w:t>
      </w:r>
      <w:r w:rsidR="00233D66">
        <w:rPr>
          <w:rFonts w:cs="Times New Roman"/>
          <w:szCs w:val="24"/>
        </w:rPr>
        <w:t>.</w:t>
      </w:r>
      <w:r w:rsidR="00233D66" w:rsidRPr="00233D66">
        <w:rPr>
          <w:rFonts w:cs="Times New Roman"/>
          <w:szCs w:val="24"/>
        </w:rPr>
        <w:t xml:space="preserve"> </w:t>
      </w:r>
      <w:r w:rsidR="00F52BE0">
        <w:rPr>
          <w:rFonts w:cs="Times New Roman"/>
          <w:szCs w:val="24"/>
        </w:rPr>
        <w:t>было</w:t>
      </w:r>
      <w:r w:rsidR="00233D66" w:rsidRPr="00233D66">
        <w:rPr>
          <w:rFonts w:cs="Times New Roman"/>
          <w:szCs w:val="24"/>
        </w:rPr>
        <w:t xml:space="preserve"> закон</w:t>
      </w:r>
      <w:r w:rsidR="00F52BE0">
        <w:rPr>
          <w:rFonts w:cs="Times New Roman"/>
          <w:szCs w:val="24"/>
        </w:rPr>
        <w:t>чено</w:t>
      </w:r>
      <w:r w:rsidR="00233D66" w:rsidRPr="00233D66">
        <w:rPr>
          <w:rFonts w:cs="Times New Roman"/>
          <w:szCs w:val="24"/>
        </w:rPr>
        <w:t xml:space="preserve"> строительство </w:t>
      </w:r>
      <w:r w:rsidR="00FA6F03">
        <w:rPr>
          <w:rFonts w:cs="Times New Roman"/>
          <w:szCs w:val="24"/>
        </w:rPr>
        <w:t>3</w:t>
      </w:r>
      <w:r w:rsidR="00233D66" w:rsidRPr="00233D66">
        <w:rPr>
          <w:rFonts w:cs="Times New Roman"/>
          <w:szCs w:val="24"/>
        </w:rPr>
        <w:t xml:space="preserve"> из</w:t>
      </w:r>
      <w:r w:rsidR="00233D66">
        <w:rPr>
          <w:rFonts w:cs="Times New Roman"/>
          <w:szCs w:val="24"/>
        </w:rPr>
        <w:t xml:space="preserve"> </w:t>
      </w:r>
      <w:r w:rsidR="00FA6F03">
        <w:rPr>
          <w:rFonts w:cs="Times New Roman"/>
          <w:szCs w:val="24"/>
        </w:rPr>
        <w:t xml:space="preserve">5 </w:t>
      </w:r>
      <w:r w:rsidR="00233D66">
        <w:rPr>
          <w:rFonts w:cs="Times New Roman"/>
          <w:szCs w:val="24"/>
        </w:rPr>
        <w:t>планируемых</w:t>
      </w:r>
      <w:r w:rsidR="00386F3B" w:rsidRPr="00386F3B">
        <w:rPr>
          <w:rFonts w:cs="Times New Roman"/>
          <w:szCs w:val="24"/>
        </w:rPr>
        <w:t xml:space="preserve"> </w:t>
      </w:r>
      <w:r w:rsidR="00386F3B" w:rsidRPr="00233D66">
        <w:rPr>
          <w:rFonts w:cs="Times New Roman"/>
          <w:szCs w:val="24"/>
        </w:rPr>
        <w:t>птичников</w:t>
      </w:r>
      <w:r w:rsidR="00233D66">
        <w:rPr>
          <w:rFonts w:cs="Times New Roman"/>
          <w:szCs w:val="24"/>
        </w:rPr>
        <w:t xml:space="preserve"> и </w:t>
      </w:r>
      <w:r w:rsidR="00233D66" w:rsidRPr="00233D66">
        <w:rPr>
          <w:rFonts w:cs="Times New Roman"/>
          <w:szCs w:val="24"/>
        </w:rPr>
        <w:t xml:space="preserve">произведена первая посадка 17 тысяч голов суточного птенца индейки. </w:t>
      </w:r>
      <w:r w:rsidR="00C66B77">
        <w:rPr>
          <w:rFonts w:cs="Times New Roman"/>
          <w:szCs w:val="24"/>
        </w:rPr>
        <w:t>Введенные мощности позволя</w:t>
      </w:r>
      <w:r w:rsidR="00E66018">
        <w:rPr>
          <w:rFonts w:cs="Times New Roman"/>
          <w:szCs w:val="24"/>
        </w:rPr>
        <w:t>т произв</w:t>
      </w:r>
      <w:r w:rsidR="00F37FE5">
        <w:rPr>
          <w:rFonts w:cs="Times New Roman"/>
          <w:szCs w:val="24"/>
        </w:rPr>
        <w:t>ести</w:t>
      </w:r>
      <w:r w:rsidR="00C66B77">
        <w:rPr>
          <w:rFonts w:cs="Times New Roman"/>
          <w:szCs w:val="24"/>
        </w:rPr>
        <w:t xml:space="preserve"> </w:t>
      </w:r>
      <w:r w:rsidR="00F37FE5">
        <w:rPr>
          <w:rFonts w:cs="Times New Roman"/>
          <w:szCs w:val="24"/>
        </w:rPr>
        <w:t>в</w:t>
      </w:r>
      <w:r w:rsidR="00F37FE5" w:rsidRPr="00233D66">
        <w:rPr>
          <w:rFonts w:cs="Times New Roman"/>
          <w:szCs w:val="24"/>
        </w:rPr>
        <w:t xml:space="preserve"> 2015 г</w:t>
      </w:r>
      <w:r w:rsidR="00F37FE5">
        <w:rPr>
          <w:rFonts w:cs="Times New Roman"/>
          <w:szCs w:val="24"/>
        </w:rPr>
        <w:t>.</w:t>
      </w:r>
      <w:r w:rsidR="00F37FE5" w:rsidRPr="00233D66">
        <w:rPr>
          <w:rFonts w:cs="Times New Roman"/>
          <w:szCs w:val="24"/>
        </w:rPr>
        <w:t xml:space="preserve"> 520 тонн </w:t>
      </w:r>
      <w:r w:rsidR="00233D66" w:rsidRPr="00233D66">
        <w:rPr>
          <w:rFonts w:cs="Times New Roman"/>
          <w:szCs w:val="24"/>
        </w:rPr>
        <w:t xml:space="preserve">мяса индейки. Приступить к строительству 4 и 5 птичников планируется в 2016-2017 </w:t>
      </w:r>
      <w:r w:rsidR="00233D66">
        <w:rPr>
          <w:rFonts w:cs="Times New Roman"/>
          <w:szCs w:val="24"/>
        </w:rPr>
        <w:t>гг</w:t>
      </w:r>
      <w:r w:rsidR="00233D66" w:rsidRPr="00233D66">
        <w:rPr>
          <w:rFonts w:cs="Times New Roman"/>
          <w:szCs w:val="24"/>
        </w:rPr>
        <w:t>. Ввод их в эксплуатацию и выход на полную производственную мощность позволят предприятию выйти на полный цикл и вест</w:t>
      </w:r>
      <w:r w:rsidR="00C66B77">
        <w:rPr>
          <w:rFonts w:cs="Times New Roman"/>
          <w:szCs w:val="24"/>
        </w:rPr>
        <w:t>и непрерывный выпуск продукции, т</w:t>
      </w:r>
      <w:r w:rsidR="00233D66" w:rsidRPr="00233D66">
        <w:rPr>
          <w:rFonts w:cs="Times New Roman"/>
          <w:szCs w:val="24"/>
        </w:rPr>
        <w:t>аким образом, к 2018 г</w:t>
      </w:r>
      <w:r w:rsidR="00233D66">
        <w:rPr>
          <w:rFonts w:cs="Times New Roman"/>
          <w:szCs w:val="24"/>
        </w:rPr>
        <w:t>.</w:t>
      </w:r>
      <w:r w:rsidR="00233D66" w:rsidRPr="00233D66">
        <w:rPr>
          <w:rFonts w:cs="Times New Roman"/>
          <w:szCs w:val="24"/>
        </w:rPr>
        <w:t xml:space="preserve"> производство мяса птицы</w:t>
      </w:r>
      <w:r w:rsidR="00233D66">
        <w:rPr>
          <w:rFonts w:cs="Times New Roman"/>
          <w:szCs w:val="24"/>
        </w:rPr>
        <w:t xml:space="preserve"> увеличится до 1300 тонн в год.</w:t>
      </w:r>
    </w:p>
    <w:p w:rsidR="007569A3" w:rsidRPr="005333C1" w:rsidRDefault="00B0453B" w:rsidP="00233D66">
      <w:pPr>
        <w:widowControl/>
        <w:rPr>
          <w:rFonts w:cs="Times New Roman"/>
          <w:szCs w:val="24"/>
        </w:rPr>
      </w:pPr>
      <w:r>
        <w:rPr>
          <w:rFonts w:cs="Times New Roman"/>
          <w:szCs w:val="24"/>
        </w:rPr>
        <w:t xml:space="preserve">Наряду с отраслями животноводства, в Лужском районе продолжает активно развиваться традиционное для сельскохозяйственной специализации района растениеводство. </w:t>
      </w:r>
      <w:r w:rsidR="007569A3" w:rsidRPr="005333C1">
        <w:rPr>
          <w:rFonts w:cs="Times New Roman"/>
          <w:szCs w:val="24"/>
        </w:rPr>
        <w:t>Посевные площади Лужского района под урожай 2014г. составили 11,64% от всей посевной площади Ленинградской области, при этом наибольшие доли посевных площадей отведены под выращивание кормовых культур, пшеницы (яровой и озимой) и ярового ячменя.</w:t>
      </w:r>
      <w:r w:rsidR="00AE6D6C" w:rsidRPr="00AE6D6C">
        <w:rPr>
          <w:rFonts w:cs="Times New Roman"/>
          <w:szCs w:val="24"/>
        </w:rPr>
        <w:t xml:space="preserve"> </w:t>
      </w:r>
      <w:r w:rsidR="00AE6D6C" w:rsidRPr="005333C1">
        <w:rPr>
          <w:rFonts w:cs="Times New Roman"/>
          <w:szCs w:val="24"/>
        </w:rPr>
        <w:t xml:space="preserve">На протяжении 2010-2014 гг. посевные площади зерновых увеличились в 1,8 р. – с 4226 га в 2010 г. до 7460,5 га в 2014 г., что составило 19,34% от посевных площадей Ленинградской области, отведенных под выращивание зерновых и зернобобовых. Под выращивание пшеницы отведено 19,7% посевной площади зерновых, что составляет 33,04% посевной площади пшеницы в Ленинградской области. В 2014 г. валовый сбор зерновых культур в хозяйствах всех категорий составил 20,4% от валового сбора зерновых культур Ленинградской области, в том числе, пшеницы – 42,6% валового сбора Ленинградской области, овса </w:t>
      </w:r>
      <w:r w:rsidR="00AE6D6C">
        <w:rPr>
          <w:rFonts w:cs="Times New Roman"/>
          <w:szCs w:val="24"/>
        </w:rPr>
        <w:t xml:space="preserve">– 25,8%. Урожайность зерновых </w:t>
      </w:r>
      <w:r w:rsidR="00AE6D6C" w:rsidRPr="005333C1">
        <w:rPr>
          <w:rFonts w:cs="Times New Roman"/>
          <w:szCs w:val="24"/>
        </w:rPr>
        <w:t>в хозяйствах всех категорий по итогам 2014 г. превысила среднеобластной уровень (33 ц/га) и составила 34,6 ц/га, при этом урожайность яровой пшеницы составила 40,6 ц/га (в с</w:t>
      </w:r>
      <w:r w:rsidR="00AE6D6C">
        <w:rPr>
          <w:rFonts w:cs="Times New Roman"/>
          <w:szCs w:val="24"/>
        </w:rPr>
        <w:t xml:space="preserve">реднем по области – 35,1 ц/га). </w:t>
      </w:r>
      <w:r w:rsidR="0074561E">
        <w:rPr>
          <w:rStyle w:val="a7"/>
          <w:rFonts w:cs="Times New Roman"/>
          <w:szCs w:val="24"/>
        </w:rPr>
        <w:footnoteReference w:id="22"/>
      </w:r>
    </w:p>
    <w:p w:rsidR="007569A3" w:rsidRPr="005333C1" w:rsidRDefault="00FE12DA" w:rsidP="007569A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18</w:t>
      </w:r>
      <w:r w:rsidR="00386B85">
        <w:rPr>
          <w:noProof/>
        </w:rPr>
        <w:fldChar w:fldCharType="end"/>
      </w:r>
      <w:r w:rsidRPr="005333C1">
        <w:t>.</w:t>
      </w:r>
      <w:r w:rsidR="007569A3" w:rsidRPr="005333C1">
        <w:t>Основные показатели растениеводства в 2014 г.</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560"/>
        <w:gridCol w:w="1560"/>
        <w:gridCol w:w="1134"/>
        <w:gridCol w:w="1132"/>
      </w:tblGrid>
      <w:tr w:rsidR="007569A3" w:rsidRPr="005333C1" w:rsidTr="00C177F4">
        <w:trPr>
          <w:trHeight w:val="619"/>
        </w:trPr>
        <w:tc>
          <w:tcPr>
            <w:tcW w:w="2121" w:type="pct"/>
            <w:vMerge w:val="restar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Наименование посевных культур</w:t>
            </w: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Посевные площади под урожай</w:t>
            </w: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Валовые сборы с/х культур</w:t>
            </w:r>
          </w:p>
        </w:tc>
        <w:tc>
          <w:tcPr>
            <w:tcW w:w="1211" w:type="pct"/>
            <w:gridSpan w:val="2"/>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Доля района в показателе Ленинградской обл.</w:t>
            </w:r>
          </w:p>
        </w:tc>
      </w:tr>
      <w:tr w:rsidR="007569A3" w:rsidRPr="005333C1" w:rsidTr="00C177F4">
        <w:trPr>
          <w:trHeight w:val="116"/>
        </w:trPr>
        <w:tc>
          <w:tcPr>
            <w:tcW w:w="2121" w:type="pct"/>
            <w:vMerge/>
            <w:vAlign w:val="center"/>
          </w:tcPr>
          <w:p w:rsidR="007569A3" w:rsidRPr="005333C1" w:rsidRDefault="007569A3" w:rsidP="008E1F06">
            <w:pPr>
              <w:spacing w:line="240" w:lineRule="auto"/>
              <w:ind w:firstLine="0"/>
              <w:jc w:val="center"/>
              <w:rPr>
                <w:rFonts w:cs="Times New Roman"/>
                <w:b/>
                <w:sz w:val="20"/>
                <w:szCs w:val="20"/>
              </w:rPr>
            </w:pP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Площадь, га</w:t>
            </w:r>
          </w:p>
        </w:tc>
        <w:tc>
          <w:tcPr>
            <w:tcW w:w="834"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Сбор, т</w:t>
            </w:r>
          </w:p>
        </w:tc>
        <w:tc>
          <w:tcPr>
            <w:tcW w:w="606"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w:t>
            </w:r>
          </w:p>
        </w:tc>
        <w:tc>
          <w:tcPr>
            <w:tcW w:w="606" w:type="pct"/>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w:t>
            </w:r>
          </w:p>
        </w:tc>
      </w:tr>
      <w:tr w:rsidR="007569A3" w:rsidRPr="005333C1" w:rsidTr="00C177F4">
        <w:tc>
          <w:tcPr>
            <w:tcW w:w="2121" w:type="pct"/>
            <w:vAlign w:val="center"/>
          </w:tcPr>
          <w:p w:rsidR="007569A3" w:rsidRPr="005333C1" w:rsidRDefault="007569A3" w:rsidP="00D7087A">
            <w:pPr>
              <w:spacing w:line="240" w:lineRule="auto"/>
              <w:ind w:firstLine="0"/>
              <w:jc w:val="left"/>
              <w:rPr>
                <w:rFonts w:cs="Times New Roman"/>
                <w:sz w:val="20"/>
                <w:szCs w:val="20"/>
              </w:rPr>
            </w:pPr>
            <w:r w:rsidRPr="005333C1">
              <w:rPr>
                <w:rFonts w:cs="Times New Roman"/>
                <w:sz w:val="20"/>
                <w:szCs w:val="20"/>
              </w:rPr>
              <w:t>Зерновые культуры, в т.ч.:</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7 461</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25 999</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20,3</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20,4</w:t>
            </w:r>
          </w:p>
        </w:tc>
      </w:tr>
      <w:tr w:rsidR="007569A3" w:rsidRPr="005333C1" w:rsidTr="00C177F4">
        <w:tc>
          <w:tcPr>
            <w:tcW w:w="2121" w:type="pct"/>
            <w:vAlign w:val="center"/>
          </w:tcPr>
          <w:p w:rsidR="007569A3" w:rsidRPr="005333C1" w:rsidRDefault="007569A3" w:rsidP="008E1F06">
            <w:pPr>
              <w:spacing w:line="240" w:lineRule="auto"/>
              <w:ind w:left="284" w:firstLine="0"/>
              <w:jc w:val="left"/>
              <w:rPr>
                <w:rFonts w:cs="Times New Roman"/>
                <w:sz w:val="20"/>
                <w:szCs w:val="20"/>
              </w:rPr>
            </w:pPr>
            <w:r w:rsidRPr="005333C1">
              <w:rPr>
                <w:rFonts w:cs="Times New Roman"/>
                <w:sz w:val="20"/>
                <w:szCs w:val="20"/>
              </w:rPr>
              <w:t>Пшеница (яровая, озимая)</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2 340</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9 237</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41,2</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42,6</w:t>
            </w:r>
          </w:p>
        </w:tc>
      </w:tr>
      <w:tr w:rsidR="007569A3" w:rsidRPr="005333C1" w:rsidTr="00C177F4">
        <w:tc>
          <w:tcPr>
            <w:tcW w:w="2121" w:type="pct"/>
            <w:vAlign w:val="center"/>
          </w:tcPr>
          <w:p w:rsidR="007569A3" w:rsidRPr="005333C1" w:rsidRDefault="007569A3" w:rsidP="008E1F06">
            <w:pPr>
              <w:spacing w:line="240" w:lineRule="auto"/>
              <w:ind w:left="284" w:firstLine="0"/>
              <w:jc w:val="left"/>
              <w:rPr>
                <w:rFonts w:cs="Times New Roman"/>
                <w:sz w:val="20"/>
                <w:szCs w:val="20"/>
              </w:rPr>
            </w:pPr>
            <w:r w:rsidRPr="005333C1">
              <w:rPr>
                <w:rFonts w:cs="Times New Roman"/>
                <w:sz w:val="20"/>
                <w:szCs w:val="20"/>
              </w:rPr>
              <w:t>Ячмень яровой</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2 778</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9 098</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14,1</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12,7</w:t>
            </w:r>
          </w:p>
        </w:tc>
      </w:tr>
      <w:tr w:rsidR="007569A3" w:rsidRPr="005333C1" w:rsidTr="00C177F4">
        <w:tc>
          <w:tcPr>
            <w:tcW w:w="2121" w:type="pct"/>
            <w:vAlign w:val="center"/>
          </w:tcPr>
          <w:p w:rsidR="007569A3" w:rsidRPr="005333C1" w:rsidRDefault="007569A3" w:rsidP="008E1F06">
            <w:pPr>
              <w:spacing w:line="240" w:lineRule="auto"/>
              <w:ind w:left="284" w:firstLine="0"/>
              <w:jc w:val="left"/>
              <w:rPr>
                <w:rFonts w:cs="Times New Roman"/>
                <w:sz w:val="20"/>
                <w:szCs w:val="20"/>
              </w:rPr>
            </w:pPr>
            <w:r w:rsidRPr="005333C1">
              <w:rPr>
                <w:rFonts w:cs="Times New Roman"/>
                <w:sz w:val="20"/>
                <w:szCs w:val="20"/>
              </w:rPr>
              <w:t>Овес</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1 898</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6 285</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23,4</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25,8</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Картофель</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1 100</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19 965</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6,8</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7,0</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Овощи</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321</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7 114</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2,7</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Кормовые культуры</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17 190</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184 911</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10,7</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10,8</w:t>
            </w:r>
          </w:p>
        </w:tc>
      </w:tr>
      <w:tr w:rsidR="007569A3" w:rsidRPr="005333C1" w:rsidTr="00C177F4">
        <w:tc>
          <w:tcPr>
            <w:tcW w:w="2121" w:type="pct"/>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Всего</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lang w:val="en-US"/>
              </w:rPr>
              <w:t>26</w:t>
            </w:r>
            <w:r w:rsidRPr="005333C1">
              <w:rPr>
                <w:rFonts w:cs="Times New Roman"/>
                <w:sz w:val="20"/>
                <w:szCs w:val="20"/>
              </w:rPr>
              <w:t> </w:t>
            </w:r>
            <w:r w:rsidRPr="005333C1">
              <w:rPr>
                <w:rFonts w:cs="Times New Roman"/>
                <w:sz w:val="20"/>
                <w:szCs w:val="20"/>
                <w:lang w:val="en-US"/>
              </w:rPr>
              <w:t>40</w:t>
            </w:r>
            <w:r w:rsidRPr="005333C1">
              <w:rPr>
                <w:rFonts w:cs="Times New Roman"/>
                <w:sz w:val="20"/>
                <w:szCs w:val="20"/>
              </w:rPr>
              <w:t>6</w:t>
            </w:r>
          </w:p>
        </w:tc>
        <w:tc>
          <w:tcPr>
            <w:tcW w:w="83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237 989</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12,4</w:t>
            </w:r>
          </w:p>
        </w:tc>
        <w:tc>
          <w:tcPr>
            <w:tcW w:w="606"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7569A3">
      <w:pPr>
        <w:spacing w:line="240" w:lineRule="auto"/>
        <w:ind w:firstLine="284"/>
        <w:rPr>
          <w:rFonts w:cs="Times New Roman"/>
          <w:sz w:val="18"/>
          <w:szCs w:val="24"/>
        </w:rPr>
      </w:pPr>
      <w:r w:rsidRPr="005333C1">
        <w:rPr>
          <w:rFonts w:cs="Times New Roman"/>
          <w:sz w:val="18"/>
          <w:szCs w:val="24"/>
        </w:rPr>
        <w:t>Источник: Растениеводство Ленинградской области в 2014 году. Стат. сб./Петростат. – СПб., 2015. – 60 с.</w:t>
      </w:r>
    </w:p>
    <w:p w:rsidR="00500F68" w:rsidRPr="00A5019B" w:rsidRDefault="00715550" w:rsidP="00AC2A7D">
      <w:pPr>
        <w:spacing w:before="240"/>
        <w:rPr>
          <w:rFonts w:cs="Times New Roman"/>
          <w:szCs w:val="24"/>
        </w:rPr>
      </w:pPr>
      <w:r>
        <w:rPr>
          <w:rFonts w:cs="Times New Roman"/>
          <w:szCs w:val="24"/>
        </w:rPr>
        <w:lastRenderedPageBreak/>
        <w:t>Дальнейшее р</w:t>
      </w:r>
      <w:r w:rsidR="00E40FBA">
        <w:rPr>
          <w:rFonts w:cs="Times New Roman"/>
          <w:szCs w:val="24"/>
        </w:rPr>
        <w:t xml:space="preserve">азвитие </w:t>
      </w:r>
      <w:r w:rsidR="008558BA">
        <w:rPr>
          <w:rFonts w:cs="Times New Roman"/>
          <w:szCs w:val="24"/>
        </w:rPr>
        <w:t>выращивания зерновых культур</w:t>
      </w:r>
      <w:r w:rsidR="00E40FBA">
        <w:rPr>
          <w:rFonts w:cs="Times New Roman"/>
          <w:szCs w:val="24"/>
        </w:rPr>
        <w:t xml:space="preserve"> на территории района связано с ре</w:t>
      </w:r>
      <w:r w:rsidR="00FE1537" w:rsidRPr="00FE1537">
        <w:rPr>
          <w:rFonts w:cs="Times New Roman"/>
          <w:szCs w:val="24"/>
        </w:rPr>
        <w:t>ализаци</w:t>
      </w:r>
      <w:r w:rsidR="00E40FBA">
        <w:rPr>
          <w:rFonts w:cs="Times New Roman"/>
          <w:szCs w:val="24"/>
        </w:rPr>
        <w:t>ей</w:t>
      </w:r>
      <w:r w:rsidR="00FE1537" w:rsidRPr="00FE1537">
        <w:rPr>
          <w:rFonts w:cs="Times New Roman"/>
          <w:szCs w:val="24"/>
        </w:rPr>
        <w:t xml:space="preserve"> </w:t>
      </w:r>
      <w:r w:rsidR="00360441">
        <w:rPr>
          <w:rFonts w:cs="Times New Roman"/>
          <w:szCs w:val="24"/>
        </w:rPr>
        <w:t>инвестиционн</w:t>
      </w:r>
      <w:r w:rsidR="00E40FBA">
        <w:rPr>
          <w:rFonts w:cs="Times New Roman"/>
          <w:szCs w:val="24"/>
        </w:rPr>
        <w:t xml:space="preserve">ых </w:t>
      </w:r>
      <w:r w:rsidR="00FE1537" w:rsidRPr="00FE1537">
        <w:rPr>
          <w:rFonts w:cs="Times New Roman"/>
          <w:szCs w:val="24"/>
        </w:rPr>
        <w:t>проект</w:t>
      </w:r>
      <w:r w:rsidR="00E40FBA">
        <w:rPr>
          <w:rFonts w:cs="Times New Roman"/>
          <w:szCs w:val="24"/>
        </w:rPr>
        <w:t>ов крупных сельскохозяйственных предприятий. Так</w:t>
      </w:r>
      <w:r w:rsidR="00FE1537" w:rsidRPr="00FE1537">
        <w:rPr>
          <w:rFonts w:cs="Times New Roman"/>
          <w:szCs w:val="24"/>
        </w:rPr>
        <w:t xml:space="preserve"> ЗАО Племенной завод «Рапти»</w:t>
      </w:r>
      <w:r w:rsidR="00360441">
        <w:rPr>
          <w:rFonts w:cs="Times New Roman"/>
          <w:szCs w:val="24"/>
        </w:rPr>
        <w:t xml:space="preserve"> </w:t>
      </w:r>
      <w:r w:rsidR="00E40FBA">
        <w:rPr>
          <w:rFonts w:cs="Times New Roman"/>
          <w:szCs w:val="24"/>
        </w:rPr>
        <w:t>в 2016</w:t>
      </w:r>
      <w:r w:rsidR="00BD638E">
        <w:rPr>
          <w:rFonts w:cs="Times New Roman"/>
          <w:szCs w:val="24"/>
        </w:rPr>
        <w:t xml:space="preserve"> г. приступает к реализации инвестиционного проекта </w:t>
      </w:r>
      <w:r w:rsidR="00360441">
        <w:rPr>
          <w:rFonts w:cs="Times New Roman"/>
          <w:szCs w:val="24"/>
        </w:rPr>
        <w:t>по</w:t>
      </w:r>
      <w:r w:rsidR="00E9416F" w:rsidRPr="00E9416F">
        <w:rPr>
          <w:rFonts w:cs="Times New Roman"/>
          <w:szCs w:val="24"/>
        </w:rPr>
        <w:t xml:space="preserve"> строительств</w:t>
      </w:r>
      <w:r w:rsidR="00360441">
        <w:rPr>
          <w:rFonts w:cs="Times New Roman"/>
          <w:szCs w:val="24"/>
        </w:rPr>
        <w:t xml:space="preserve">у </w:t>
      </w:r>
      <w:r w:rsidR="00E9416F" w:rsidRPr="00E9416F">
        <w:rPr>
          <w:rFonts w:cs="Times New Roman"/>
          <w:szCs w:val="24"/>
        </w:rPr>
        <w:t>селекционного центра доработк</w:t>
      </w:r>
      <w:r w:rsidR="00360441">
        <w:rPr>
          <w:rFonts w:cs="Times New Roman"/>
          <w:szCs w:val="24"/>
        </w:rPr>
        <w:t xml:space="preserve">и </w:t>
      </w:r>
      <w:r w:rsidR="00E9416F" w:rsidRPr="00E9416F">
        <w:rPr>
          <w:rFonts w:cs="Times New Roman"/>
          <w:szCs w:val="24"/>
        </w:rPr>
        <w:t>семян зерновых культур</w:t>
      </w:r>
      <w:r w:rsidR="00360441">
        <w:rPr>
          <w:rFonts w:cs="Times New Roman"/>
          <w:szCs w:val="24"/>
        </w:rPr>
        <w:t xml:space="preserve"> </w:t>
      </w:r>
      <w:r w:rsidR="005004D9">
        <w:rPr>
          <w:rFonts w:cs="Times New Roman"/>
          <w:szCs w:val="24"/>
        </w:rPr>
        <w:t>(производительная мощность –</w:t>
      </w:r>
      <w:r w:rsidR="00E9416F" w:rsidRPr="00E9416F">
        <w:rPr>
          <w:rFonts w:cs="Times New Roman"/>
          <w:szCs w:val="24"/>
        </w:rPr>
        <w:t xml:space="preserve"> 2000 тонн в год, с объем инвестиций </w:t>
      </w:r>
      <w:r w:rsidR="005004D9">
        <w:rPr>
          <w:rFonts w:cs="Times New Roman"/>
          <w:szCs w:val="24"/>
        </w:rPr>
        <w:t>–</w:t>
      </w:r>
      <w:r w:rsidR="00E9416F" w:rsidRPr="00E9416F">
        <w:rPr>
          <w:rFonts w:cs="Times New Roman"/>
          <w:szCs w:val="24"/>
        </w:rPr>
        <w:t xml:space="preserve"> 150 млн. рублей</w:t>
      </w:r>
      <w:r w:rsidR="005004D9">
        <w:rPr>
          <w:rFonts w:cs="Times New Roman"/>
          <w:szCs w:val="24"/>
        </w:rPr>
        <w:t>)</w:t>
      </w:r>
      <w:r w:rsidR="00BD638E">
        <w:rPr>
          <w:rFonts w:cs="Times New Roman"/>
          <w:szCs w:val="24"/>
        </w:rPr>
        <w:t>, в</w:t>
      </w:r>
      <w:r w:rsidR="00BD638E" w:rsidRPr="00BD638E">
        <w:rPr>
          <w:rFonts w:cs="Times New Roman"/>
          <w:szCs w:val="24"/>
        </w:rPr>
        <w:t xml:space="preserve">вод в эксплуатацию объекта ожидается в 2017 </w:t>
      </w:r>
      <w:r w:rsidR="00BD638E">
        <w:rPr>
          <w:rFonts w:cs="Times New Roman"/>
          <w:szCs w:val="24"/>
        </w:rPr>
        <w:t>г.</w:t>
      </w:r>
      <w:r w:rsidR="00BD638E" w:rsidRPr="00BD638E">
        <w:rPr>
          <w:rFonts w:cs="Times New Roman"/>
          <w:szCs w:val="24"/>
        </w:rPr>
        <w:t xml:space="preserve"> </w:t>
      </w:r>
      <w:r w:rsidR="006F22D7">
        <w:rPr>
          <w:rFonts w:cs="Times New Roman"/>
          <w:szCs w:val="24"/>
        </w:rPr>
        <w:t>У</w:t>
      </w:r>
      <w:r w:rsidR="00500F68" w:rsidRPr="00A5019B">
        <w:rPr>
          <w:rFonts w:cs="Times New Roman"/>
          <w:szCs w:val="24"/>
        </w:rPr>
        <w:t>спешно работа</w:t>
      </w:r>
      <w:r w:rsidR="006F22D7">
        <w:rPr>
          <w:rFonts w:cs="Times New Roman"/>
          <w:szCs w:val="24"/>
        </w:rPr>
        <w:t>ющее</w:t>
      </w:r>
      <w:r w:rsidR="00500F68" w:rsidRPr="00A5019B">
        <w:rPr>
          <w:rFonts w:cs="Times New Roman"/>
          <w:szCs w:val="24"/>
        </w:rPr>
        <w:t xml:space="preserve"> предприятие ООО «ИДАВАНГ Луга», уборочная площадь под зерновыми культурами у которого в 2015 году составила 2300 га, под рапсом 200 га, в следующем году </w:t>
      </w:r>
      <w:r w:rsidR="006F22D7">
        <w:rPr>
          <w:rFonts w:cs="Times New Roman"/>
          <w:szCs w:val="24"/>
        </w:rPr>
        <w:t xml:space="preserve">запланировало введение в </w:t>
      </w:r>
      <w:r w:rsidR="006F22D7" w:rsidRPr="00A5019B">
        <w:rPr>
          <w:rFonts w:cs="Times New Roman"/>
          <w:szCs w:val="24"/>
        </w:rPr>
        <w:t>оборот еще более 1000 га</w:t>
      </w:r>
      <w:r w:rsidR="006F22D7">
        <w:rPr>
          <w:rFonts w:cs="Times New Roman"/>
          <w:szCs w:val="24"/>
        </w:rPr>
        <w:t xml:space="preserve"> посевных площадей</w:t>
      </w:r>
      <w:r w:rsidR="006F22D7" w:rsidRPr="00A5019B">
        <w:rPr>
          <w:rFonts w:cs="Times New Roman"/>
          <w:szCs w:val="24"/>
        </w:rPr>
        <w:t xml:space="preserve">. </w:t>
      </w:r>
    </w:p>
    <w:p w:rsidR="00AC2A7D" w:rsidRPr="005333C1" w:rsidRDefault="00AC2A7D" w:rsidP="00AC2A7D">
      <w:pPr>
        <w:rPr>
          <w:rFonts w:cs="Times New Roman"/>
          <w:vertAlign w:val="superscript"/>
        </w:rPr>
      </w:pPr>
      <w:r w:rsidRPr="005333C1">
        <w:rPr>
          <w:rFonts w:cs="Times New Roman"/>
        </w:rPr>
        <w:t>По состоянию на 2014 г. под производством кормовых культур занято 65,1% общей посевной площади Лужского района, что составляет около 10,7% посевных площадей кормовых культур и обеспечивает 10,4% совокупного сбора кормовых культур Ленинградской области. В течение 2012-2014 гг. площадь посевов кормовых культур в хозяйствах всех категорий существенно не изменилась, так в 2012 г. насчитывалось 17279 га, а в 2014 г. – 17190 га.</w:t>
      </w:r>
      <w:r>
        <w:rPr>
          <w:rStyle w:val="a7"/>
          <w:rFonts w:cs="Times New Roman"/>
        </w:rPr>
        <w:footnoteReference w:id="23"/>
      </w:r>
      <w:r w:rsidRPr="005333C1">
        <w:rPr>
          <w:rFonts w:cs="Times New Roman"/>
        </w:rPr>
        <w:t xml:space="preserve"> При этом урожайность</w:t>
      </w:r>
      <w:r w:rsidRPr="005333C1">
        <w:rPr>
          <w:rFonts w:cs="Times New Roman"/>
          <w:szCs w:val="24"/>
        </w:rPr>
        <w:t xml:space="preserve"> отдельных видов</w:t>
      </w:r>
      <w:r w:rsidRPr="005333C1">
        <w:rPr>
          <w:rFonts w:cs="Times New Roman"/>
        </w:rPr>
        <w:t xml:space="preserve"> кормовых культур </w:t>
      </w:r>
      <w:r w:rsidRPr="005333C1">
        <w:rPr>
          <w:rFonts w:cs="Times New Roman"/>
          <w:szCs w:val="24"/>
        </w:rPr>
        <w:t>по итогам 2014 г. превысила среднеобластные значения – урожайность кукурузы на силос и зеленый корм составила 402 ц/га (при среднем по области в 319 ц/га), многолетних трав посева прошлых лет на сено и на зеленый корм, сенаж и силос – 31,1 ц/га и 158 ц/га (при среднем по области в 27,7 ц/га и 142 ц/га) соответственно</w:t>
      </w:r>
      <w:r w:rsidRPr="005333C1">
        <w:rPr>
          <w:rFonts w:cs="Times New Roman"/>
          <w:szCs w:val="24"/>
          <w:vertAlign w:val="superscript"/>
        </w:rPr>
        <w:t>.</w:t>
      </w:r>
      <w:r w:rsidRPr="005333C1">
        <w:rPr>
          <w:rFonts w:cs="Times New Roman"/>
          <w:vertAlign w:val="superscript"/>
        </w:rPr>
        <w:footnoteReference w:id="24"/>
      </w:r>
    </w:p>
    <w:p w:rsidR="007569A3" w:rsidRDefault="007569A3" w:rsidP="007569A3">
      <w:pPr>
        <w:rPr>
          <w:rFonts w:cs="Times New Roman"/>
        </w:rPr>
      </w:pPr>
      <w:r w:rsidRPr="005333C1">
        <w:rPr>
          <w:rFonts w:cs="Times New Roman"/>
          <w:szCs w:val="24"/>
        </w:rPr>
        <w:t xml:space="preserve">Период </w:t>
      </w:r>
      <w:r w:rsidRPr="005333C1">
        <w:rPr>
          <w:rFonts w:cs="Times New Roman"/>
        </w:rPr>
        <w:t>2011</w:t>
      </w:r>
      <w:r w:rsidRPr="005333C1">
        <w:rPr>
          <w:rFonts w:cs="Times New Roman"/>
          <w:szCs w:val="24"/>
        </w:rPr>
        <w:t>-2014 гг. характеризовался сокращением</w:t>
      </w:r>
      <w:r w:rsidRPr="005333C1">
        <w:rPr>
          <w:rFonts w:cs="Times New Roman"/>
        </w:rPr>
        <w:t xml:space="preserve"> валового сбора картофеля в </w:t>
      </w:r>
      <w:r w:rsidR="00BA6459">
        <w:rPr>
          <w:rFonts w:cs="Times New Roman"/>
        </w:rPr>
        <w:t>сельскохозяйственных организациях</w:t>
      </w:r>
      <w:r w:rsidR="00627299">
        <w:rPr>
          <w:rFonts w:cs="Times New Roman"/>
        </w:rPr>
        <w:t xml:space="preserve"> в </w:t>
      </w:r>
      <w:r w:rsidRPr="005333C1">
        <w:rPr>
          <w:rFonts w:cs="Times New Roman"/>
        </w:rPr>
        <w:t>1,9 раза (с 11441,5 тонн 2011 г., до 5896 тонн в</w:t>
      </w:r>
      <w:r w:rsidR="00627299">
        <w:rPr>
          <w:rFonts w:cs="Times New Roman"/>
        </w:rPr>
        <w:t xml:space="preserve"> 2014 г.) и посевных площадей</w:t>
      </w:r>
      <w:r w:rsidRPr="005333C1">
        <w:rPr>
          <w:rFonts w:cs="Times New Roman"/>
        </w:rPr>
        <w:t xml:space="preserve"> в 3 раза (с 680 га до 228 га). </w:t>
      </w:r>
      <w:r w:rsidRPr="005333C1">
        <w:rPr>
          <w:rFonts w:cs="Times New Roman"/>
          <w:szCs w:val="24"/>
        </w:rPr>
        <w:t>Ввиду данных процессов</w:t>
      </w:r>
      <w:r w:rsidRPr="005333C1">
        <w:rPr>
          <w:rFonts w:cs="Times New Roman"/>
        </w:rPr>
        <w:t xml:space="preserve"> доля района в областных объемах валового сбора картофеля в сельскохозяйственных организациях сократилась с 9% в 2011 г. до 7% в 2014 г. </w:t>
      </w:r>
      <w:r w:rsidRPr="005333C1">
        <w:rPr>
          <w:rFonts w:cs="Times New Roman"/>
          <w:szCs w:val="24"/>
        </w:rPr>
        <w:t xml:space="preserve">В тоже время, внедрение сельскохозяйственными организациями современных методов земледелия, позволило обеспечить за данный период рост урожайности картофеля в расчете на убранную площадь. </w:t>
      </w:r>
      <w:r w:rsidRPr="005333C1">
        <w:rPr>
          <w:rFonts w:cs="Times New Roman"/>
        </w:rPr>
        <w:t xml:space="preserve">Средняя урожайность в сельскохозяйственных организациях в 2014 г. составила 259 ц/га убранной площади, что в 1,2 раза выше средней урожайности картофеля в сельскохозяйственных организациях Ленинградской области (214 ц/га). 2 сельскохозяйственных предприятия района (ЗАО ПЗ «Рапти» и ООО ПЗ «Урожай») по итогам 2014 г. являются лидерами по урожайности картофеля среди сельскохозяйственных предприятий Ленинградской области (урожайность – 431 ц/га и 310 </w:t>
      </w:r>
      <w:r w:rsidRPr="005333C1">
        <w:rPr>
          <w:rFonts w:cs="Times New Roman"/>
        </w:rPr>
        <w:lastRenderedPageBreak/>
        <w:t>ц/га соответственно).</w:t>
      </w:r>
    </w:p>
    <w:p w:rsidR="007569A3" w:rsidRPr="005333C1" w:rsidRDefault="007569A3" w:rsidP="007569A3">
      <w:pPr>
        <w:widowControl/>
        <w:rPr>
          <w:rFonts w:cs="Times New Roman"/>
          <w:szCs w:val="24"/>
        </w:rPr>
      </w:pPr>
      <w:r w:rsidRPr="005333C1">
        <w:rPr>
          <w:rFonts w:cs="Times New Roman"/>
          <w:szCs w:val="24"/>
        </w:rPr>
        <w:t>На сегодняшний день на территории района деятельность в области рыбоводства осуществля</w:t>
      </w:r>
      <w:r w:rsidR="009E058F">
        <w:rPr>
          <w:rFonts w:cs="Times New Roman"/>
          <w:szCs w:val="24"/>
        </w:rPr>
        <w:t>ется</w:t>
      </w:r>
      <w:r w:rsidRPr="005333C1">
        <w:rPr>
          <w:rFonts w:cs="Times New Roman"/>
          <w:szCs w:val="24"/>
        </w:rPr>
        <w:t xml:space="preserve"> предприяти</w:t>
      </w:r>
      <w:r w:rsidR="009E058F">
        <w:rPr>
          <w:rFonts w:cs="Times New Roman"/>
          <w:szCs w:val="24"/>
        </w:rPr>
        <w:t xml:space="preserve">ем </w:t>
      </w:r>
      <w:r w:rsidR="00716374" w:rsidRPr="00811ACD">
        <w:rPr>
          <w:rFonts w:cs="Times New Roman"/>
          <w:szCs w:val="24"/>
        </w:rPr>
        <w:t>ООО</w:t>
      </w:r>
      <w:r w:rsidR="00C876B5" w:rsidRPr="00811ACD">
        <w:rPr>
          <w:rFonts w:cs="Times New Roman"/>
          <w:szCs w:val="24"/>
        </w:rPr>
        <w:t xml:space="preserve"> </w:t>
      </w:r>
      <w:r w:rsidR="008623AF" w:rsidRPr="00811ACD">
        <w:rPr>
          <w:rFonts w:cs="Times New Roman"/>
          <w:szCs w:val="24"/>
        </w:rPr>
        <w:t>"</w:t>
      </w:r>
      <w:r w:rsidR="00811ACD" w:rsidRPr="00811ACD">
        <w:rPr>
          <w:rFonts w:cs="Times New Roman"/>
          <w:szCs w:val="24"/>
        </w:rPr>
        <w:t>Срой Русь</w:t>
      </w:r>
      <w:r w:rsidR="008623AF" w:rsidRPr="00811ACD">
        <w:rPr>
          <w:rFonts w:cs="Times New Roman"/>
          <w:szCs w:val="24"/>
        </w:rPr>
        <w:t>"</w:t>
      </w:r>
      <w:r w:rsidR="009E058F" w:rsidRPr="00811ACD">
        <w:rPr>
          <w:rFonts w:cs="Times New Roman"/>
          <w:szCs w:val="24"/>
        </w:rPr>
        <w:t xml:space="preserve">, </w:t>
      </w:r>
      <w:r w:rsidR="009E058F">
        <w:rPr>
          <w:rFonts w:cs="Times New Roman"/>
          <w:szCs w:val="24"/>
        </w:rPr>
        <w:t xml:space="preserve">в то время как </w:t>
      </w:r>
      <w:r w:rsidRPr="005333C1">
        <w:rPr>
          <w:rFonts w:cs="Times New Roman"/>
          <w:szCs w:val="24"/>
        </w:rPr>
        <w:t xml:space="preserve">в Ленинградской области товарное рыбоводство осуществляют 39 организаций, включая 8 специализированных хозяйств по производству рыбопосадочного материала). Звероводство района </w:t>
      </w:r>
      <w:r w:rsidR="00CF393D">
        <w:rPr>
          <w:rFonts w:cs="Times New Roman"/>
          <w:szCs w:val="24"/>
        </w:rPr>
        <w:t xml:space="preserve">представлено деятельностью </w:t>
      </w:r>
      <w:r w:rsidRPr="005333C1">
        <w:rPr>
          <w:rFonts w:cs="Times New Roman"/>
          <w:szCs w:val="24"/>
        </w:rPr>
        <w:t>ООО «Зверохозяйство Лужское»</w:t>
      </w:r>
      <w:r w:rsidR="00D3599D">
        <w:rPr>
          <w:rFonts w:cs="Times New Roman"/>
          <w:szCs w:val="24"/>
        </w:rPr>
        <w:t>.</w:t>
      </w:r>
      <w:r w:rsidR="00D3599D" w:rsidRPr="00D3599D">
        <w:t xml:space="preserve"> </w:t>
      </w:r>
      <w:r w:rsidR="00DF3A1C" w:rsidRPr="00D3599D">
        <w:rPr>
          <w:rFonts w:cs="Times New Roman"/>
          <w:szCs w:val="24"/>
        </w:rPr>
        <w:t>На конец 2015 г</w:t>
      </w:r>
      <w:r w:rsidR="00DF3A1C">
        <w:rPr>
          <w:rFonts w:cs="Times New Roman"/>
          <w:szCs w:val="24"/>
        </w:rPr>
        <w:t xml:space="preserve">. </w:t>
      </w:r>
      <w:r w:rsidR="00DF3A1C" w:rsidRPr="00D3599D">
        <w:rPr>
          <w:rFonts w:cs="Times New Roman"/>
          <w:szCs w:val="24"/>
        </w:rPr>
        <w:t xml:space="preserve">поголовье самок норки ожидается более 10 тысяч голов. </w:t>
      </w:r>
      <w:r w:rsidR="00D3599D" w:rsidRPr="00D3599D">
        <w:rPr>
          <w:rFonts w:cs="Times New Roman"/>
          <w:szCs w:val="24"/>
        </w:rPr>
        <w:t xml:space="preserve">Объем производства продукции (шкурок) от выбракованных взрослых животных и молодняка норки за 2014 </w:t>
      </w:r>
      <w:r w:rsidR="00811ACD">
        <w:rPr>
          <w:rFonts w:cs="Times New Roman"/>
          <w:szCs w:val="24"/>
        </w:rPr>
        <w:t>г.</w:t>
      </w:r>
      <w:r w:rsidR="00D3599D" w:rsidRPr="00D3599D">
        <w:rPr>
          <w:rFonts w:cs="Times New Roman"/>
          <w:szCs w:val="24"/>
        </w:rPr>
        <w:t xml:space="preserve"> составил 11,3 тыс. штук, за 2015 г</w:t>
      </w:r>
      <w:r w:rsidR="00811ACD">
        <w:rPr>
          <w:rFonts w:cs="Times New Roman"/>
          <w:szCs w:val="24"/>
        </w:rPr>
        <w:t>.</w:t>
      </w:r>
      <w:r w:rsidR="00D3599D" w:rsidRPr="00D3599D">
        <w:rPr>
          <w:rFonts w:cs="Times New Roman"/>
          <w:szCs w:val="24"/>
        </w:rPr>
        <w:t xml:space="preserve"> ожидается 20,2 тыс. штук.</w:t>
      </w:r>
      <w:r w:rsidRPr="005333C1">
        <w:rPr>
          <w:rFonts w:cs="Times New Roman"/>
          <w:szCs w:val="24"/>
        </w:rPr>
        <w:t xml:space="preserve"> </w:t>
      </w:r>
    </w:p>
    <w:p w:rsidR="00BD7668" w:rsidRDefault="00E649FA" w:rsidP="00BD7668">
      <w:pPr>
        <w:widowControl/>
        <w:rPr>
          <w:rFonts w:cs="Times New Roman"/>
          <w:szCs w:val="24"/>
        </w:rPr>
      </w:pPr>
      <w:r w:rsidRPr="00E649FA">
        <w:rPr>
          <w:rFonts w:cs="Times New Roman"/>
          <w:szCs w:val="24"/>
        </w:rPr>
        <w:t xml:space="preserve">В соответствии с инвестиционным паспортом Ленинградской области, Лужский район относится к сельскохозяйственной зоне III типа, в которой наиболее целесообразно осуществлять инвестиционную деятельность, направленную на добавление или усиление функций существующей агропромышленной специализации. К перспективным направлениям относятся сохранение приоритетных отраслей животноводства, таких как молочное скотоводство, свиноводство, </w:t>
      </w:r>
      <w:r w:rsidR="00146F1B">
        <w:rPr>
          <w:rFonts w:cs="Times New Roman"/>
          <w:szCs w:val="24"/>
        </w:rPr>
        <w:t xml:space="preserve">а также </w:t>
      </w:r>
      <w:r w:rsidRPr="00E649FA">
        <w:rPr>
          <w:rFonts w:cs="Times New Roman"/>
          <w:szCs w:val="24"/>
        </w:rPr>
        <w:t xml:space="preserve">развитие на территории района птицеводства, </w:t>
      </w:r>
      <w:r w:rsidR="00ED05FC">
        <w:rPr>
          <w:rFonts w:cs="Times New Roman"/>
          <w:szCs w:val="24"/>
        </w:rPr>
        <w:t xml:space="preserve">пушного </w:t>
      </w:r>
      <w:r w:rsidRPr="00E649FA">
        <w:rPr>
          <w:rFonts w:cs="Times New Roman"/>
          <w:szCs w:val="24"/>
        </w:rPr>
        <w:t xml:space="preserve">звероводства, аквакультуры и товарного рыбоводства, </w:t>
      </w:r>
      <w:r w:rsidR="00ED05FC">
        <w:rPr>
          <w:rFonts w:cs="Times New Roman"/>
          <w:szCs w:val="24"/>
        </w:rPr>
        <w:t xml:space="preserve">кролиководства, </w:t>
      </w:r>
      <w:r w:rsidR="00F414D8">
        <w:rPr>
          <w:rFonts w:cs="Times New Roman"/>
          <w:szCs w:val="24"/>
        </w:rPr>
        <w:t>промышленного грибоводства</w:t>
      </w:r>
      <w:r w:rsidR="00146F1B">
        <w:rPr>
          <w:rFonts w:cs="Times New Roman"/>
          <w:szCs w:val="24"/>
        </w:rPr>
        <w:t xml:space="preserve"> и </w:t>
      </w:r>
      <w:r w:rsidRPr="00E649FA">
        <w:rPr>
          <w:rFonts w:cs="Times New Roman"/>
          <w:szCs w:val="24"/>
        </w:rPr>
        <w:t>мясного скотоводства за счет крестьянских хозяйств и хозяйств населения</w:t>
      </w:r>
      <w:r w:rsidR="00146F1B">
        <w:rPr>
          <w:rFonts w:cs="Times New Roman"/>
          <w:szCs w:val="24"/>
        </w:rPr>
        <w:t xml:space="preserve">. </w:t>
      </w:r>
    </w:p>
    <w:p w:rsidR="00BD7668" w:rsidRPr="00BD7668" w:rsidRDefault="00BD7668" w:rsidP="00BD7668">
      <w:pPr>
        <w:widowControl/>
        <w:rPr>
          <w:rFonts w:cs="Times New Roman"/>
          <w:szCs w:val="24"/>
        </w:rPr>
      </w:pPr>
      <w:r w:rsidRPr="00BD7668">
        <w:rPr>
          <w:rFonts w:cs="Times New Roman"/>
          <w:szCs w:val="24"/>
        </w:rPr>
        <w:t>Так компания ООО «АФГ «Националь», обладающее многолетним опытом работы в высокотехнологичных направлениях сельского хозяйства полного цикла (производство, переработка, логистика, сбыт), в 2016 г. планирует приступить к реализации инвестиционного проекта, предусматривающего создание современного кролиководческого комплекса на 19 600 голов материнского стада, производительной мощностью 1500 тонн мясной продукции в год с собственным убойным цехом. По проекту предусмотрено строительство 15 производственных корпусов, административно-ветеринарного комплекса с санпропускником, забойного цеха, упаковочного цеха, холодильной камеры, цеха утилизации, крематора, также предусматривается создание собственного комбикормового завода, модуля по производству витаминно-травяной муки и репродуктора маточного поголовья.</w:t>
      </w:r>
    </w:p>
    <w:p w:rsidR="00AE189F" w:rsidRDefault="00BD7668" w:rsidP="00BD7668">
      <w:pPr>
        <w:widowControl/>
        <w:rPr>
          <w:rFonts w:cs="Times New Roman"/>
          <w:szCs w:val="24"/>
        </w:rPr>
      </w:pPr>
      <w:r w:rsidRPr="00BD7668">
        <w:rPr>
          <w:rFonts w:cs="Times New Roman"/>
          <w:szCs w:val="24"/>
        </w:rPr>
        <w:t>В 2016 г</w:t>
      </w:r>
      <w:r w:rsidR="00A5019B">
        <w:rPr>
          <w:rFonts w:cs="Times New Roman"/>
          <w:szCs w:val="24"/>
        </w:rPr>
        <w:t>.</w:t>
      </w:r>
      <w:r w:rsidRPr="00BD7668">
        <w:rPr>
          <w:rFonts w:cs="Times New Roman"/>
          <w:szCs w:val="24"/>
        </w:rPr>
        <w:t xml:space="preserve"> ООО «Интерпрод» планирует приступить к реализации инвестиционного проекта по выращиванию грибов (вешенка) в защищенном грунте на участке площадью 44 000кв.м. производительной мощностью 120 т/мес. По проекту комплекс по выращиванию грибов будет включать камеры выращивания, фасовочный цех, склад хранения, цех переработки продукции, зона переработки субстрата в компост, административный корпус. Объем инвестиций на строительство и ввод объекта в </w:t>
      </w:r>
      <w:r w:rsidRPr="00BD7668">
        <w:rPr>
          <w:rFonts w:cs="Times New Roman"/>
          <w:szCs w:val="24"/>
        </w:rPr>
        <w:lastRenderedPageBreak/>
        <w:t xml:space="preserve">эксплуатацию составит 250,0 млн. руб. Начало реализации инвестиционного проекта – 1,2 квартал 2016 </w:t>
      </w:r>
      <w:r w:rsidR="007972EA">
        <w:rPr>
          <w:rFonts w:cs="Times New Roman"/>
          <w:szCs w:val="24"/>
        </w:rPr>
        <w:t xml:space="preserve">г., </w:t>
      </w:r>
      <w:r w:rsidRPr="00BD7668">
        <w:rPr>
          <w:rFonts w:cs="Times New Roman"/>
          <w:szCs w:val="24"/>
        </w:rPr>
        <w:t>ввод объекта в эксплуатацию – 4 квартал 2016 г.</w:t>
      </w:r>
    </w:p>
    <w:p w:rsidR="00DC3D12" w:rsidRPr="00DC3D12" w:rsidRDefault="00383B38" w:rsidP="00BD7668">
      <w:pPr>
        <w:widowControl/>
        <w:rPr>
          <w:rFonts w:cs="Times New Roman"/>
          <w:szCs w:val="24"/>
        </w:rPr>
      </w:pPr>
      <w:r w:rsidRPr="00E649FA">
        <w:rPr>
          <w:rFonts w:cs="Times New Roman"/>
          <w:szCs w:val="24"/>
        </w:rPr>
        <w:t>Благоприятные климатические условия Лужского района, наличие богатых земельных ресурсов, дает возможность для дальнейшего развития отрасли растениеводства, возрождения садоводства, которым наш район так славился в прошлые годы</w:t>
      </w:r>
      <w:r w:rsidR="000F6E3B">
        <w:rPr>
          <w:rFonts w:cs="Times New Roman"/>
          <w:szCs w:val="24"/>
        </w:rPr>
        <w:t xml:space="preserve">. </w:t>
      </w:r>
      <w:r w:rsidR="00E23AC7">
        <w:rPr>
          <w:rFonts w:cs="Times New Roman"/>
          <w:szCs w:val="24"/>
        </w:rPr>
        <w:t>В качестве наиболее в</w:t>
      </w:r>
      <w:r w:rsidRPr="005913A4">
        <w:rPr>
          <w:rFonts w:cs="Times New Roman"/>
          <w:szCs w:val="24"/>
        </w:rPr>
        <w:t>ажны</w:t>
      </w:r>
      <w:r w:rsidR="00E23AC7">
        <w:rPr>
          <w:rFonts w:cs="Times New Roman"/>
          <w:szCs w:val="24"/>
        </w:rPr>
        <w:t>х</w:t>
      </w:r>
      <w:r w:rsidRPr="005913A4">
        <w:rPr>
          <w:rFonts w:cs="Times New Roman"/>
          <w:szCs w:val="24"/>
        </w:rPr>
        <w:t xml:space="preserve"> задач на ближайшие годы </w:t>
      </w:r>
      <w:r w:rsidR="00036DDE">
        <w:rPr>
          <w:rFonts w:cs="Times New Roman"/>
          <w:szCs w:val="24"/>
        </w:rPr>
        <w:t>можно выделить проведение работ</w:t>
      </w:r>
      <w:r w:rsidRPr="005913A4">
        <w:rPr>
          <w:rFonts w:cs="Times New Roman"/>
          <w:szCs w:val="24"/>
        </w:rPr>
        <w:t xml:space="preserve"> по выявлению и вовлечению в оборот неиспользуемых сельскохозяйственных угодий</w:t>
      </w:r>
      <w:r w:rsidR="00A80DEA">
        <w:rPr>
          <w:rFonts w:cs="Times New Roman"/>
          <w:szCs w:val="24"/>
        </w:rPr>
        <w:t xml:space="preserve"> (</w:t>
      </w:r>
      <w:r w:rsidRPr="005913A4">
        <w:rPr>
          <w:rFonts w:cs="Times New Roman"/>
          <w:szCs w:val="24"/>
        </w:rPr>
        <w:t>более 10 тысяч гектар</w:t>
      </w:r>
      <w:r w:rsidR="00A80DEA">
        <w:rPr>
          <w:rFonts w:cs="Times New Roman"/>
          <w:szCs w:val="24"/>
        </w:rPr>
        <w:t>)</w:t>
      </w:r>
      <w:r w:rsidRPr="005913A4">
        <w:rPr>
          <w:rFonts w:cs="Times New Roman"/>
          <w:szCs w:val="24"/>
        </w:rPr>
        <w:t xml:space="preserve">, </w:t>
      </w:r>
      <w:r w:rsidR="00036DDE">
        <w:rPr>
          <w:rFonts w:cs="Times New Roman"/>
          <w:szCs w:val="24"/>
        </w:rPr>
        <w:t xml:space="preserve">а также </w:t>
      </w:r>
      <w:r w:rsidR="00036DDE" w:rsidRPr="003C5BAD">
        <w:rPr>
          <w:rFonts w:cs="Times New Roman"/>
          <w:szCs w:val="24"/>
        </w:rPr>
        <w:t xml:space="preserve">привлечение </w:t>
      </w:r>
      <w:r w:rsidR="003C5BAD" w:rsidRPr="003C5BAD">
        <w:rPr>
          <w:rFonts w:cs="Times New Roman"/>
          <w:szCs w:val="24"/>
        </w:rPr>
        <w:t xml:space="preserve">новых инвесторов </w:t>
      </w:r>
      <w:r w:rsidR="00036DDE" w:rsidRPr="003C5BAD">
        <w:rPr>
          <w:rFonts w:cs="Times New Roman"/>
          <w:szCs w:val="24"/>
        </w:rPr>
        <w:t xml:space="preserve">в убыточные хозяйства </w:t>
      </w:r>
      <w:r w:rsidR="003C5BAD" w:rsidRPr="003C5BAD">
        <w:rPr>
          <w:rFonts w:cs="Times New Roman"/>
          <w:szCs w:val="24"/>
        </w:rPr>
        <w:t>в целях их вывода из кризисной ситуации</w:t>
      </w:r>
      <w:r w:rsidR="00036DDE" w:rsidRPr="003C5BAD">
        <w:rPr>
          <w:rFonts w:cs="Times New Roman"/>
          <w:szCs w:val="24"/>
        </w:rPr>
        <w:t>.</w:t>
      </w:r>
      <w:r w:rsidR="00D2598C" w:rsidRPr="003C5BAD">
        <w:rPr>
          <w:rFonts w:cs="Times New Roman"/>
          <w:szCs w:val="24"/>
        </w:rPr>
        <w:t xml:space="preserve"> </w:t>
      </w:r>
      <w:r w:rsidR="005913A4" w:rsidRPr="005333C1">
        <w:rPr>
          <w:rFonts w:cs="Times New Roman"/>
          <w:szCs w:val="24"/>
        </w:rPr>
        <w:t xml:space="preserve">В качестве </w:t>
      </w:r>
      <w:r w:rsidR="00F44314">
        <w:rPr>
          <w:rFonts w:cs="Times New Roman"/>
          <w:szCs w:val="24"/>
        </w:rPr>
        <w:t xml:space="preserve">потенциально </w:t>
      </w:r>
      <w:r w:rsidR="005913A4">
        <w:rPr>
          <w:rFonts w:cs="Times New Roman"/>
          <w:szCs w:val="24"/>
        </w:rPr>
        <w:t>перспективных</w:t>
      </w:r>
      <w:r w:rsidR="005913A4" w:rsidRPr="005333C1">
        <w:rPr>
          <w:rFonts w:cs="Times New Roman"/>
          <w:szCs w:val="24"/>
        </w:rPr>
        <w:t xml:space="preserve"> инвестиционных проектов могут быть выделены проекты</w:t>
      </w:r>
      <w:r w:rsidR="00C077D5">
        <w:rPr>
          <w:rFonts w:cs="Times New Roman"/>
          <w:szCs w:val="24"/>
        </w:rPr>
        <w:t xml:space="preserve"> по развитию перспективных </w:t>
      </w:r>
      <w:r w:rsidR="00984E7B">
        <w:rPr>
          <w:rFonts w:cs="Times New Roman"/>
          <w:szCs w:val="24"/>
        </w:rPr>
        <w:t>сельскохозяйственных отраслей</w:t>
      </w:r>
      <w:r w:rsidR="00DC3D12">
        <w:rPr>
          <w:rFonts w:cs="Times New Roman"/>
          <w:szCs w:val="24"/>
        </w:rPr>
        <w:t xml:space="preserve"> и</w:t>
      </w:r>
      <w:r w:rsidR="00984E7B">
        <w:rPr>
          <w:rFonts w:cs="Times New Roman"/>
          <w:szCs w:val="24"/>
        </w:rPr>
        <w:t xml:space="preserve"> проекты </w:t>
      </w:r>
      <w:r w:rsidR="005913A4" w:rsidRPr="005333C1">
        <w:rPr>
          <w:rFonts w:cs="Times New Roman"/>
          <w:szCs w:val="24"/>
        </w:rPr>
        <w:t>предполагающие создание поддерживающей инфраструктуры</w:t>
      </w:r>
      <w:r w:rsidR="005913A4">
        <w:rPr>
          <w:rFonts w:cs="Times New Roman"/>
          <w:szCs w:val="24"/>
        </w:rPr>
        <w:t>, такие как</w:t>
      </w:r>
      <w:r w:rsidR="005913A4" w:rsidRPr="005333C1">
        <w:rPr>
          <w:rFonts w:cs="Times New Roman"/>
          <w:szCs w:val="24"/>
        </w:rPr>
        <w:t xml:space="preserve"> </w:t>
      </w:r>
      <w:r w:rsidR="005913A4">
        <w:rPr>
          <w:rFonts w:cs="Times New Roman"/>
          <w:szCs w:val="24"/>
        </w:rPr>
        <w:t>селекционно-семеноводческий центр</w:t>
      </w:r>
      <w:r w:rsidR="005913A4" w:rsidRPr="00B05400">
        <w:rPr>
          <w:rFonts w:cs="Times New Roman"/>
          <w:szCs w:val="24"/>
        </w:rPr>
        <w:t xml:space="preserve"> </w:t>
      </w:r>
      <w:r w:rsidR="005913A4">
        <w:rPr>
          <w:rFonts w:cs="Times New Roman"/>
          <w:szCs w:val="24"/>
        </w:rPr>
        <w:t>овощеводства и картофелеводства.</w:t>
      </w:r>
      <w:r w:rsidR="00A80DEA">
        <w:rPr>
          <w:rFonts w:cs="Times New Roman"/>
          <w:szCs w:val="24"/>
        </w:rPr>
        <w:t xml:space="preserve"> </w:t>
      </w:r>
    </w:p>
    <w:p w:rsidR="007569A3" w:rsidRPr="005333C1" w:rsidRDefault="007569A3" w:rsidP="003C5BAD">
      <w:pPr>
        <w:widowControl/>
        <w:spacing w:before="240"/>
        <w:rPr>
          <w:rFonts w:cs="Times New Roman"/>
          <w:szCs w:val="24"/>
        </w:rPr>
      </w:pPr>
      <w:r w:rsidRPr="005333C1">
        <w:rPr>
          <w:rFonts w:cs="Times New Roman"/>
          <w:szCs w:val="24"/>
        </w:rPr>
        <w:t>1.4.2. Промышленность</w:t>
      </w:r>
    </w:p>
    <w:p w:rsidR="007569A3" w:rsidRDefault="007569A3" w:rsidP="007569A3">
      <w:pPr>
        <w:rPr>
          <w:rFonts w:cs="Times New Roman"/>
          <w:szCs w:val="24"/>
        </w:rPr>
      </w:pPr>
      <w:r w:rsidRPr="005333C1">
        <w:rPr>
          <w:rFonts w:cs="Times New Roman"/>
          <w:szCs w:val="24"/>
        </w:rPr>
        <w:t>Основу промышленной специализации района составляет пищевая</w:t>
      </w:r>
      <w:r w:rsidR="000B659B">
        <w:rPr>
          <w:rFonts w:cs="Times New Roman"/>
          <w:szCs w:val="24"/>
        </w:rPr>
        <w:t xml:space="preserve"> и перерабатывающая</w:t>
      </w:r>
      <w:r w:rsidRPr="005333C1">
        <w:rPr>
          <w:rFonts w:cs="Times New Roman"/>
          <w:szCs w:val="24"/>
        </w:rPr>
        <w:t xml:space="preserve"> промышленность, производство</w:t>
      </w:r>
      <w:r w:rsidR="00895089">
        <w:rPr>
          <w:rFonts w:cs="Times New Roman"/>
          <w:szCs w:val="24"/>
        </w:rPr>
        <w:t xml:space="preserve"> автокомпонентов (деталей интерьеров</w:t>
      </w:r>
      <w:r w:rsidR="00750928">
        <w:rPr>
          <w:rFonts w:cs="Times New Roman"/>
          <w:szCs w:val="24"/>
        </w:rPr>
        <w:t xml:space="preserve"> автомобилей</w:t>
      </w:r>
      <w:r w:rsidR="00895089">
        <w:rPr>
          <w:rFonts w:cs="Times New Roman"/>
          <w:szCs w:val="24"/>
        </w:rPr>
        <w:t>),</w:t>
      </w:r>
      <w:r w:rsidR="00895089" w:rsidRPr="005333C1">
        <w:rPr>
          <w:rFonts w:cs="Times New Roman"/>
          <w:szCs w:val="24"/>
        </w:rPr>
        <w:t xml:space="preserve"> </w:t>
      </w:r>
      <w:r w:rsidRPr="005333C1">
        <w:rPr>
          <w:rFonts w:cs="Times New Roman"/>
          <w:szCs w:val="24"/>
        </w:rPr>
        <w:t xml:space="preserve">неметаллических минеральных продуктов (абразивы, строительные материалы), </w:t>
      </w:r>
      <w:r w:rsidR="00547E52" w:rsidRPr="005333C1">
        <w:rPr>
          <w:rFonts w:cs="Times New Roman"/>
          <w:szCs w:val="24"/>
        </w:rPr>
        <w:t xml:space="preserve">а также </w:t>
      </w:r>
      <w:r w:rsidRPr="005333C1">
        <w:rPr>
          <w:rFonts w:cs="Times New Roman"/>
          <w:szCs w:val="24"/>
        </w:rPr>
        <w:t>химическая промышленность</w:t>
      </w:r>
      <w:r w:rsidR="002D7F27">
        <w:rPr>
          <w:rFonts w:cs="Times New Roman"/>
          <w:szCs w:val="24"/>
        </w:rPr>
        <w:t>.</w:t>
      </w:r>
    </w:p>
    <w:p w:rsidR="007569A3" w:rsidRPr="00374D62" w:rsidRDefault="00FE12DA" w:rsidP="009C70DD">
      <w:pPr>
        <w:pStyle w:val="aff6"/>
      </w:pPr>
      <w:r w:rsidRPr="00374D62">
        <w:t xml:space="preserve">Таблица </w:t>
      </w:r>
      <w:r w:rsidR="00386B85">
        <w:fldChar w:fldCharType="begin"/>
      </w:r>
      <w:r w:rsidR="00351BA9">
        <w:instrText xml:space="preserve"> SEQ Таблица \* ARABIC </w:instrText>
      </w:r>
      <w:r w:rsidR="00386B85">
        <w:fldChar w:fldCharType="separate"/>
      </w:r>
      <w:r w:rsidR="003F31FA">
        <w:rPr>
          <w:noProof/>
        </w:rPr>
        <w:t>19</w:t>
      </w:r>
      <w:r w:rsidR="00386B85">
        <w:rPr>
          <w:noProof/>
        </w:rPr>
        <w:fldChar w:fldCharType="end"/>
      </w:r>
      <w:r w:rsidRPr="00374D62">
        <w:t xml:space="preserve">. </w:t>
      </w:r>
      <w:r w:rsidR="00612E60" w:rsidRPr="00374D62">
        <w:t xml:space="preserve">Отгружено товаров собственного производства, выполнено работ и услуг собственными силами </w:t>
      </w:r>
      <w:r w:rsidR="00E62ECA" w:rsidRPr="00374D62">
        <w:t xml:space="preserve">по </w:t>
      </w:r>
      <w:r w:rsidR="00472253" w:rsidRPr="00374D62">
        <w:t>о</w:t>
      </w:r>
      <w:r w:rsidR="00E62ECA" w:rsidRPr="00374D62">
        <w:t>рг</w:t>
      </w:r>
      <w:r w:rsidR="00472253" w:rsidRPr="00374D62">
        <w:t>анизациям промышленности</w:t>
      </w:r>
      <w:r w:rsidR="00E62ECA" w:rsidRPr="00374D62">
        <w:t xml:space="preserve"> </w:t>
      </w:r>
      <w:r w:rsidR="00612E60" w:rsidRPr="00374D62">
        <w:t>(без субъектов малого предпринимательства), средняя численность работников которых превышает 15 человек, по основному виду экономической деятельности, тысяча рублей, январь–декабрь</w:t>
      </w:r>
      <w:r w:rsidR="00AA5490" w:rsidRPr="00374D62">
        <w:t xml:space="preserve"> (тыс. рублей)</w:t>
      </w:r>
      <w:r w:rsidR="007F5643" w:rsidRPr="00374D62">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6"/>
        <w:gridCol w:w="1172"/>
        <w:gridCol w:w="1171"/>
        <w:gridCol w:w="1171"/>
        <w:gridCol w:w="1171"/>
        <w:gridCol w:w="1170"/>
      </w:tblGrid>
      <w:tr w:rsidR="006513A3" w:rsidRPr="00750928" w:rsidTr="006513A3">
        <w:trPr>
          <w:trHeight w:val="53"/>
          <w:jc w:val="center"/>
        </w:trPr>
        <w:tc>
          <w:tcPr>
            <w:tcW w:w="1941" w:type="pct"/>
            <w:vAlign w:val="center"/>
          </w:tcPr>
          <w:p w:rsidR="006513A3" w:rsidRPr="00750928" w:rsidRDefault="006513A3" w:rsidP="008E1F06">
            <w:pPr>
              <w:widowControl/>
              <w:spacing w:line="240" w:lineRule="auto"/>
              <w:ind w:firstLine="0"/>
              <w:jc w:val="center"/>
              <w:rPr>
                <w:rFonts w:cs="Times New Roman"/>
                <w:b/>
                <w:sz w:val="20"/>
                <w:szCs w:val="20"/>
              </w:rPr>
            </w:pPr>
            <w:r w:rsidRPr="00750928">
              <w:rPr>
                <w:rFonts w:cs="Times New Roman"/>
                <w:b/>
                <w:sz w:val="20"/>
                <w:szCs w:val="20"/>
              </w:rPr>
              <w:t>Раздел ОКВЭД</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2011</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2012</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2013</w:t>
            </w:r>
          </w:p>
        </w:tc>
        <w:tc>
          <w:tcPr>
            <w:tcW w:w="612" w:type="pct"/>
            <w:vAlign w:val="center"/>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sidRPr="00750928">
              <w:rPr>
                <w:rFonts w:eastAsia="Times New Roman" w:cs="Times New Roman"/>
                <w:b/>
                <w:bCs/>
                <w:sz w:val="20"/>
                <w:szCs w:val="20"/>
                <w:lang w:eastAsia="ru-RU"/>
              </w:rPr>
              <w:t>2014</w:t>
            </w:r>
          </w:p>
        </w:tc>
        <w:tc>
          <w:tcPr>
            <w:tcW w:w="612" w:type="pct"/>
          </w:tcPr>
          <w:p w:rsidR="006513A3" w:rsidRPr="00750928" w:rsidRDefault="006513A3" w:rsidP="008E1F06">
            <w:pPr>
              <w:widowControl/>
              <w:autoSpaceDE/>
              <w:autoSpaceDN/>
              <w:adjustRightInd/>
              <w:spacing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2015</w:t>
            </w:r>
          </w:p>
        </w:tc>
      </w:tr>
      <w:tr w:rsidR="006513A3" w:rsidRPr="00750928" w:rsidTr="006513A3">
        <w:trPr>
          <w:jc w:val="center"/>
        </w:trPr>
        <w:tc>
          <w:tcPr>
            <w:tcW w:w="1941" w:type="pct"/>
            <w:vAlign w:val="center"/>
          </w:tcPr>
          <w:p w:rsidR="006513A3" w:rsidRPr="00750928" w:rsidRDefault="006513A3" w:rsidP="008E1F06">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Всего</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10 596 011</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11 949 096</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11 516 688</w:t>
            </w:r>
          </w:p>
        </w:tc>
        <w:tc>
          <w:tcPr>
            <w:tcW w:w="612" w:type="pct"/>
            <w:vAlign w:val="center"/>
          </w:tcPr>
          <w:p w:rsidR="006513A3" w:rsidRPr="00750928" w:rsidRDefault="006513A3" w:rsidP="00750928">
            <w:pPr>
              <w:widowControl/>
              <w:autoSpaceDE/>
              <w:autoSpaceDN/>
              <w:adjustRightInd/>
              <w:spacing w:line="240" w:lineRule="auto"/>
              <w:ind w:left="-108" w:right="-108" w:firstLine="0"/>
              <w:jc w:val="center"/>
              <w:rPr>
                <w:rFonts w:eastAsia="Times New Roman" w:cs="Times New Roman"/>
                <w:sz w:val="20"/>
                <w:szCs w:val="20"/>
                <w:lang w:eastAsia="ru-RU"/>
              </w:rPr>
            </w:pPr>
            <w:r>
              <w:rPr>
                <w:rFonts w:eastAsia="Times New Roman" w:cs="Times New Roman"/>
                <w:sz w:val="20"/>
                <w:szCs w:val="20"/>
                <w:lang w:eastAsia="ru-RU"/>
              </w:rPr>
              <w:t>11 202 313</w:t>
            </w:r>
          </w:p>
        </w:tc>
        <w:tc>
          <w:tcPr>
            <w:tcW w:w="612" w:type="pct"/>
          </w:tcPr>
          <w:p w:rsidR="006513A3" w:rsidRPr="00750928" w:rsidRDefault="006513A3" w:rsidP="00750928">
            <w:pPr>
              <w:widowControl/>
              <w:autoSpaceDE/>
              <w:autoSpaceDN/>
              <w:adjustRightInd/>
              <w:spacing w:line="240" w:lineRule="auto"/>
              <w:ind w:left="-108" w:right="-108" w:firstLine="0"/>
              <w:jc w:val="center"/>
              <w:rPr>
                <w:rFonts w:eastAsia="Times New Roman" w:cs="Times New Roman"/>
                <w:sz w:val="20"/>
                <w:szCs w:val="20"/>
                <w:lang w:eastAsia="ru-RU"/>
              </w:rPr>
            </w:pPr>
            <w:r>
              <w:rPr>
                <w:rFonts w:eastAsia="Times New Roman" w:cs="Times New Roman"/>
                <w:sz w:val="20"/>
                <w:szCs w:val="20"/>
                <w:lang w:eastAsia="ru-RU"/>
              </w:rPr>
              <w:t>12 987 948</w:t>
            </w:r>
          </w:p>
        </w:tc>
      </w:tr>
      <w:tr w:rsidR="006513A3" w:rsidRPr="00750928" w:rsidTr="005300C5">
        <w:trPr>
          <w:jc w:val="center"/>
        </w:trPr>
        <w:tc>
          <w:tcPr>
            <w:tcW w:w="1941" w:type="pct"/>
            <w:vAlign w:val="center"/>
          </w:tcPr>
          <w:p w:rsidR="006513A3" w:rsidRPr="00750928" w:rsidRDefault="006513A3" w:rsidP="00D801E0">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Pr>
                <w:rFonts w:eastAsia="Times New Roman" w:cs="Times New Roman"/>
                <w:sz w:val="20"/>
                <w:szCs w:val="20"/>
                <w:lang w:eastAsia="ru-RU"/>
              </w:rPr>
              <w:t>Итого по приведенным видам экономической деятельности</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8</w:t>
            </w:r>
            <w:r>
              <w:rPr>
                <w:rFonts w:eastAsia="Times New Roman" w:cs="Times New Roman"/>
                <w:sz w:val="20"/>
                <w:szCs w:val="20"/>
                <w:lang w:eastAsia="ru-RU"/>
              </w:rPr>
              <w:t xml:space="preserve"> </w:t>
            </w:r>
            <w:r w:rsidRPr="000876D1">
              <w:rPr>
                <w:rFonts w:eastAsia="Times New Roman" w:cs="Times New Roman"/>
                <w:sz w:val="20"/>
                <w:szCs w:val="20"/>
                <w:lang w:eastAsia="ru-RU"/>
              </w:rPr>
              <w:t>711</w:t>
            </w:r>
            <w:r>
              <w:rPr>
                <w:rFonts w:eastAsia="Times New Roman" w:cs="Times New Roman"/>
                <w:sz w:val="20"/>
                <w:szCs w:val="20"/>
                <w:lang w:eastAsia="ru-RU"/>
              </w:rPr>
              <w:t xml:space="preserve"> </w:t>
            </w:r>
            <w:r w:rsidRPr="000876D1">
              <w:rPr>
                <w:rFonts w:eastAsia="Times New Roman" w:cs="Times New Roman"/>
                <w:sz w:val="20"/>
                <w:szCs w:val="20"/>
                <w:lang w:eastAsia="ru-RU"/>
              </w:rPr>
              <w:t>710</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9</w:t>
            </w:r>
            <w:r>
              <w:rPr>
                <w:rFonts w:eastAsia="Times New Roman" w:cs="Times New Roman"/>
                <w:sz w:val="20"/>
                <w:szCs w:val="20"/>
                <w:lang w:eastAsia="ru-RU"/>
              </w:rPr>
              <w:t xml:space="preserve"> </w:t>
            </w:r>
            <w:r w:rsidRPr="000876D1">
              <w:rPr>
                <w:rFonts w:eastAsia="Times New Roman" w:cs="Times New Roman"/>
                <w:sz w:val="20"/>
                <w:szCs w:val="20"/>
                <w:lang w:eastAsia="ru-RU"/>
              </w:rPr>
              <w:t>963</w:t>
            </w:r>
            <w:r>
              <w:rPr>
                <w:rFonts w:eastAsia="Times New Roman" w:cs="Times New Roman"/>
                <w:sz w:val="20"/>
                <w:szCs w:val="20"/>
                <w:lang w:eastAsia="ru-RU"/>
              </w:rPr>
              <w:t xml:space="preserve"> </w:t>
            </w:r>
            <w:r w:rsidRPr="000876D1">
              <w:rPr>
                <w:rFonts w:eastAsia="Times New Roman" w:cs="Times New Roman"/>
                <w:sz w:val="20"/>
                <w:szCs w:val="20"/>
                <w:lang w:eastAsia="ru-RU"/>
              </w:rPr>
              <w:t>717</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9</w:t>
            </w:r>
            <w:r>
              <w:rPr>
                <w:rFonts w:eastAsia="Times New Roman" w:cs="Times New Roman"/>
                <w:sz w:val="20"/>
                <w:szCs w:val="20"/>
                <w:lang w:eastAsia="ru-RU"/>
              </w:rPr>
              <w:t xml:space="preserve"> </w:t>
            </w:r>
            <w:r w:rsidRPr="000876D1">
              <w:rPr>
                <w:rFonts w:eastAsia="Times New Roman" w:cs="Times New Roman"/>
                <w:sz w:val="20"/>
                <w:szCs w:val="20"/>
                <w:lang w:eastAsia="ru-RU"/>
              </w:rPr>
              <w:t>226</w:t>
            </w:r>
            <w:r>
              <w:rPr>
                <w:rFonts w:eastAsia="Times New Roman" w:cs="Times New Roman"/>
                <w:sz w:val="20"/>
                <w:szCs w:val="20"/>
                <w:lang w:eastAsia="ru-RU"/>
              </w:rPr>
              <w:t xml:space="preserve"> </w:t>
            </w:r>
            <w:r w:rsidRPr="000876D1">
              <w:rPr>
                <w:rFonts w:eastAsia="Times New Roman" w:cs="Times New Roman"/>
                <w:sz w:val="20"/>
                <w:szCs w:val="20"/>
                <w:lang w:eastAsia="ru-RU"/>
              </w:rPr>
              <w:t>365</w:t>
            </w:r>
          </w:p>
        </w:tc>
        <w:tc>
          <w:tcPr>
            <w:tcW w:w="612" w:type="pct"/>
            <w:vAlign w:val="center"/>
          </w:tcPr>
          <w:p w:rsidR="006513A3" w:rsidRPr="000876D1" w:rsidRDefault="006513A3" w:rsidP="000876D1">
            <w:pPr>
              <w:widowControl/>
              <w:autoSpaceDE/>
              <w:autoSpaceDN/>
              <w:adjustRightInd/>
              <w:spacing w:line="240" w:lineRule="auto"/>
              <w:ind w:firstLine="0"/>
              <w:jc w:val="center"/>
              <w:rPr>
                <w:rFonts w:eastAsia="Times New Roman" w:cs="Times New Roman"/>
                <w:sz w:val="20"/>
                <w:szCs w:val="20"/>
                <w:lang w:eastAsia="ru-RU"/>
              </w:rPr>
            </w:pPr>
            <w:r w:rsidRPr="000876D1">
              <w:rPr>
                <w:rFonts w:eastAsia="Times New Roman" w:cs="Times New Roman"/>
                <w:sz w:val="20"/>
                <w:szCs w:val="20"/>
                <w:lang w:eastAsia="ru-RU"/>
              </w:rPr>
              <w:t>8</w:t>
            </w:r>
            <w:r>
              <w:rPr>
                <w:rFonts w:eastAsia="Times New Roman" w:cs="Times New Roman"/>
                <w:sz w:val="20"/>
                <w:szCs w:val="20"/>
                <w:lang w:eastAsia="ru-RU"/>
              </w:rPr>
              <w:t xml:space="preserve"> </w:t>
            </w:r>
            <w:r w:rsidRPr="000876D1">
              <w:rPr>
                <w:rFonts w:eastAsia="Times New Roman" w:cs="Times New Roman"/>
                <w:sz w:val="20"/>
                <w:szCs w:val="20"/>
                <w:lang w:eastAsia="ru-RU"/>
              </w:rPr>
              <w:t>519</w:t>
            </w:r>
            <w:r>
              <w:rPr>
                <w:rFonts w:eastAsia="Times New Roman" w:cs="Times New Roman"/>
                <w:sz w:val="20"/>
                <w:szCs w:val="20"/>
                <w:lang w:eastAsia="ru-RU"/>
              </w:rPr>
              <w:t xml:space="preserve"> </w:t>
            </w:r>
            <w:r w:rsidRPr="000876D1">
              <w:rPr>
                <w:rFonts w:eastAsia="Times New Roman" w:cs="Times New Roman"/>
                <w:sz w:val="20"/>
                <w:szCs w:val="20"/>
                <w:lang w:eastAsia="ru-RU"/>
              </w:rPr>
              <w:t>149</w:t>
            </w:r>
          </w:p>
        </w:tc>
        <w:tc>
          <w:tcPr>
            <w:tcW w:w="612" w:type="pct"/>
            <w:vAlign w:val="center"/>
          </w:tcPr>
          <w:p w:rsidR="006513A3" w:rsidRPr="000876D1" w:rsidRDefault="00F852A8" w:rsidP="005300C5">
            <w:pPr>
              <w:widowControl/>
              <w:autoSpaceDE/>
              <w:autoSpaceDN/>
              <w:adjustRightInd/>
              <w:spacing w:line="240" w:lineRule="auto"/>
              <w:ind w:firstLine="0"/>
              <w:jc w:val="center"/>
              <w:rPr>
                <w:rFonts w:eastAsia="Times New Roman" w:cs="Times New Roman"/>
                <w:sz w:val="20"/>
                <w:szCs w:val="20"/>
                <w:lang w:eastAsia="ru-RU"/>
              </w:rPr>
            </w:pPr>
            <w:r w:rsidRPr="00F852A8">
              <w:rPr>
                <w:rFonts w:eastAsia="Times New Roman" w:cs="Times New Roman"/>
                <w:sz w:val="20"/>
                <w:szCs w:val="20"/>
                <w:lang w:eastAsia="ru-RU"/>
              </w:rPr>
              <w:t>10 307 749</w:t>
            </w:r>
          </w:p>
        </w:tc>
      </w:tr>
      <w:tr w:rsidR="006513A3" w:rsidRPr="00750928" w:rsidTr="005300C5">
        <w:trPr>
          <w:jc w:val="center"/>
        </w:trPr>
        <w:tc>
          <w:tcPr>
            <w:tcW w:w="1941" w:type="pct"/>
            <w:vAlign w:val="center"/>
          </w:tcPr>
          <w:p w:rsidR="006513A3" w:rsidRPr="00750928" w:rsidRDefault="006513A3" w:rsidP="00D801E0">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Раздел С Добыча полезных ископаемых</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72 715</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61 851</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63 182</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w:t>
            </w:r>
          </w:p>
        </w:tc>
        <w:tc>
          <w:tcPr>
            <w:tcW w:w="612" w:type="pct"/>
            <w:vAlign w:val="center"/>
          </w:tcPr>
          <w:p w:rsidR="006513A3" w:rsidRPr="00750928" w:rsidRDefault="00F852A8" w:rsidP="005300C5">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w:t>
            </w:r>
          </w:p>
        </w:tc>
      </w:tr>
      <w:tr w:rsidR="006513A3" w:rsidRPr="00750928" w:rsidTr="005300C5">
        <w:trPr>
          <w:jc w:val="center"/>
        </w:trPr>
        <w:tc>
          <w:tcPr>
            <w:tcW w:w="1941" w:type="pct"/>
            <w:vAlign w:val="center"/>
          </w:tcPr>
          <w:p w:rsidR="006513A3" w:rsidRPr="00750928" w:rsidRDefault="006513A3" w:rsidP="000B372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Раздел D Обрабатывающие производства</w:t>
            </w:r>
          </w:p>
        </w:tc>
        <w:tc>
          <w:tcPr>
            <w:tcW w:w="612" w:type="pct"/>
            <w:vAlign w:val="center"/>
          </w:tcPr>
          <w:p w:rsidR="006513A3" w:rsidRDefault="006513A3" w:rsidP="00E74052">
            <w:pPr>
              <w:ind w:firstLine="0"/>
              <w:rPr>
                <w:sz w:val="20"/>
                <w:szCs w:val="20"/>
              </w:rPr>
            </w:pPr>
            <w:r>
              <w:rPr>
                <w:sz w:val="20"/>
                <w:szCs w:val="20"/>
              </w:rPr>
              <w:t>8 711 710</w:t>
            </w:r>
          </w:p>
        </w:tc>
        <w:tc>
          <w:tcPr>
            <w:tcW w:w="612" w:type="pct"/>
            <w:vAlign w:val="center"/>
          </w:tcPr>
          <w:p w:rsidR="006513A3" w:rsidRDefault="006513A3" w:rsidP="00E74052">
            <w:pPr>
              <w:ind w:firstLine="0"/>
              <w:rPr>
                <w:sz w:val="20"/>
                <w:szCs w:val="20"/>
              </w:rPr>
            </w:pPr>
            <w:r>
              <w:rPr>
                <w:sz w:val="20"/>
                <w:szCs w:val="20"/>
              </w:rPr>
              <w:t>9 963 717</w:t>
            </w:r>
          </w:p>
        </w:tc>
        <w:tc>
          <w:tcPr>
            <w:tcW w:w="612" w:type="pct"/>
            <w:vAlign w:val="center"/>
          </w:tcPr>
          <w:p w:rsidR="006513A3" w:rsidRDefault="006513A3" w:rsidP="00E74052">
            <w:pPr>
              <w:ind w:firstLine="0"/>
              <w:rPr>
                <w:sz w:val="20"/>
                <w:szCs w:val="20"/>
              </w:rPr>
            </w:pPr>
            <w:r>
              <w:rPr>
                <w:sz w:val="20"/>
                <w:szCs w:val="20"/>
              </w:rPr>
              <w:t>9 226 365</w:t>
            </w:r>
          </w:p>
        </w:tc>
        <w:tc>
          <w:tcPr>
            <w:tcW w:w="612" w:type="pct"/>
            <w:vAlign w:val="center"/>
          </w:tcPr>
          <w:p w:rsidR="006513A3" w:rsidRDefault="006513A3" w:rsidP="00E74052">
            <w:pPr>
              <w:ind w:firstLine="0"/>
              <w:rPr>
                <w:sz w:val="20"/>
                <w:szCs w:val="20"/>
              </w:rPr>
            </w:pPr>
            <w:r>
              <w:rPr>
                <w:sz w:val="20"/>
                <w:szCs w:val="20"/>
              </w:rPr>
              <w:t>8 519 149</w:t>
            </w:r>
          </w:p>
        </w:tc>
        <w:tc>
          <w:tcPr>
            <w:tcW w:w="612" w:type="pct"/>
            <w:vAlign w:val="center"/>
          </w:tcPr>
          <w:p w:rsidR="006513A3" w:rsidRPr="00E50111" w:rsidRDefault="00FC7C1D" w:rsidP="00E50111">
            <w:pPr>
              <w:ind w:firstLine="0"/>
              <w:jc w:val="center"/>
              <w:rPr>
                <w:sz w:val="20"/>
                <w:szCs w:val="20"/>
                <w:lang w:val="en-US"/>
              </w:rPr>
            </w:pPr>
            <w:r w:rsidRPr="00FC7C1D">
              <w:rPr>
                <w:sz w:val="20"/>
                <w:szCs w:val="20"/>
              </w:rPr>
              <w:t>9</w:t>
            </w:r>
            <w:r w:rsidR="00E50111">
              <w:rPr>
                <w:sz w:val="20"/>
                <w:szCs w:val="20"/>
                <w:lang w:val="en-US"/>
              </w:rPr>
              <w:t xml:space="preserve"> </w:t>
            </w:r>
            <w:r w:rsidRPr="00FC7C1D">
              <w:rPr>
                <w:sz w:val="20"/>
                <w:szCs w:val="20"/>
              </w:rPr>
              <w:t>644</w:t>
            </w:r>
            <w:r w:rsidR="00E50111">
              <w:rPr>
                <w:sz w:val="20"/>
                <w:szCs w:val="20"/>
                <w:lang w:val="en-US"/>
              </w:rPr>
              <w:t xml:space="preserve"> </w:t>
            </w:r>
            <w:r w:rsidR="00E50111">
              <w:rPr>
                <w:sz w:val="20"/>
                <w:szCs w:val="20"/>
              </w:rPr>
              <w:t>742</w:t>
            </w:r>
          </w:p>
        </w:tc>
      </w:tr>
      <w:tr w:rsidR="006513A3" w:rsidRPr="00750928" w:rsidTr="005300C5">
        <w:trPr>
          <w:jc w:val="center"/>
        </w:trPr>
        <w:tc>
          <w:tcPr>
            <w:tcW w:w="1941" w:type="pct"/>
            <w:vAlign w:val="center"/>
          </w:tcPr>
          <w:p w:rsidR="006513A3" w:rsidRPr="00750928" w:rsidRDefault="006513A3" w:rsidP="000B372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750928">
              <w:rPr>
                <w:rFonts w:eastAsia="Times New Roman" w:cs="Times New Roman"/>
                <w:sz w:val="20"/>
                <w:szCs w:val="20"/>
                <w:lang w:eastAsia="ru-RU"/>
              </w:rPr>
              <w:t>Раздел Е Производство и распределение электроэнергии, газа и воды</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275 111</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227 060</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356 512</w:t>
            </w:r>
          </w:p>
        </w:tc>
        <w:tc>
          <w:tcPr>
            <w:tcW w:w="612" w:type="pct"/>
            <w:vAlign w:val="center"/>
          </w:tcPr>
          <w:p w:rsidR="006513A3" w:rsidRPr="00750928" w:rsidRDefault="006513A3" w:rsidP="00750928">
            <w:pPr>
              <w:widowControl/>
              <w:autoSpaceDE/>
              <w:autoSpaceDN/>
              <w:adjustRightInd/>
              <w:spacing w:line="240" w:lineRule="auto"/>
              <w:ind w:firstLine="0"/>
              <w:jc w:val="center"/>
              <w:rPr>
                <w:rFonts w:eastAsia="Times New Roman" w:cs="Times New Roman"/>
                <w:sz w:val="20"/>
                <w:szCs w:val="20"/>
                <w:lang w:eastAsia="ru-RU"/>
              </w:rPr>
            </w:pPr>
            <w:r w:rsidRPr="00750928">
              <w:rPr>
                <w:rFonts w:eastAsia="Times New Roman" w:cs="Times New Roman"/>
                <w:sz w:val="20"/>
                <w:szCs w:val="20"/>
                <w:lang w:eastAsia="ru-RU"/>
              </w:rPr>
              <w:t>351 807,5</w:t>
            </w:r>
          </w:p>
        </w:tc>
        <w:tc>
          <w:tcPr>
            <w:tcW w:w="612" w:type="pct"/>
            <w:vAlign w:val="center"/>
          </w:tcPr>
          <w:p w:rsidR="006513A3" w:rsidRPr="00E50111" w:rsidRDefault="00E50111" w:rsidP="005300C5">
            <w:pPr>
              <w:widowControl/>
              <w:autoSpaceDE/>
              <w:autoSpaceDN/>
              <w:adjustRightInd/>
              <w:spacing w:line="240" w:lineRule="auto"/>
              <w:ind w:firstLine="0"/>
              <w:jc w:val="center"/>
              <w:rPr>
                <w:rFonts w:eastAsia="Times New Roman" w:cs="Times New Roman"/>
                <w:sz w:val="20"/>
                <w:szCs w:val="20"/>
                <w:lang w:val="en-US" w:eastAsia="ru-RU"/>
              </w:rPr>
            </w:pPr>
            <w:r>
              <w:rPr>
                <w:rFonts w:eastAsia="Times New Roman" w:cs="Times New Roman"/>
                <w:sz w:val="20"/>
                <w:szCs w:val="20"/>
                <w:lang w:eastAsia="ru-RU"/>
              </w:rPr>
              <w:t>663</w:t>
            </w:r>
            <w:r>
              <w:rPr>
                <w:rFonts w:eastAsia="Times New Roman" w:cs="Times New Roman"/>
                <w:sz w:val="20"/>
                <w:szCs w:val="20"/>
                <w:lang w:val="en-US" w:eastAsia="ru-RU"/>
              </w:rPr>
              <w:t xml:space="preserve"> </w:t>
            </w:r>
            <w:r>
              <w:rPr>
                <w:rFonts w:eastAsia="Times New Roman" w:cs="Times New Roman"/>
                <w:sz w:val="20"/>
                <w:szCs w:val="20"/>
                <w:lang w:eastAsia="ru-RU"/>
              </w:rPr>
              <w:t>007</w:t>
            </w:r>
          </w:p>
        </w:tc>
      </w:tr>
    </w:tbl>
    <w:p w:rsidR="00FD38AB" w:rsidRPr="002C4758" w:rsidRDefault="00B15C28" w:rsidP="00FD38AB">
      <w:pPr>
        <w:widowControl/>
        <w:spacing w:line="240" w:lineRule="auto"/>
        <w:rPr>
          <w:rFonts w:cs="Times New Roman"/>
          <w:b/>
          <w:sz w:val="18"/>
          <w:szCs w:val="24"/>
        </w:rPr>
      </w:pPr>
      <w:r>
        <w:rPr>
          <w:rFonts w:cs="Times New Roman"/>
          <w:sz w:val="18"/>
          <w:szCs w:val="20"/>
        </w:rPr>
        <w:t>*</w:t>
      </w:r>
      <w:r w:rsidR="00FD38AB" w:rsidRPr="00FD38AB">
        <w:rPr>
          <w:rFonts w:cs="Times New Roman"/>
          <w:b/>
          <w:sz w:val="18"/>
          <w:szCs w:val="24"/>
        </w:rPr>
        <w:t xml:space="preserve"> </w:t>
      </w:r>
      <w:r w:rsidR="00FD38AB" w:rsidRPr="002C4758">
        <w:rPr>
          <w:rFonts w:cs="Times New Roman"/>
          <w:b/>
          <w:sz w:val="18"/>
          <w:szCs w:val="24"/>
        </w:rPr>
        <w:t xml:space="preserve">Ввиду перехода ОАО «Лужский ГОК» в разряд малых предприятий </w:t>
      </w:r>
      <w:r w:rsidR="0064536A">
        <w:rPr>
          <w:rFonts w:cs="Times New Roman"/>
          <w:b/>
          <w:sz w:val="18"/>
          <w:szCs w:val="24"/>
        </w:rPr>
        <w:t xml:space="preserve">объем </w:t>
      </w:r>
      <w:r w:rsidR="00CB2007">
        <w:rPr>
          <w:rFonts w:cs="Times New Roman"/>
          <w:b/>
          <w:sz w:val="18"/>
          <w:szCs w:val="24"/>
        </w:rPr>
        <w:t>отгруженных</w:t>
      </w:r>
      <w:r w:rsidR="0064536A">
        <w:rPr>
          <w:rFonts w:cs="Times New Roman"/>
          <w:b/>
          <w:sz w:val="18"/>
          <w:szCs w:val="24"/>
        </w:rPr>
        <w:t xml:space="preserve"> </w:t>
      </w:r>
      <w:r w:rsidR="00EB0CEE">
        <w:rPr>
          <w:rFonts w:cs="Times New Roman"/>
          <w:b/>
          <w:sz w:val="18"/>
          <w:szCs w:val="24"/>
        </w:rPr>
        <w:t>товаров собственного производства</w:t>
      </w:r>
      <w:r w:rsidR="00FD38AB" w:rsidRPr="002C4758">
        <w:rPr>
          <w:rFonts w:cs="Times New Roman"/>
          <w:b/>
          <w:sz w:val="18"/>
          <w:szCs w:val="24"/>
        </w:rPr>
        <w:t xml:space="preserve"> организац</w:t>
      </w:r>
      <w:r w:rsidR="00EB0CEE">
        <w:rPr>
          <w:rFonts w:cs="Times New Roman"/>
          <w:b/>
          <w:sz w:val="18"/>
          <w:szCs w:val="24"/>
        </w:rPr>
        <w:t>иями</w:t>
      </w:r>
      <w:r w:rsidR="00FD38AB" w:rsidRPr="002C4758">
        <w:rPr>
          <w:rFonts w:cs="Times New Roman"/>
          <w:b/>
          <w:sz w:val="18"/>
          <w:szCs w:val="24"/>
        </w:rPr>
        <w:t xml:space="preserve"> добывающей промышленности с 2014 г. не учитывается.</w:t>
      </w:r>
    </w:p>
    <w:p w:rsidR="00917C23" w:rsidRPr="0008022C" w:rsidRDefault="007569A3" w:rsidP="00917C23">
      <w:pPr>
        <w:widowControl/>
        <w:spacing w:line="240" w:lineRule="auto"/>
        <w:rPr>
          <w:rFonts w:cs="Times New Roman"/>
          <w:sz w:val="18"/>
          <w:szCs w:val="20"/>
        </w:rPr>
      </w:pPr>
      <w:r w:rsidRPr="005333C1">
        <w:rPr>
          <w:rFonts w:cs="Times New Roman"/>
          <w:sz w:val="18"/>
          <w:szCs w:val="20"/>
        </w:rPr>
        <w:t xml:space="preserve">Источник: </w:t>
      </w:r>
      <w:r w:rsidR="00917C23">
        <w:rPr>
          <w:rFonts w:cs="Times New Roman"/>
          <w:sz w:val="18"/>
          <w:szCs w:val="20"/>
        </w:rPr>
        <w:t>Т</w:t>
      </w:r>
      <w:r w:rsidR="00917C23" w:rsidRPr="00917C23">
        <w:rPr>
          <w:rFonts w:cs="Times New Roman"/>
          <w:sz w:val="18"/>
          <w:szCs w:val="20"/>
        </w:rPr>
        <w:t>ерриториальный орган Федеральной службы государственной статистики</w:t>
      </w:r>
      <w:r w:rsidR="00917C23">
        <w:rPr>
          <w:rFonts w:cs="Times New Roman"/>
          <w:sz w:val="18"/>
          <w:szCs w:val="20"/>
        </w:rPr>
        <w:t xml:space="preserve"> по г. Санкт-Петербургу </w:t>
      </w:r>
      <w:r w:rsidR="00917C23" w:rsidRPr="00917C23">
        <w:rPr>
          <w:rFonts w:cs="Times New Roman"/>
          <w:sz w:val="18"/>
          <w:szCs w:val="20"/>
        </w:rPr>
        <w:t>и Ленинградской области (Петростат)</w:t>
      </w:r>
      <w:r w:rsidR="00917C23">
        <w:rPr>
          <w:rFonts w:cs="Times New Roman"/>
          <w:sz w:val="18"/>
          <w:szCs w:val="20"/>
        </w:rPr>
        <w:t xml:space="preserve">. </w:t>
      </w:r>
      <w:r w:rsidR="00917C23" w:rsidRPr="00917C23">
        <w:rPr>
          <w:rFonts w:cs="Times New Roman"/>
          <w:sz w:val="18"/>
          <w:szCs w:val="20"/>
        </w:rPr>
        <w:t xml:space="preserve">База данных показателей муниципальных образований. </w:t>
      </w:r>
      <w:r w:rsidR="0008022C">
        <w:rPr>
          <w:rFonts w:cs="Times New Roman"/>
          <w:sz w:val="18"/>
          <w:szCs w:val="20"/>
        </w:rPr>
        <w:t xml:space="preserve">Промышленное производство. </w:t>
      </w:r>
      <w:r w:rsidR="00917C23" w:rsidRPr="00917C23">
        <w:rPr>
          <w:rFonts w:cs="Times New Roman"/>
          <w:sz w:val="18"/>
          <w:szCs w:val="20"/>
        </w:rPr>
        <w:t xml:space="preserve">Электронный ресурс </w:t>
      </w:r>
      <w:r w:rsidR="0008022C" w:rsidRPr="0008022C">
        <w:rPr>
          <w:rFonts w:cs="Times New Roman"/>
          <w:sz w:val="18"/>
          <w:szCs w:val="20"/>
        </w:rPr>
        <w:t>[</w:t>
      </w:r>
      <w:r w:rsidR="0008022C" w:rsidRPr="00DF1BB5">
        <w:rPr>
          <w:rFonts w:cs="Times New Roman"/>
          <w:sz w:val="18"/>
          <w:szCs w:val="20"/>
        </w:rPr>
        <w:t>http</w:t>
      </w:r>
      <w:r w:rsidR="0008022C" w:rsidRPr="0008022C">
        <w:rPr>
          <w:rFonts w:cs="Times New Roman"/>
          <w:sz w:val="18"/>
          <w:szCs w:val="20"/>
        </w:rPr>
        <w:t>://</w:t>
      </w:r>
      <w:r w:rsidR="0008022C" w:rsidRPr="00DF1BB5">
        <w:rPr>
          <w:rFonts w:cs="Times New Roman"/>
          <w:sz w:val="18"/>
          <w:szCs w:val="20"/>
        </w:rPr>
        <w:t>www</w:t>
      </w:r>
      <w:r w:rsidR="0008022C" w:rsidRPr="0008022C">
        <w:rPr>
          <w:rFonts w:cs="Times New Roman"/>
          <w:sz w:val="18"/>
          <w:szCs w:val="20"/>
        </w:rPr>
        <w:t>.</w:t>
      </w:r>
      <w:r w:rsidR="0008022C" w:rsidRPr="00DF1BB5">
        <w:rPr>
          <w:rFonts w:cs="Times New Roman"/>
          <w:sz w:val="18"/>
          <w:szCs w:val="20"/>
        </w:rPr>
        <w:t>gks</w:t>
      </w:r>
      <w:r w:rsidR="0008022C" w:rsidRPr="0008022C">
        <w:rPr>
          <w:rFonts w:cs="Times New Roman"/>
          <w:sz w:val="18"/>
          <w:szCs w:val="20"/>
        </w:rPr>
        <w:t>.</w:t>
      </w:r>
      <w:r w:rsidR="0008022C" w:rsidRPr="00DF1BB5">
        <w:rPr>
          <w:rFonts w:cs="Times New Roman"/>
          <w:sz w:val="18"/>
          <w:szCs w:val="20"/>
        </w:rPr>
        <w:t>ru</w:t>
      </w:r>
      <w:r w:rsidR="0008022C" w:rsidRPr="0008022C">
        <w:rPr>
          <w:rFonts w:cs="Times New Roman"/>
          <w:sz w:val="18"/>
          <w:szCs w:val="20"/>
        </w:rPr>
        <w:t>/</w:t>
      </w:r>
      <w:r w:rsidR="0008022C" w:rsidRPr="00DF1BB5">
        <w:rPr>
          <w:rFonts w:cs="Times New Roman"/>
          <w:sz w:val="18"/>
          <w:szCs w:val="20"/>
        </w:rPr>
        <w:t>dbscripts</w:t>
      </w:r>
      <w:r w:rsidR="0008022C" w:rsidRPr="0008022C">
        <w:rPr>
          <w:rFonts w:cs="Times New Roman"/>
          <w:sz w:val="18"/>
          <w:szCs w:val="20"/>
        </w:rPr>
        <w:t>/</w:t>
      </w:r>
      <w:r w:rsidR="0008022C" w:rsidRPr="00DF1BB5">
        <w:rPr>
          <w:rFonts w:cs="Times New Roman"/>
          <w:sz w:val="18"/>
          <w:szCs w:val="20"/>
        </w:rPr>
        <w:t>munst</w:t>
      </w:r>
      <w:r w:rsidR="0008022C" w:rsidRPr="0008022C">
        <w:rPr>
          <w:rFonts w:cs="Times New Roman"/>
          <w:sz w:val="18"/>
          <w:szCs w:val="20"/>
        </w:rPr>
        <w:t>/</w:t>
      </w:r>
      <w:r w:rsidR="0008022C" w:rsidRPr="00DF1BB5">
        <w:rPr>
          <w:rFonts w:cs="Times New Roman"/>
          <w:sz w:val="18"/>
          <w:szCs w:val="20"/>
        </w:rPr>
        <w:t>munst</w:t>
      </w:r>
      <w:r w:rsidR="0008022C" w:rsidRPr="0008022C">
        <w:rPr>
          <w:rFonts w:cs="Times New Roman"/>
          <w:sz w:val="18"/>
          <w:szCs w:val="20"/>
        </w:rPr>
        <w:t>41/</w:t>
      </w:r>
      <w:r w:rsidR="0008022C" w:rsidRPr="00DF1BB5">
        <w:rPr>
          <w:rFonts w:cs="Times New Roman"/>
          <w:sz w:val="18"/>
          <w:szCs w:val="20"/>
        </w:rPr>
        <w:t>DBInet</w:t>
      </w:r>
      <w:r w:rsidR="0008022C" w:rsidRPr="0008022C">
        <w:rPr>
          <w:rFonts w:cs="Times New Roman"/>
          <w:sz w:val="18"/>
          <w:szCs w:val="20"/>
        </w:rPr>
        <w:t>.</w:t>
      </w:r>
      <w:r w:rsidR="0008022C" w:rsidRPr="00DF1BB5">
        <w:rPr>
          <w:rFonts w:cs="Times New Roman"/>
          <w:sz w:val="18"/>
          <w:szCs w:val="20"/>
        </w:rPr>
        <w:t>cgi</w:t>
      </w:r>
      <w:r w:rsidR="0008022C" w:rsidRPr="0008022C">
        <w:rPr>
          <w:rFonts w:cs="Times New Roman"/>
          <w:sz w:val="18"/>
          <w:szCs w:val="20"/>
        </w:rPr>
        <w:t xml:space="preserve">] </w:t>
      </w:r>
      <w:r w:rsidR="0008022C">
        <w:rPr>
          <w:rFonts w:cs="Times New Roman"/>
          <w:sz w:val="18"/>
          <w:szCs w:val="20"/>
        </w:rPr>
        <w:t>дата обращения 12.0</w:t>
      </w:r>
      <w:r w:rsidR="00390B94">
        <w:rPr>
          <w:rFonts w:cs="Times New Roman"/>
          <w:sz w:val="18"/>
          <w:szCs w:val="20"/>
        </w:rPr>
        <w:t>2</w:t>
      </w:r>
      <w:r w:rsidR="0008022C">
        <w:rPr>
          <w:rFonts w:cs="Times New Roman"/>
          <w:sz w:val="18"/>
          <w:szCs w:val="20"/>
        </w:rPr>
        <w:t>.2016</w:t>
      </w:r>
      <w:r w:rsidR="00DF1BB5">
        <w:rPr>
          <w:rFonts w:cs="Times New Roman"/>
          <w:sz w:val="18"/>
          <w:szCs w:val="20"/>
        </w:rPr>
        <w:t xml:space="preserve"> г.</w:t>
      </w:r>
    </w:p>
    <w:p w:rsidR="002A2616" w:rsidRPr="00AE7B54" w:rsidRDefault="002A2616" w:rsidP="002A2616">
      <w:pPr>
        <w:pStyle w:val="aff6"/>
        <w:spacing w:before="240"/>
      </w:pPr>
      <w:r w:rsidRPr="00AE7B54">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20</w:t>
      </w:r>
      <w:r w:rsidR="00386B85">
        <w:rPr>
          <w:noProof/>
        </w:rPr>
        <w:fldChar w:fldCharType="end"/>
      </w:r>
      <w:r w:rsidRPr="00AE7B54">
        <w:t>. Отгружено товаров собственного производства, выполнено работ и услуг собственными силами по хозяйственным видам экономической деятельности по организациям, не относящимся к субъектам малого предпринимательства (включая средние предприятия), средняя численность работников которых превышает 15 человек (Раздел D Обрабатывающие производства), тыс. руб., январь-декабрь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317"/>
        <w:gridCol w:w="1317"/>
        <w:gridCol w:w="1317"/>
        <w:gridCol w:w="1317"/>
        <w:gridCol w:w="1313"/>
      </w:tblGrid>
      <w:tr w:rsidR="00E50111" w:rsidRPr="00AE7B54" w:rsidTr="00E50111">
        <w:trPr>
          <w:trHeight w:val="498"/>
          <w:jc w:val="center"/>
        </w:trPr>
        <w:tc>
          <w:tcPr>
            <w:tcW w:w="1562" w:type="pct"/>
            <w:vAlign w:val="center"/>
          </w:tcPr>
          <w:p w:rsidR="00E50111" w:rsidRPr="00AE7B54" w:rsidRDefault="00E50111" w:rsidP="00A13051">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Arial" w:cs="Times New Roman"/>
                <w:b/>
                <w:bCs/>
                <w:sz w:val="20"/>
                <w:szCs w:val="20"/>
              </w:rPr>
              <w:t>Территориальное образование</w:t>
            </w:r>
          </w:p>
        </w:tc>
        <w:tc>
          <w:tcPr>
            <w:tcW w:w="688" w:type="pct"/>
            <w:vAlign w:val="center"/>
          </w:tcPr>
          <w:p w:rsidR="00E50111" w:rsidRPr="00AE7B54" w:rsidRDefault="00E50111" w:rsidP="005635E0">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Times New Roman" w:cs="Times New Roman"/>
                <w:b/>
                <w:sz w:val="20"/>
                <w:szCs w:val="20"/>
                <w:lang w:eastAsia="ru-RU"/>
              </w:rPr>
              <w:t>2011</w:t>
            </w:r>
          </w:p>
        </w:tc>
        <w:tc>
          <w:tcPr>
            <w:tcW w:w="688" w:type="pct"/>
            <w:vAlign w:val="center"/>
          </w:tcPr>
          <w:p w:rsidR="00E50111" w:rsidRPr="00AE7B54" w:rsidRDefault="00E50111" w:rsidP="005635E0">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Times New Roman" w:cs="Times New Roman"/>
                <w:b/>
                <w:sz w:val="20"/>
                <w:szCs w:val="20"/>
                <w:lang w:eastAsia="ru-RU"/>
              </w:rPr>
              <w:t>2012</w:t>
            </w:r>
          </w:p>
        </w:tc>
        <w:tc>
          <w:tcPr>
            <w:tcW w:w="688" w:type="pct"/>
            <w:vAlign w:val="center"/>
          </w:tcPr>
          <w:p w:rsidR="00E50111" w:rsidRPr="00AE7B54" w:rsidRDefault="00E50111" w:rsidP="005635E0">
            <w:pPr>
              <w:widowControl/>
              <w:autoSpaceDE/>
              <w:autoSpaceDN/>
              <w:adjustRightInd/>
              <w:spacing w:line="240" w:lineRule="auto"/>
              <w:ind w:firstLine="0"/>
              <w:jc w:val="center"/>
              <w:rPr>
                <w:rFonts w:eastAsia="Times New Roman" w:cs="Times New Roman"/>
                <w:b/>
                <w:sz w:val="20"/>
                <w:szCs w:val="20"/>
                <w:lang w:eastAsia="ru-RU"/>
              </w:rPr>
            </w:pPr>
            <w:r w:rsidRPr="00AE7B54">
              <w:rPr>
                <w:rFonts w:eastAsia="Times New Roman" w:cs="Times New Roman"/>
                <w:b/>
                <w:sz w:val="20"/>
                <w:szCs w:val="20"/>
                <w:lang w:eastAsia="ru-RU"/>
              </w:rPr>
              <w:t>2013</w:t>
            </w:r>
          </w:p>
        </w:tc>
        <w:tc>
          <w:tcPr>
            <w:tcW w:w="688" w:type="pct"/>
            <w:vAlign w:val="center"/>
          </w:tcPr>
          <w:p w:rsidR="00E50111" w:rsidRPr="00AE7B54" w:rsidRDefault="00E50111" w:rsidP="005635E0">
            <w:pPr>
              <w:widowControl/>
              <w:autoSpaceDE/>
              <w:autoSpaceDN/>
              <w:adjustRightInd/>
              <w:spacing w:line="240" w:lineRule="auto"/>
              <w:ind w:left="-99" w:firstLine="0"/>
              <w:jc w:val="center"/>
              <w:rPr>
                <w:rFonts w:eastAsia="Times New Roman" w:cs="Times New Roman"/>
                <w:b/>
                <w:sz w:val="20"/>
                <w:szCs w:val="20"/>
                <w:lang w:eastAsia="ru-RU"/>
              </w:rPr>
            </w:pPr>
            <w:r w:rsidRPr="00AE7B54">
              <w:rPr>
                <w:rFonts w:eastAsia="Times New Roman" w:cs="Times New Roman"/>
                <w:b/>
                <w:sz w:val="20"/>
                <w:szCs w:val="20"/>
                <w:lang w:eastAsia="ru-RU"/>
              </w:rPr>
              <w:t>2014</w:t>
            </w:r>
          </w:p>
        </w:tc>
        <w:tc>
          <w:tcPr>
            <w:tcW w:w="686" w:type="pct"/>
            <w:vAlign w:val="center"/>
          </w:tcPr>
          <w:p w:rsidR="00E50111" w:rsidRPr="00E50111" w:rsidRDefault="00E50111" w:rsidP="00E50111">
            <w:pPr>
              <w:widowControl/>
              <w:autoSpaceDE/>
              <w:autoSpaceDN/>
              <w:adjustRightInd/>
              <w:spacing w:line="240" w:lineRule="auto"/>
              <w:ind w:left="-99" w:firstLine="0"/>
              <w:jc w:val="center"/>
              <w:rPr>
                <w:rFonts w:eastAsia="Times New Roman" w:cs="Times New Roman"/>
                <w:b/>
                <w:sz w:val="20"/>
                <w:szCs w:val="20"/>
                <w:lang w:val="en-US" w:eastAsia="ru-RU"/>
              </w:rPr>
            </w:pPr>
            <w:r w:rsidRPr="00AE7B54">
              <w:rPr>
                <w:rFonts w:eastAsia="Times New Roman" w:cs="Times New Roman"/>
                <w:b/>
                <w:sz w:val="20"/>
                <w:szCs w:val="20"/>
                <w:lang w:eastAsia="ru-RU"/>
              </w:rPr>
              <w:t>201</w:t>
            </w:r>
            <w:r>
              <w:rPr>
                <w:rFonts w:eastAsia="Times New Roman" w:cs="Times New Roman"/>
                <w:b/>
                <w:sz w:val="20"/>
                <w:szCs w:val="20"/>
                <w:lang w:val="en-US" w:eastAsia="ru-RU"/>
              </w:rPr>
              <w:t>5</w:t>
            </w:r>
          </w:p>
        </w:tc>
      </w:tr>
      <w:tr w:rsidR="007703B2" w:rsidRPr="00AE7B54"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Бокситогорский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15 779 538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16</w:t>
            </w:r>
            <w:r>
              <w:rPr>
                <w:rFonts w:eastAsia="Times New Roman" w:cs="Times New Roman"/>
                <w:sz w:val="20"/>
                <w:szCs w:val="20"/>
                <w:lang w:eastAsia="ru-RU"/>
              </w:rPr>
              <w:t xml:space="preserve"> </w:t>
            </w:r>
            <w:r w:rsidRPr="007B328E">
              <w:rPr>
                <w:rFonts w:eastAsia="Times New Roman" w:cs="Times New Roman"/>
                <w:sz w:val="20"/>
                <w:szCs w:val="20"/>
                <w:lang w:eastAsia="ru-RU"/>
              </w:rPr>
              <w:t>610</w:t>
            </w:r>
            <w:r>
              <w:rPr>
                <w:rFonts w:eastAsia="Times New Roman" w:cs="Times New Roman"/>
                <w:sz w:val="20"/>
                <w:szCs w:val="20"/>
                <w:lang w:eastAsia="ru-RU"/>
              </w:rPr>
              <w:t xml:space="preserve"> </w:t>
            </w:r>
            <w:r w:rsidRPr="007B328E">
              <w:rPr>
                <w:rFonts w:eastAsia="Times New Roman" w:cs="Times New Roman"/>
                <w:sz w:val="20"/>
                <w:szCs w:val="20"/>
                <w:lang w:eastAsia="ru-RU"/>
              </w:rPr>
              <w:t>778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16 727 253</w:t>
            </w:r>
          </w:p>
        </w:tc>
        <w:tc>
          <w:tcPr>
            <w:tcW w:w="688" w:type="pct"/>
          </w:tcPr>
          <w:p w:rsidR="007703B2" w:rsidRPr="00AE7B54"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AE7B54">
              <w:rPr>
                <w:rFonts w:eastAsia="Times New Roman" w:cs="Times New Roman"/>
                <w:sz w:val="20"/>
                <w:szCs w:val="20"/>
                <w:lang w:eastAsia="ru-RU"/>
              </w:rPr>
              <w:t>16 082 482</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18 729 630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Волосовский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1 789 682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1</w:t>
            </w:r>
            <w:r>
              <w:rPr>
                <w:rFonts w:eastAsia="Times New Roman" w:cs="Times New Roman"/>
                <w:sz w:val="20"/>
                <w:szCs w:val="20"/>
                <w:lang w:eastAsia="ru-RU"/>
              </w:rPr>
              <w:t xml:space="preserve"> </w:t>
            </w:r>
            <w:r w:rsidRPr="007B328E">
              <w:rPr>
                <w:rFonts w:eastAsia="Times New Roman" w:cs="Times New Roman"/>
                <w:sz w:val="20"/>
                <w:szCs w:val="20"/>
                <w:lang w:eastAsia="ru-RU"/>
              </w:rPr>
              <w:t>972</w:t>
            </w:r>
            <w:r>
              <w:rPr>
                <w:rFonts w:eastAsia="Times New Roman" w:cs="Times New Roman"/>
                <w:sz w:val="20"/>
                <w:szCs w:val="20"/>
                <w:lang w:eastAsia="ru-RU"/>
              </w:rPr>
              <w:t xml:space="preserve"> </w:t>
            </w:r>
            <w:r w:rsidRPr="007B328E">
              <w:rPr>
                <w:rFonts w:eastAsia="Times New Roman" w:cs="Times New Roman"/>
                <w:sz w:val="20"/>
                <w:szCs w:val="20"/>
                <w:lang w:eastAsia="ru-RU"/>
              </w:rPr>
              <w:t>054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2 269 127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2 587 303</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3 311 593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Волховский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15 482 951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20</w:t>
            </w:r>
            <w:r>
              <w:rPr>
                <w:rFonts w:eastAsia="Times New Roman" w:cs="Times New Roman"/>
                <w:sz w:val="20"/>
                <w:szCs w:val="20"/>
                <w:lang w:eastAsia="ru-RU"/>
              </w:rPr>
              <w:t xml:space="preserve"> </w:t>
            </w:r>
            <w:r w:rsidRPr="007B328E">
              <w:rPr>
                <w:rFonts w:eastAsia="Times New Roman" w:cs="Times New Roman"/>
                <w:sz w:val="20"/>
                <w:szCs w:val="20"/>
                <w:lang w:eastAsia="ru-RU"/>
              </w:rPr>
              <w:t>757</w:t>
            </w:r>
            <w:r>
              <w:rPr>
                <w:rFonts w:eastAsia="Times New Roman" w:cs="Times New Roman"/>
                <w:sz w:val="20"/>
                <w:szCs w:val="20"/>
                <w:lang w:eastAsia="ru-RU"/>
              </w:rPr>
              <w:t xml:space="preserve"> </w:t>
            </w:r>
            <w:r w:rsidRPr="007B328E">
              <w:rPr>
                <w:rFonts w:eastAsia="Times New Roman" w:cs="Times New Roman"/>
                <w:sz w:val="20"/>
                <w:szCs w:val="20"/>
                <w:lang w:eastAsia="ru-RU"/>
              </w:rPr>
              <w:t>499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25 352 625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27 028 131</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29 715 339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Всеволожский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109 235 834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90FAF">
              <w:rPr>
                <w:rFonts w:eastAsia="Times New Roman" w:cs="Times New Roman"/>
                <w:sz w:val="20"/>
                <w:szCs w:val="20"/>
                <w:lang w:eastAsia="ru-RU"/>
              </w:rPr>
              <w:t>120</w:t>
            </w:r>
            <w:r>
              <w:rPr>
                <w:rFonts w:eastAsia="Times New Roman" w:cs="Times New Roman"/>
                <w:sz w:val="20"/>
                <w:szCs w:val="20"/>
                <w:lang w:eastAsia="ru-RU"/>
              </w:rPr>
              <w:t xml:space="preserve"> </w:t>
            </w:r>
            <w:r w:rsidRPr="00390FAF">
              <w:rPr>
                <w:rFonts w:eastAsia="Times New Roman" w:cs="Times New Roman"/>
                <w:sz w:val="20"/>
                <w:szCs w:val="20"/>
                <w:lang w:eastAsia="ru-RU"/>
              </w:rPr>
              <w:t>965</w:t>
            </w:r>
            <w:r>
              <w:rPr>
                <w:rFonts w:eastAsia="Times New Roman" w:cs="Times New Roman"/>
                <w:sz w:val="20"/>
                <w:szCs w:val="20"/>
                <w:lang w:eastAsia="ru-RU"/>
              </w:rPr>
              <w:t xml:space="preserve"> </w:t>
            </w:r>
            <w:r w:rsidRPr="00390FAF">
              <w:rPr>
                <w:rFonts w:eastAsia="Times New Roman" w:cs="Times New Roman"/>
                <w:sz w:val="20"/>
                <w:szCs w:val="20"/>
                <w:lang w:eastAsia="ru-RU"/>
              </w:rPr>
              <w:t>253</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115 625 877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102 521 137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96 443 443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Выборгский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39 222 099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90FAF">
              <w:rPr>
                <w:rFonts w:eastAsia="Times New Roman" w:cs="Times New Roman"/>
                <w:sz w:val="20"/>
                <w:szCs w:val="20"/>
                <w:lang w:eastAsia="ru-RU"/>
              </w:rPr>
              <w:t>33</w:t>
            </w:r>
            <w:r>
              <w:rPr>
                <w:rFonts w:eastAsia="Times New Roman" w:cs="Times New Roman"/>
                <w:sz w:val="20"/>
                <w:szCs w:val="20"/>
                <w:lang w:eastAsia="ru-RU"/>
              </w:rPr>
              <w:t xml:space="preserve"> </w:t>
            </w:r>
            <w:r w:rsidRPr="00390FAF">
              <w:rPr>
                <w:rFonts w:eastAsia="Times New Roman" w:cs="Times New Roman"/>
                <w:sz w:val="20"/>
                <w:szCs w:val="20"/>
                <w:lang w:eastAsia="ru-RU"/>
              </w:rPr>
              <w:t>651</w:t>
            </w:r>
            <w:r>
              <w:rPr>
                <w:rFonts w:eastAsia="Times New Roman" w:cs="Times New Roman"/>
                <w:sz w:val="20"/>
                <w:szCs w:val="20"/>
                <w:lang w:eastAsia="ru-RU"/>
              </w:rPr>
              <w:t xml:space="preserve"> </w:t>
            </w:r>
            <w:r w:rsidRPr="00390FAF">
              <w:rPr>
                <w:rFonts w:eastAsia="Times New Roman" w:cs="Times New Roman"/>
                <w:sz w:val="20"/>
                <w:szCs w:val="20"/>
                <w:lang w:eastAsia="ru-RU"/>
              </w:rPr>
              <w:t>822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40 572 761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43 449 728</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51 609 981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Гатчинский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29 935 914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1674">
              <w:rPr>
                <w:rFonts w:eastAsia="Times New Roman" w:cs="Times New Roman"/>
                <w:sz w:val="20"/>
                <w:szCs w:val="20"/>
                <w:lang w:eastAsia="ru-RU"/>
              </w:rPr>
              <w:t>36040255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34 386 225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37 128 436</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41 746 169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Кингисеппский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16 671 276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1674">
              <w:rPr>
                <w:rFonts w:eastAsia="Times New Roman" w:cs="Times New Roman"/>
                <w:sz w:val="20"/>
                <w:szCs w:val="20"/>
                <w:lang w:eastAsia="ru-RU"/>
              </w:rPr>
              <w:t>17</w:t>
            </w:r>
            <w:r>
              <w:rPr>
                <w:rFonts w:eastAsia="Times New Roman" w:cs="Times New Roman"/>
                <w:sz w:val="20"/>
                <w:szCs w:val="20"/>
                <w:lang w:eastAsia="ru-RU"/>
              </w:rPr>
              <w:t xml:space="preserve"> </w:t>
            </w:r>
            <w:r w:rsidRPr="00E21674">
              <w:rPr>
                <w:rFonts w:eastAsia="Times New Roman" w:cs="Times New Roman"/>
                <w:sz w:val="20"/>
                <w:szCs w:val="20"/>
                <w:lang w:eastAsia="ru-RU"/>
              </w:rPr>
              <w:t>356</w:t>
            </w:r>
            <w:r>
              <w:rPr>
                <w:rFonts w:eastAsia="Times New Roman" w:cs="Times New Roman"/>
                <w:sz w:val="20"/>
                <w:szCs w:val="20"/>
                <w:lang w:eastAsia="ru-RU"/>
              </w:rPr>
              <w:t xml:space="preserve"> </w:t>
            </w:r>
            <w:r w:rsidRPr="00E21674">
              <w:rPr>
                <w:rFonts w:eastAsia="Times New Roman" w:cs="Times New Roman"/>
                <w:sz w:val="20"/>
                <w:szCs w:val="20"/>
                <w:lang w:eastAsia="ru-RU"/>
              </w:rPr>
              <w:t>171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50 872 969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98 252 384</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174 647 601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Киришский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35 225</w:t>
            </w:r>
            <w:r>
              <w:rPr>
                <w:rFonts w:eastAsia="Times New Roman" w:cs="Times New Roman"/>
                <w:sz w:val="20"/>
                <w:szCs w:val="20"/>
                <w:lang w:eastAsia="ru-RU"/>
              </w:rPr>
              <w:t> </w:t>
            </w:r>
            <w:r w:rsidRPr="00E200BD">
              <w:rPr>
                <w:rFonts w:eastAsia="Times New Roman" w:cs="Times New Roman"/>
                <w:sz w:val="20"/>
                <w:szCs w:val="20"/>
                <w:lang w:eastAsia="ru-RU"/>
              </w:rPr>
              <w:t>311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1674">
              <w:rPr>
                <w:rFonts w:eastAsia="Times New Roman" w:cs="Times New Roman"/>
                <w:sz w:val="20"/>
                <w:szCs w:val="20"/>
                <w:lang w:eastAsia="ru-RU"/>
              </w:rPr>
              <w:t>40</w:t>
            </w:r>
            <w:r>
              <w:rPr>
                <w:rFonts w:eastAsia="Times New Roman" w:cs="Times New Roman"/>
                <w:sz w:val="20"/>
                <w:szCs w:val="20"/>
                <w:lang w:eastAsia="ru-RU"/>
              </w:rPr>
              <w:t xml:space="preserve"> </w:t>
            </w:r>
            <w:r w:rsidRPr="00E21674">
              <w:rPr>
                <w:rFonts w:eastAsia="Times New Roman" w:cs="Times New Roman"/>
                <w:sz w:val="20"/>
                <w:szCs w:val="20"/>
                <w:lang w:eastAsia="ru-RU"/>
              </w:rPr>
              <w:t>458</w:t>
            </w:r>
            <w:r>
              <w:rPr>
                <w:rFonts w:eastAsia="Times New Roman" w:cs="Times New Roman"/>
                <w:sz w:val="20"/>
                <w:szCs w:val="20"/>
                <w:lang w:eastAsia="ru-RU"/>
              </w:rPr>
              <w:t xml:space="preserve"> </w:t>
            </w:r>
            <w:r w:rsidRPr="00E21674">
              <w:rPr>
                <w:rFonts w:eastAsia="Times New Roman" w:cs="Times New Roman"/>
                <w:sz w:val="20"/>
                <w:szCs w:val="20"/>
                <w:lang w:eastAsia="ru-RU"/>
              </w:rPr>
              <w:t>739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123D09">
              <w:rPr>
                <w:rFonts w:eastAsia="Times New Roman" w:cs="Times New Roman"/>
                <w:sz w:val="20"/>
                <w:szCs w:val="20"/>
                <w:lang w:eastAsia="ru-RU"/>
              </w:rPr>
              <w:t>52</w:t>
            </w:r>
            <w:r>
              <w:rPr>
                <w:rFonts w:eastAsia="Times New Roman" w:cs="Times New Roman"/>
                <w:sz w:val="20"/>
                <w:szCs w:val="20"/>
                <w:lang w:eastAsia="ru-RU"/>
              </w:rPr>
              <w:t xml:space="preserve"> </w:t>
            </w:r>
            <w:r w:rsidRPr="00123D09">
              <w:rPr>
                <w:rFonts w:eastAsia="Times New Roman" w:cs="Times New Roman"/>
                <w:sz w:val="20"/>
                <w:szCs w:val="20"/>
                <w:lang w:eastAsia="ru-RU"/>
              </w:rPr>
              <w:t>654</w:t>
            </w:r>
            <w:r>
              <w:rPr>
                <w:rFonts w:eastAsia="Times New Roman" w:cs="Times New Roman"/>
                <w:sz w:val="20"/>
                <w:szCs w:val="20"/>
                <w:lang w:eastAsia="ru-RU"/>
              </w:rPr>
              <w:t xml:space="preserve"> </w:t>
            </w:r>
            <w:r w:rsidRPr="00123D09">
              <w:rPr>
                <w:rFonts w:eastAsia="Times New Roman" w:cs="Times New Roman"/>
                <w:sz w:val="20"/>
                <w:szCs w:val="20"/>
                <w:lang w:eastAsia="ru-RU"/>
              </w:rPr>
              <w:t>639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62 025 418</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64 149 344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Кировский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15 274 049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CF2C77">
              <w:rPr>
                <w:rFonts w:eastAsia="Times New Roman" w:cs="Times New Roman"/>
                <w:sz w:val="20"/>
                <w:szCs w:val="20"/>
                <w:lang w:eastAsia="ru-RU"/>
              </w:rPr>
              <w:t>18</w:t>
            </w:r>
            <w:r>
              <w:rPr>
                <w:rFonts w:eastAsia="Times New Roman" w:cs="Times New Roman"/>
                <w:sz w:val="20"/>
                <w:szCs w:val="20"/>
                <w:lang w:eastAsia="ru-RU"/>
              </w:rPr>
              <w:t xml:space="preserve"> </w:t>
            </w:r>
            <w:r w:rsidRPr="00CF2C77">
              <w:rPr>
                <w:rFonts w:eastAsia="Times New Roman" w:cs="Times New Roman"/>
                <w:sz w:val="20"/>
                <w:szCs w:val="20"/>
                <w:lang w:eastAsia="ru-RU"/>
              </w:rPr>
              <w:t>801</w:t>
            </w:r>
            <w:r>
              <w:rPr>
                <w:rFonts w:eastAsia="Times New Roman" w:cs="Times New Roman"/>
                <w:sz w:val="20"/>
                <w:szCs w:val="20"/>
                <w:lang w:eastAsia="ru-RU"/>
              </w:rPr>
              <w:t xml:space="preserve"> </w:t>
            </w:r>
            <w:r w:rsidRPr="00CF2C77">
              <w:rPr>
                <w:rFonts w:eastAsia="Times New Roman" w:cs="Times New Roman"/>
                <w:sz w:val="20"/>
                <w:szCs w:val="20"/>
                <w:lang w:eastAsia="ru-RU"/>
              </w:rPr>
              <w:t>831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4049E">
              <w:rPr>
                <w:rFonts w:eastAsia="Times New Roman" w:cs="Times New Roman"/>
                <w:sz w:val="20"/>
                <w:szCs w:val="20"/>
                <w:lang w:eastAsia="ru-RU"/>
              </w:rPr>
              <w:t>28</w:t>
            </w:r>
            <w:r>
              <w:rPr>
                <w:rFonts w:eastAsia="Times New Roman" w:cs="Times New Roman"/>
                <w:sz w:val="20"/>
                <w:szCs w:val="20"/>
                <w:lang w:eastAsia="ru-RU"/>
              </w:rPr>
              <w:t xml:space="preserve"> </w:t>
            </w:r>
            <w:r w:rsidRPr="0074049E">
              <w:rPr>
                <w:rFonts w:eastAsia="Times New Roman" w:cs="Times New Roman"/>
                <w:sz w:val="20"/>
                <w:szCs w:val="20"/>
                <w:lang w:eastAsia="ru-RU"/>
              </w:rPr>
              <w:t>230</w:t>
            </w:r>
            <w:r>
              <w:rPr>
                <w:rFonts w:eastAsia="Times New Roman" w:cs="Times New Roman"/>
                <w:sz w:val="20"/>
                <w:szCs w:val="20"/>
                <w:lang w:eastAsia="ru-RU"/>
              </w:rPr>
              <w:t xml:space="preserve"> </w:t>
            </w:r>
            <w:r w:rsidRPr="0074049E">
              <w:rPr>
                <w:rFonts w:eastAsia="Times New Roman" w:cs="Times New Roman"/>
                <w:sz w:val="20"/>
                <w:szCs w:val="20"/>
                <w:lang w:eastAsia="ru-RU"/>
              </w:rPr>
              <w:t>122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26 313 012</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27 173 515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Лодейнопольский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339 032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CF2C77">
              <w:rPr>
                <w:rFonts w:eastAsia="Times New Roman" w:cs="Times New Roman"/>
                <w:sz w:val="20"/>
                <w:szCs w:val="20"/>
                <w:lang w:eastAsia="ru-RU"/>
              </w:rPr>
              <w:t>517</w:t>
            </w:r>
            <w:r>
              <w:rPr>
                <w:rFonts w:eastAsia="Times New Roman" w:cs="Times New Roman"/>
                <w:sz w:val="20"/>
                <w:szCs w:val="20"/>
                <w:lang w:eastAsia="ru-RU"/>
              </w:rPr>
              <w:t xml:space="preserve"> </w:t>
            </w:r>
            <w:r w:rsidRPr="00CF2C77">
              <w:rPr>
                <w:rFonts w:eastAsia="Times New Roman" w:cs="Times New Roman"/>
                <w:sz w:val="20"/>
                <w:szCs w:val="20"/>
                <w:lang w:eastAsia="ru-RU"/>
              </w:rPr>
              <w:t>888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E01FE">
              <w:rPr>
                <w:rFonts w:eastAsia="Times New Roman" w:cs="Times New Roman"/>
                <w:sz w:val="20"/>
                <w:szCs w:val="20"/>
                <w:lang w:eastAsia="ru-RU"/>
              </w:rPr>
              <w:t>512</w:t>
            </w:r>
            <w:r>
              <w:rPr>
                <w:rFonts w:eastAsia="Times New Roman" w:cs="Times New Roman"/>
                <w:sz w:val="20"/>
                <w:szCs w:val="20"/>
                <w:lang w:eastAsia="ru-RU"/>
              </w:rPr>
              <w:t xml:space="preserve"> </w:t>
            </w:r>
            <w:r w:rsidRPr="00FE01FE">
              <w:rPr>
                <w:rFonts w:eastAsia="Times New Roman" w:cs="Times New Roman"/>
                <w:sz w:val="20"/>
                <w:szCs w:val="20"/>
                <w:lang w:eastAsia="ru-RU"/>
              </w:rPr>
              <w:t>987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453 447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374 696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Ломоносовский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80 685 547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208AD">
              <w:rPr>
                <w:rFonts w:eastAsia="Times New Roman" w:cs="Times New Roman"/>
                <w:sz w:val="20"/>
                <w:szCs w:val="20"/>
                <w:lang w:eastAsia="ru-RU"/>
              </w:rPr>
              <w:t>88</w:t>
            </w:r>
            <w:r>
              <w:rPr>
                <w:rFonts w:eastAsia="Times New Roman" w:cs="Times New Roman"/>
                <w:sz w:val="20"/>
                <w:szCs w:val="20"/>
                <w:lang w:eastAsia="ru-RU"/>
              </w:rPr>
              <w:t xml:space="preserve"> </w:t>
            </w:r>
            <w:r w:rsidRPr="003208AD">
              <w:rPr>
                <w:rFonts w:eastAsia="Times New Roman" w:cs="Times New Roman"/>
                <w:sz w:val="20"/>
                <w:szCs w:val="20"/>
                <w:lang w:eastAsia="ru-RU"/>
              </w:rPr>
              <w:t>718</w:t>
            </w:r>
            <w:r>
              <w:rPr>
                <w:rFonts w:eastAsia="Times New Roman" w:cs="Times New Roman"/>
                <w:sz w:val="20"/>
                <w:szCs w:val="20"/>
                <w:lang w:eastAsia="ru-RU"/>
              </w:rPr>
              <w:t xml:space="preserve"> </w:t>
            </w:r>
            <w:r w:rsidRPr="003208AD">
              <w:rPr>
                <w:rFonts w:eastAsia="Times New Roman" w:cs="Times New Roman"/>
                <w:sz w:val="20"/>
                <w:szCs w:val="20"/>
                <w:lang w:eastAsia="ru-RU"/>
              </w:rPr>
              <w:t>575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E01FE">
              <w:rPr>
                <w:rFonts w:eastAsia="Times New Roman" w:cs="Times New Roman"/>
                <w:sz w:val="20"/>
                <w:szCs w:val="20"/>
                <w:lang w:eastAsia="ru-RU"/>
              </w:rPr>
              <w:t>90</w:t>
            </w:r>
            <w:r>
              <w:rPr>
                <w:rFonts w:eastAsia="Times New Roman" w:cs="Times New Roman"/>
                <w:sz w:val="20"/>
                <w:szCs w:val="20"/>
                <w:lang w:eastAsia="ru-RU"/>
              </w:rPr>
              <w:t xml:space="preserve"> </w:t>
            </w:r>
            <w:r w:rsidRPr="00FE01FE">
              <w:rPr>
                <w:rFonts w:eastAsia="Times New Roman" w:cs="Times New Roman"/>
                <w:sz w:val="20"/>
                <w:szCs w:val="20"/>
                <w:lang w:eastAsia="ru-RU"/>
              </w:rPr>
              <w:t>691</w:t>
            </w:r>
            <w:r>
              <w:rPr>
                <w:rFonts w:eastAsia="Times New Roman" w:cs="Times New Roman"/>
                <w:sz w:val="20"/>
                <w:szCs w:val="20"/>
                <w:lang w:eastAsia="ru-RU"/>
              </w:rPr>
              <w:t xml:space="preserve"> </w:t>
            </w:r>
            <w:r w:rsidRPr="00FE01FE">
              <w:rPr>
                <w:rFonts w:eastAsia="Times New Roman" w:cs="Times New Roman"/>
                <w:sz w:val="20"/>
                <w:szCs w:val="20"/>
                <w:lang w:eastAsia="ru-RU"/>
              </w:rPr>
              <w:t>686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111 281 947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142 965 824   </w:t>
            </w:r>
          </w:p>
        </w:tc>
      </w:tr>
      <w:tr w:rsidR="007703B2" w:rsidRPr="00E200BD" w:rsidTr="00E50111">
        <w:trPr>
          <w:trHeight w:val="57"/>
          <w:jc w:val="center"/>
        </w:trPr>
        <w:tc>
          <w:tcPr>
            <w:tcW w:w="1562" w:type="pct"/>
            <w:shd w:val="clear" w:color="auto" w:fill="BFBFBF" w:themeFill="background1" w:themeFillShade="BF"/>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Лужский район</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8 715 581</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3208AD">
              <w:rPr>
                <w:rFonts w:eastAsia="Times New Roman" w:cs="Times New Roman"/>
                <w:sz w:val="20"/>
                <w:szCs w:val="20"/>
                <w:lang w:eastAsia="ru-RU"/>
              </w:rPr>
              <w:t>9</w:t>
            </w:r>
            <w:r>
              <w:rPr>
                <w:rFonts w:eastAsia="Times New Roman" w:cs="Times New Roman"/>
                <w:sz w:val="20"/>
                <w:szCs w:val="20"/>
                <w:lang w:eastAsia="ru-RU"/>
              </w:rPr>
              <w:t xml:space="preserve"> </w:t>
            </w:r>
            <w:r w:rsidRPr="003208AD">
              <w:rPr>
                <w:rFonts w:eastAsia="Times New Roman" w:cs="Times New Roman"/>
                <w:sz w:val="20"/>
                <w:szCs w:val="20"/>
                <w:lang w:eastAsia="ru-RU"/>
              </w:rPr>
              <w:t>527</w:t>
            </w:r>
            <w:r>
              <w:rPr>
                <w:rFonts w:eastAsia="Times New Roman" w:cs="Times New Roman"/>
                <w:sz w:val="20"/>
                <w:szCs w:val="20"/>
                <w:lang w:eastAsia="ru-RU"/>
              </w:rPr>
              <w:t xml:space="preserve"> </w:t>
            </w:r>
            <w:r w:rsidRPr="003208AD">
              <w:rPr>
                <w:rFonts w:eastAsia="Times New Roman" w:cs="Times New Roman"/>
                <w:sz w:val="20"/>
                <w:szCs w:val="20"/>
                <w:lang w:eastAsia="ru-RU"/>
              </w:rPr>
              <w:t>341</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2A2082">
              <w:rPr>
                <w:rFonts w:eastAsia="Times New Roman" w:cs="Times New Roman"/>
                <w:sz w:val="20"/>
                <w:szCs w:val="20"/>
                <w:lang w:eastAsia="ru-RU"/>
              </w:rPr>
              <w:t>9</w:t>
            </w:r>
            <w:r>
              <w:rPr>
                <w:rFonts w:eastAsia="Times New Roman" w:cs="Times New Roman"/>
                <w:sz w:val="20"/>
                <w:szCs w:val="20"/>
                <w:lang w:eastAsia="ru-RU"/>
              </w:rPr>
              <w:t xml:space="preserve"> </w:t>
            </w:r>
            <w:r w:rsidRPr="002A2082">
              <w:rPr>
                <w:rFonts w:eastAsia="Times New Roman" w:cs="Times New Roman"/>
                <w:sz w:val="20"/>
                <w:szCs w:val="20"/>
                <w:lang w:eastAsia="ru-RU"/>
              </w:rPr>
              <w:t>184</w:t>
            </w:r>
            <w:r>
              <w:rPr>
                <w:rFonts w:eastAsia="Times New Roman" w:cs="Times New Roman"/>
                <w:sz w:val="20"/>
                <w:szCs w:val="20"/>
                <w:lang w:eastAsia="ru-RU"/>
              </w:rPr>
              <w:t xml:space="preserve"> </w:t>
            </w:r>
            <w:r w:rsidRPr="002A2082">
              <w:rPr>
                <w:rFonts w:eastAsia="Times New Roman" w:cs="Times New Roman"/>
                <w:sz w:val="20"/>
                <w:szCs w:val="20"/>
                <w:lang w:eastAsia="ru-RU"/>
              </w:rPr>
              <w:t>679</w:t>
            </w:r>
          </w:p>
        </w:tc>
        <w:tc>
          <w:tcPr>
            <w:tcW w:w="688" w:type="pct"/>
            <w:shd w:val="clear" w:color="auto" w:fill="BFBFBF" w:themeFill="background1" w:themeFillShade="BF"/>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8 519 149</w:t>
            </w:r>
          </w:p>
        </w:tc>
        <w:tc>
          <w:tcPr>
            <w:tcW w:w="686" w:type="pct"/>
            <w:shd w:val="clear" w:color="auto" w:fill="BFBFBF" w:themeFill="background1" w:themeFillShade="BF"/>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9 644 743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Подпорожский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2 657 018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2</w:t>
            </w:r>
            <w:r>
              <w:rPr>
                <w:rFonts w:eastAsia="Times New Roman" w:cs="Times New Roman"/>
                <w:sz w:val="20"/>
                <w:szCs w:val="20"/>
                <w:lang w:eastAsia="ru-RU"/>
              </w:rPr>
              <w:t xml:space="preserve"> </w:t>
            </w:r>
            <w:r w:rsidRPr="00FF1961">
              <w:rPr>
                <w:rFonts w:eastAsia="Times New Roman" w:cs="Times New Roman"/>
                <w:sz w:val="20"/>
                <w:szCs w:val="20"/>
                <w:lang w:eastAsia="ru-RU"/>
              </w:rPr>
              <w:t>479</w:t>
            </w:r>
            <w:r>
              <w:rPr>
                <w:rFonts w:eastAsia="Times New Roman" w:cs="Times New Roman"/>
                <w:sz w:val="20"/>
                <w:szCs w:val="20"/>
                <w:lang w:eastAsia="ru-RU"/>
              </w:rPr>
              <w:t xml:space="preserve"> </w:t>
            </w:r>
            <w:r w:rsidRPr="00FF1961">
              <w:rPr>
                <w:rFonts w:eastAsia="Times New Roman" w:cs="Times New Roman"/>
                <w:sz w:val="20"/>
                <w:szCs w:val="20"/>
                <w:lang w:eastAsia="ru-RU"/>
              </w:rPr>
              <w:t>784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23B4B">
              <w:rPr>
                <w:rFonts w:eastAsia="Times New Roman" w:cs="Times New Roman"/>
                <w:sz w:val="20"/>
                <w:szCs w:val="20"/>
                <w:lang w:eastAsia="ru-RU"/>
              </w:rPr>
              <w:t>2</w:t>
            </w:r>
            <w:r>
              <w:rPr>
                <w:rFonts w:eastAsia="Times New Roman" w:cs="Times New Roman"/>
                <w:sz w:val="20"/>
                <w:szCs w:val="20"/>
                <w:lang w:eastAsia="ru-RU"/>
              </w:rPr>
              <w:t xml:space="preserve"> </w:t>
            </w:r>
            <w:r w:rsidRPr="00723B4B">
              <w:rPr>
                <w:rFonts w:eastAsia="Times New Roman" w:cs="Times New Roman"/>
                <w:sz w:val="20"/>
                <w:szCs w:val="20"/>
                <w:lang w:eastAsia="ru-RU"/>
              </w:rPr>
              <w:t>991</w:t>
            </w:r>
            <w:r>
              <w:rPr>
                <w:rFonts w:eastAsia="Times New Roman" w:cs="Times New Roman"/>
                <w:sz w:val="20"/>
                <w:szCs w:val="20"/>
                <w:lang w:eastAsia="ru-RU"/>
              </w:rPr>
              <w:t xml:space="preserve"> </w:t>
            </w:r>
            <w:r w:rsidRPr="00723B4B">
              <w:rPr>
                <w:rFonts w:eastAsia="Times New Roman" w:cs="Times New Roman"/>
                <w:sz w:val="20"/>
                <w:szCs w:val="20"/>
                <w:lang w:eastAsia="ru-RU"/>
              </w:rPr>
              <w:t>959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3 383 260</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4 298 849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Приозерский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2 602 075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2</w:t>
            </w:r>
            <w:r>
              <w:rPr>
                <w:rFonts w:eastAsia="Times New Roman" w:cs="Times New Roman"/>
                <w:sz w:val="20"/>
                <w:szCs w:val="20"/>
                <w:lang w:eastAsia="ru-RU"/>
              </w:rPr>
              <w:t xml:space="preserve"> </w:t>
            </w:r>
            <w:r w:rsidRPr="00FF1961">
              <w:rPr>
                <w:rFonts w:eastAsia="Times New Roman" w:cs="Times New Roman"/>
                <w:sz w:val="20"/>
                <w:szCs w:val="20"/>
                <w:lang w:eastAsia="ru-RU"/>
              </w:rPr>
              <w:t>662</w:t>
            </w:r>
            <w:r>
              <w:rPr>
                <w:rFonts w:eastAsia="Times New Roman" w:cs="Times New Roman"/>
                <w:sz w:val="20"/>
                <w:szCs w:val="20"/>
                <w:lang w:eastAsia="ru-RU"/>
              </w:rPr>
              <w:t xml:space="preserve"> </w:t>
            </w:r>
            <w:r w:rsidRPr="00FF1961">
              <w:rPr>
                <w:rFonts w:eastAsia="Times New Roman" w:cs="Times New Roman"/>
                <w:sz w:val="20"/>
                <w:szCs w:val="20"/>
                <w:lang w:eastAsia="ru-RU"/>
              </w:rPr>
              <w:t>919</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23B4B">
              <w:rPr>
                <w:rFonts w:eastAsia="Times New Roman" w:cs="Times New Roman"/>
                <w:sz w:val="20"/>
                <w:szCs w:val="20"/>
                <w:lang w:eastAsia="ru-RU"/>
              </w:rPr>
              <w:t>2</w:t>
            </w:r>
            <w:r>
              <w:rPr>
                <w:rFonts w:eastAsia="Times New Roman" w:cs="Times New Roman"/>
                <w:sz w:val="20"/>
                <w:szCs w:val="20"/>
                <w:lang w:eastAsia="ru-RU"/>
              </w:rPr>
              <w:t xml:space="preserve"> </w:t>
            </w:r>
            <w:r w:rsidRPr="00723B4B">
              <w:rPr>
                <w:rFonts w:eastAsia="Times New Roman" w:cs="Times New Roman"/>
                <w:sz w:val="20"/>
                <w:szCs w:val="20"/>
                <w:lang w:eastAsia="ru-RU"/>
              </w:rPr>
              <w:t>801</w:t>
            </w:r>
            <w:r>
              <w:rPr>
                <w:rFonts w:eastAsia="Times New Roman" w:cs="Times New Roman"/>
                <w:sz w:val="20"/>
                <w:szCs w:val="20"/>
                <w:lang w:eastAsia="ru-RU"/>
              </w:rPr>
              <w:t xml:space="preserve"> </w:t>
            </w:r>
            <w:r w:rsidRPr="00723B4B">
              <w:rPr>
                <w:rFonts w:eastAsia="Times New Roman" w:cs="Times New Roman"/>
                <w:sz w:val="20"/>
                <w:szCs w:val="20"/>
                <w:lang w:eastAsia="ru-RU"/>
              </w:rPr>
              <w:t>341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2 808 060</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3 069 158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Сланцевский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2 923 012</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3</w:t>
            </w:r>
            <w:r>
              <w:rPr>
                <w:rFonts w:eastAsia="Times New Roman" w:cs="Times New Roman"/>
                <w:sz w:val="20"/>
                <w:szCs w:val="20"/>
                <w:lang w:eastAsia="ru-RU"/>
              </w:rPr>
              <w:t xml:space="preserve"> </w:t>
            </w:r>
            <w:r w:rsidRPr="00FF1961">
              <w:rPr>
                <w:rFonts w:eastAsia="Times New Roman" w:cs="Times New Roman"/>
                <w:sz w:val="20"/>
                <w:szCs w:val="20"/>
                <w:lang w:eastAsia="ru-RU"/>
              </w:rPr>
              <w:t>293</w:t>
            </w:r>
            <w:r>
              <w:rPr>
                <w:rFonts w:eastAsia="Times New Roman" w:cs="Times New Roman"/>
                <w:sz w:val="20"/>
                <w:szCs w:val="20"/>
                <w:lang w:eastAsia="ru-RU"/>
              </w:rPr>
              <w:t xml:space="preserve"> </w:t>
            </w:r>
            <w:r w:rsidRPr="00FF1961">
              <w:rPr>
                <w:rFonts w:eastAsia="Times New Roman" w:cs="Times New Roman"/>
                <w:sz w:val="20"/>
                <w:szCs w:val="20"/>
                <w:lang w:eastAsia="ru-RU"/>
              </w:rPr>
              <w:t>618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6 598 136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7 164 778</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7 913 282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Тихвинский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10 445 764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10</w:t>
            </w:r>
            <w:r>
              <w:rPr>
                <w:rFonts w:eastAsia="Times New Roman" w:cs="Times New Roman"/>
                <w:sz w:val="20"/>
                <w:szCs w:val="20"/>
                <w:lang w:eastAsia="ru-RU"/>
              </w:rPr>
              <w:t xml:space="preserve"> </w:t>
            </w:r>
            <w:r w:rsidRPr="00FF1961">
              <w:rPr>
                <w:rFonts w:eastAsia="Times New Roman" w:cs="Times New Roman"/>
                <w:sz w:val="20"/>
                <w:szCs w:val="20"/>
                <w:lang w:eastAsia="ru-RU"/>
              </w:rPr>
              <w:t>361</w:t>
            </w:r>
            <w:r>
              <w:rPr>
                <w:rFonts w:eastAsia="Times New Roman" w:cs="Times New Roman"/>
                <w:sz w:val="20"/>
                <w:szCs w:val="20"/>
                <w:lang w:eastAsia="ru-RU"/>
              </w:rPr>
              <w:t xml:space="preserve"> </w:t>
            </w:r>
            <w:r w:rsidRPr="00FF1961">
              <w:rPr>
                <w:rFonts w:eastAsia="Times New Roman" w:cs="Times New Roman"/>
                <w:sz w:val="20"/>
                <w:szCs w:val="20"/>
                <w:lang w:eastAsia="ru-RU"/>
              </w:rPr>
              <w:t>461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4049E">
              <w:rPr>
                <w:rFonts w:eastAsia="Times New Roman" w:cs="Times New Roman"/>
                <w:sz w:val="20"/>
                <w:szCs w:val="20"/>
                <w:lang w:eastAsia="ru-RU"/>
              </w:rPr>
              <w:t>14</w:t>
            </w:r>
            <w:r>
              <w:rPr>
                <w:rFonts w:eastAsia="Times New Roman" w:cs="Times New Roman"/>
                <w:sz w:val="20"/>
                <w:szCs w:val="20"/>
                <w:lang w:eastAsia="ru-RU"/>
              </w:rPr>
              <w:t xml:space="preserve"> </w:t>
            </w:r>
            <w:r w:rsidRPr="0074049E">
              <w:rPr>
                <w:rFonts w:eastAsia="Times New Roman" w:cs="Times New Roman"/>
                <w:sz w:val="20"/>
                <w:szCs w:val="20"/>
                <w:lang w:eastAsia="ru-RU"/>
              </w:rPr>
              <w:t>187</w:t>
            </w:r>
            <w:r>
              <w:rPr>
                <w:rFonts w:eastAsia="Times New Roman" w:cs="Times New Roman"/>
                <w:sz w:val="20"/>
                <w:szCs w:val="20"/>
                <w:lang w:eastAsia="ru-RU"/>
              </w:rPr>
              <w:t xml:space="preserve"> </w:t>
            </w:r>
            <w:r w:rsidRPr="0074049E">
              <w:rPr>
                <w:rFonts w:eastAsia="Times New Roman" w:cs="Times New Roman"/>
                <w:sz w:val="20"/>
                <w:szCs w:val="20"/>
                <w:lang w:eastAsia="ru-RU"/>
              </w:rPr>
              <w:t>647</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28 427 217</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38 292 064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Тосненский район</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17 328 311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FF1961">
              <w:rPr>
                <w:rFonts w:eastAsia="Times New Roman" w:cs="Times New Roman"/>
                <w:sz w:val="20"/>
                <w:szCs w:val="20"/>
                <w:lang w:eastAsia="ru-RU"/>
              </w:rPr>
              <w:t>23</w:t>
            </w:r>
            <w:r>
              <w:rPr>
                <w:rFonts w:eastAsia="Times New Roman" w:cs="Times New Roman"/>
                <w:sz w:val="20"/>
                <w:szCs w:val="20"/>
                <w:lang w:eastAsia="ru-RU"/>
              </w:rPr>
              <w:t xml:space="preserve"> </w:t>
            </w:r>
            <w:r w:rsidRPr="00FF1961">
              <w:rPr>
                <w:rFonts w:eastAsia="Times New Roman" w:cs="Times New Roman"/>
                <w:sz w:val="20"/>
                <w:szCs w:val="20"/>
                <w:lang w:eastAsia="ru-RU"/>
              </w:rPr>
              <w:t>174</w:t>
            </w:r>
            <w:r>
              <w:rPr>
                <w:rFonts w:eastAsia="Times New Roman" w:cs="Times New Roman"/>
                <w:sz w:val="20"/>
                <w:szCs w:val="20"/>
                <w:lang w:eastAsia="ru-RU"/>
              </w:rPr>
              <w:t xml:space="preserve"> </w:t>
            </w:r>
            <w:r w:rsidRPr="00FF1961">
              <w:rPr>
                <w:rFonts w:eastAsia="Times New Roman" w:cs="Times New Roman"/>
                <w:sz w:val="20"/>
                <w:szCs w:val="20"/>
                <w:lang w:eastAsia="ru-RU"/>
              </w:rPr>
              <w:t>076</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21 168 921</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18 727 835</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21 287 033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eastAsia="Times New Roman" w:cs="Times New Roman"/>
                <w:sz w:val="20"/>
                <w:szCs w:val="20"/>
                <w:lang w:eastAsia="ru-RU"/>
              </w:rPr>
              <w:t xml:space="preserve">Сосновоборский </w:t>
            </w:r>
            <w:r w:rsidR="00CB2007">
              <w:rPr>
                <w:rFonts w:eastAsia="Times New Roman" w:cs="Times New Roman"/>
                <w:sz w:val="20"/>
                <w:szCs w:val="20"/>
                <w:lang w:eastAsia="ru-RU"/>
              </w:rPr>
              <w:t xml:space="preserve"> ГО</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2 231 713</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F4DC4">
              <w:rPr>
                <w:rFonts w:eastAsia="Times New Roman" w:cs="Times New Roman"/>
                <w:sz w:val="20"/>
                <w:szCs w:val="20"/>
                <w:lang w:eastAsia="ru-RU"/>
              </w:rPr>
              <w:t>1</w:t>
            </w:r>
            <w:r>
              <w:rPr>
                <w:rFonts w:eastAsia="Times New Roman" w:cs="Times New Roman"/>
                <w:sz w:val="20"/>
                <w:szCs w:val="20"/>
                <w:lang w:eastAsia="ru-RU"/>
              </w:rPr>
              <w:t xml:space="preserve"> </w:t>
            </w:r>
            <w:r w:rsidRPr="00EF4DC4">
              <w:rPr>
                <w:rFonts w:eastAsia="Times New Roman" w:cs="Times New Roman"/>
                <w:sz w:val="20"/>
                <w:szCs w:val="20"/>
                <w:lang w:eastAsia="ru-RU"/>
              </w:rPr>
              <w:t>943</w:t>
            </w:r>
            <w:r>
              <w:rPr>
                <w:rFonts w:eastAsia="Times New Roman" w:cs="Times New Roman"/>
                <w:sz w:val="20"/>
                <w:szCs w:val="20"/>
                <w:lang w:eastAsia="ru-RU"/>
              </w:rPr>
              <w:t xml:space="preserve"> </w:t>
            </w:r>
            <w:r w:rsidRPr="00EF4DC4">
              <w:rPr>
                <w:rFonts w:eastAsia="Times New Roman" w:cs="Times New Roman"/>
                <w:sz w:val="20"/>
                <w:szCs w:val="20"/>
                <w:lang w:eastAsia="ru-RU"/>
              </w:rPr>
              <w:t>744</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2 735 068</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2 742 200</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 3 112 321   </w:t>
            </w:r>
          </w:p>
        </w:tc>
      </w:tr>
      <w:tr w:rsidR="007703B2" w:rsidRPr="00E200BD" w:rsidTr="00E50111">
        <w:trPr>
          <w:trHeight w:val="57"/>
          <w:jc w:val="center"/>
        </w:trPr>
        <w:tc>
          <w:tcPr>
            <w:tcW w:w="1562" w:type="pct"/>
            <w:vAlign w:val="center"/>
          </w:tcPr>
          <w:p w:rsidR="007703B2" w:rsidRPr="00E200BD" w:rsidRDefault="007703B2" w:rsidP="00A13051">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200BD">
              <w:rPr>
                <w:rFonts w:cs="Times New Roman"/>
                <w:sz w:val="20"/>
                <w:szCs w:val="20"/>
              </w:rPr>
              <w:t>Ленинградская область</w:t>
            </w:r>
            <w:r>
              <w:rPr>
                <w:rFonts w:cs="Times New Roman"/>
                <w:sz w:val="20"/>
                <w:szCs w:val="20"/>
              </w:rPr>
              <w:t>,</w:t>
            </w:r>
            <w:r w:rsidRPr="00E200BD">
              <w:rPr>
                <w:rFonts w:cs="Times New Roman"/>
                <w:sz w:val="20"/>
                <w:szCs w:val="20"/>
              </w:rPr>
              <w:t xml:space="preserve"> все МО</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406 560 293</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7B328E">
              <w:rPr>
                <w:rFonts w:eastAsia="Times New Roman" w:cs="Times New Roman"/>
                <w:sz w:val="20"/>
                <w:szCs w:val="20"/>
                <w:lang w:eastAsia="ru-RU"/>
              </w:rPr>
              <w:t>449</w:t>
            </w:r>
            <w:r>
              <w:rPr>
                <w:rFonts w:eastAsia="Times New Roman" w:cs="Times New Roman"/>
                <w:sz w:val="20"/>
                <w:szCs w:val="20"/>
                <w:lang w:eastAsia="ru-RU"/>
              </w:rPr>
              <w:t xml:space="preserve"> </w:t>
            </w:r>
            <w:r w:rsidRPr="007B328E">
              <w:rPr>
                <w:rFonts w:eastAsia="Times New Roman" w:cs="Times New Roman"/>
                <w:sz w:val="20"/>
                <w:szCs w:val="20"/>
                <w:lang w:eastAsia="ru-RU"/>
              </w:rPr>
              <w:t>311</w:t>
            </w:r>
            <w:r>
              <w:rPr>
                <w:rFonts w:eastAsia="Times New Roman" w:cs="Times New Roman"/>
                <w:sz w:val="20"/>
                <w:szCs w:val="20"/>
                <w:lang w:eastAsia="ru-RU"/>
              </w:rPr>
              <w:t xml:space="preserve"> </w:t>
            </w:r>
            <w:r w:rsidRPr="007B328E">
              <w:rPr>
                <w:rFonts w:eastAsia="Times New Roman" w:cs="Times New Roman"/>
                <w:sz w:val="20"/>
                <w:szCs w:val="20"/>
                <w:lang w:eastAsia="ru-RU"/>
              </w:rPr>
              <w:t>590</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firstLine="0"/>
              <w:jc w:val="center"/>
              <w:rPr>
                <w:rFonts w:eastAsia="Times New Roman" w:cs="Times New Roman"/>
                <w:sz w:val="20"/>
                <w:szCs w:val="20"/>
                <w:lang w:eastAsia="ru-RU"/>
              </w:rPr>
            </w:pPr>
            <w:r w:rsidRPr="00E200BD">
              <w:rPr>
                <w:rFonts w:eastAsia="Times New Roman" w:cs="Times New Roman"/>
                <w:sz w:val="20"/>
                <w:szCs w:val="20"/>
                <w:lang w:eastAsia="ru-RU"/>
              </w:rPr>
              <w:t>517 673 065</w:t>
            </w:r>
          </w:p>
        </w:tc>
        <w:tc>
          <w:tcPr>
            <w:tcW w:w="688" w:type="pct"/>
          </w:tcPr>
          <w:p w:rsidR="007703B2" w:rsidRPr="00E200BD" w:rsidRDefault="007703B2" w:rsidP="005635E0">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E200BD">
              <w:rPr>
                <w:rFonts w:eastAsia="Times New Roman" w:cs="Times New Roman"/>
                <w:sz w:val="20"/>
                <w:szCs w:val="20"/>
                <w:lang w:eastAsia="ru-RU"/>
              </w:rPr>
              <w:t>599 001 481</w:t>
            </w:r>
          </w:p>
        </w:tc>
        <w:tc>
          <w:tcPr>
            <w:tcW w:w="686" w:type="pct"/>
          </w:tcPr>
          <w:p w:rsidR="007703B2" w:rsidRPr="007703B2" w:rsidRDefault="007703B2" w:rsidP="007703B2">
            <w:pPr>
              <w:widowControl/>
              <w:autoSpaceDE/>
              <w:autoSpaceDN/>
              <w:adjustRightInd/>
              <w:spacing w:before="100" w:beforeAutospacing="1" w:after="100" w:afterAutospacing="1" w:line="240" w:lineRule="auto"/>
              <w:ind w:left="-99" w:right="-135" w:firstLine="0"/>
              <w:jc w:val="center"/>
              <w:rPr>
                <w:rFonts w:eastAsia="Times New Roman" w:cs="Times New Roman"/>
                <w:sz w:val="20"/>
                <w:szCs w:val="20"/>
                <w:lang w:eastAsia="ru-RU"/>
              </w:rPr>
            </w:pPr>
            <w:r w:rsidRPr="007703B2">
              <w:rPr>
                <w:rFonts w:eastAsia="Times New Roman" w:cs="Times New Roman"/>
                <w:sz w:val="20"/>
                <w:szCs w:val="20"/>
                <w:lang w:eastAsia="ru-RU"/>
              </w:rPr>
              <w:t xml:space="preserve">738 580 780   </w:t>
            </w:r>
          </w:p>
        </w:tc>
      </w:tr>
    </w:tbl>
    <w:p w:rsidR="002A2616" w:rsidRPr="000B3721" w:rsidRDefault="002A2616" w:rsidP="002A2616">
      <w:pPr>
        <w:spacing w:line="240" w:lineRule="auto"/>
        <w:rPr>
          <w:rFonts w:cs="Times New Roman"/>
          <w:sz w:val="18"/>
          <w:szCs w:val="20"/>
        </w:rPr>
      </w:pPr>
      <w:r w:rsidRPr="00E200BD">
        <w:rPr>
          <w:rFonts w:cs="Times New Roman"/>
          <w:sz w:val="18"/>
          <w:szCs w:val="20"/>
        </w:rPr>
        <w:t xml:space="preserve">Источник: Территориальный орган Федеральной службы государственной статистики по г. Санкт-Петербургу </w:t>
      </w:r>
      <w:r w:rsidRPr="000B3721">
        <w:rPr>
          <w:rFonts w:cs="Times New Roman"/>
          <w:sz w:val="18"/>
          <w:szCs w:val="20"/>
        </w:rPr>
        <w:t>и Ленинградской области (Петростат). База данных показателей муниципальных образований. Промышленное производство. Электронный ресурс [http://www.gks.ru/dbscripts/munst/munst41/DBInet.cgi] дата обращения 12.01.2016 г</w:t>
      </w:r>
    </w:p>
    <w:p w:rsidR="004D0F19" w:rsidRDefault="007569A3" w:rsidP="002D7F27">
      <w:pPr>
        <w:widowControl/>
        <w:spacing w:before="240"/>
      </w:pPr>
      <w:r w:rsidRPr="005333C1">
        <w:rPr>
          <w:rFonts w:cs="Times New Roman"/>
          <w:szCs w:val="24"/>
        </w:rPr>
        <w:t>Удельный вес объема промышленной продукции обрабатывающих производств в отгрузке товаров собственного производства (без субъектов малого предпринимательства) по итогам 2014 г</w:t>
      </w:r>
      <w:r w:rsidR="00B41DB7">
        <w:rPr>
          <w:rFonts w:cs="Times New Roman"/>
          <w:szCs w:val="24"/>
        </w:rPr>
        <w:t>. в целом по району составил 76</w:t>
      </w:r>
      <w:r w:rsidR="00B41DB7" w:rsidRPr="005333C1">
        <w:rPr>
          <w:rFonts w:cs="Times New Roman"/>
          <w:szCs w:val="24"/>
        </w:rPr>
        <w:t xml:space="preserve"> </w:t>
      </w:r>
      <w:r w:rsidRPr="005333C1">
        <w:rPr>
          <w:rFonts w:cs="Times New Roman"/>
          <w:szCs w:val="24"/>
        </w:rPr>
        <w:t xml:space="preserve">%, или </w:t>
      </w:r>
      <w:r w:rsidR="00121624">
        <w:rPr>
          <w:rFonts w:cs="Times New Roman"/>
          <w:szCs w:val="24"/>
        </w:rPr>
        <w:t>8</w:t>
      </w:r>
      <w:r w:rsidR="00912F8E">
        <w:rPr>
          <w:rFonts w:cs="Times New Roman"/>
          <w:szCs w:val="24"/>
        </w:rPr>
        <w:t xml:space="preserve"> </w:t>
      </w:r>
      <w:r w:rsidR="00121624">
        <w:rPr>
          <w:rFonts w:cs="Times New Roman"/>
          <w:szCs w:val="24"/>
        </w:rPr>
        <w:t>519</w:t>
      </w:r>
      <w:r w:rsidR="00912F8E">
        <w:rPr>
          <w:rFonts w:cs="Times New Roman"/>
          <w:szCs w:val="24"/>
        </w:rPr>
        <w:t xml:space="preserve"> </w:t>
      </w:r>
      <w:r w:rsidR="00121624" w:rsidRPr="00121624">
        <w:rPr>
          <w:rFonts w:cs="Times New Roman"/>
          <w:szCs w:val="24"/>
        </w:rPr>
        <w:t>14</w:t>
      </w:r>
      <w:r w:rsidR="00185FB1">
        <w:rPr>
          <w:rFonts w:cs="Times New Roman"/>
          <w:szCs w:val="24"/>
        </w:rPr>
        <w:t xml:space="preserve">9 </w:t>
      </w:r>
      <w:r w:rsidR="00121624">
        <w:rPr>
          <w:rFonts w:cs="Times New Roman"/>
          <w:szCs w:val="24"/>
        </w:rPr>
        <w:t>тыс</w:t>
      </w:r>
      <w:r w:rsidRPr="005333C1">
        <w:rPr>
          <w:rFonts w:cs="Times New Roman"/>
          <w:szCs w:val="24"/>
        </w:rPr>
        <w:t>. руб. в абсолютном выражении (</w:t>
      </w:r>
      <w:r w:rsidRPr="006851CB">
        <w:rPr>
          <w:rFonts w:cs="Times New Roman"/>
          <w:szCs w:val="24"/>
        </w:rPr>
        <w:t xml:space="preserve">1,4% </w:t>
      </w:r>
      <w:r w:rsidRPr="005333C1">
        <w:rPr>
          <w:rFonts w:cs="Times New Roman"/>
          <w:szCs w:val="24"/>
        </w:rPr>
        <w:t xml:space="preserve">от совокупного объема отгруженной продукции собственного производства предприятий обрабатывающей промышленности Ленинградской области). </w:t>
      </w:r>
      <w:r w:rsidR="009F0213">
        <w:rPr>
          <w:rFonts w:cs="Times New Roman"/>
          <w:szCs w:val="24"/>
        </w:rPr>
        <w:t>За период</w:t>
      </w:r>
      <w:r w:rsidRPr="005333C1">
        <w:rPr>
          <w:rFonts w:cs="Times New Roman"/>
          <w:szCs w:val="24"/>
        </w:rPr>
        <w:t xml:space="preserve"> 201</w:t>
      </w:r>
      <w:r w:rsidR="00CA77D6">
        <w:rPr>
          <w:rFonts w:cs="Times New Roman"/>
          <w:szCs w:val="24"/>
        </w:rPr>
        <w:t>0</w:t>
      </w:r>
      <w:r w:rsidRPr="005333C1">
        <w:rPr>
          <w:rFonts w:cs="Times New Roman"/>
          <w:szCs w:val="24"/>
        </w:rPr>
        <w:t xml:space="preserve">-2014 гг. предприятия обрабатывающей промышленности Лужского района </w:t>
      </w:r>
      <w:r w:rsidR="00E74052">
        <w:rPr>
          <w:rFonts w:cs="Times New Roman"/>
          <w:szCs w:val="24"/>
        </w:rPr>
        <w:t>нарастили</w:t>
      </w:r>
      <w:r w:rsidRPr="005333C1">
        <w:rPr>
          <w:rFonts w:cs="Times New Roman"/>
          <w:szCs w:val="24"/>
        </w:rPr>
        <w:t xml:space="preserve"> объемы выпускаемой продукции</w:t>
      </w:r>
      <w:r w:rsidR="006C1341">
        <w:rPr>
          <w:rFonts w:cs="Times New Roman"/>
          <w:szCs w:val="24"/>
        </w:rPr>
        <w:t>,</w:t>
      </w:r>
      <w:r w:rsidRPr="005333C1">
        <w:rPr>
          <w:rFonts w:cs="Times New Roman"/>
          <w:szCs w:val="24"/>
        </w:rPr>
        <w:t xml:space="preserve"> </w:t>
      </w:r>
      <w:r w:rsidR="006C1341">
        <w:rPr>
          <w:rFonts w:cs="Times New Roman"/>
          <w:szCs w:val="24"/>
        </w:rPr>
        <w:t>так</w:t>
      </w:r>
      <w:r w:rsidRPr="005333C1">
        <w:rPr>
          <w:rFonts w:cs="Times New Roman"/>
          <w:szCs w:val="24"/>
        </w:rPr>
        <w:t xml:space="preserve"> доля современного объема производства в процентном соотношении составила </w:t>
      </w:r>
      <w:r w:rsidR="00E74052">
        <w:rPr>
          <w:rFonts w:cs="Times New Roman"/>
          <w:szCs w:val="24"/>
        </w:rPr>
        <w:t>123</w:t>
      </w:r>
      <w:r w:rsidRPr="005333C1">
        <w:rPr>
          <w:rFonts w:cs="Times New Roman"/>
          <w:szCs w:val="24"/>
        </w:rPr>
        <w:t>% объема производства 201</w:t>
      </w:r>
      <w:r w:rsidR="00E74052">
        <w:rPr>
          <w:rFonts w:cs="Times New Roman"/>
          <w:szCs w:val="24"/>
        </w:rPr>
        <w:t>0</w:t>
      </w:r>
      <w:r w:rsidRPr="005333C1">
        <w:rPr>
          <w:rFonts w:cs="Times New Roman"/>
          <w:szCs w:val="24"/>
        </w:rPr>
        <w:t xml:space="preserve"> г.</w:t>
      </w:r>
      <w:r w:rsidR="006C1341">
        <w:rPr>
          <w:rFonts w:cs="Times New Roman"/>
          <w:szCs w:val="24"/>
        </w:rPr>
        <w:t>, а средний темп прироста составил 10</w:t>
      </w:r>
      <w:r w:rsidR="00ED7DDD">
        <w:rPr>
          <w:rFonts w:cs="Times New Roman"/>
          <w:szCs w:val="24"/>
        </w:rPr>
        <w:t xml:space="preserve"> п.п.</w:t>
      </w:r>
      <w:r w:rsidR="006C1341">
        <w:rPr>
          <w:rFonts w:cs="Times New Roman"/>
          <w:szCs w:val="24"/>
        </w:rPr>
        <w:t xml:space="preserve"> в год</w:t>
      </w:r>
      <w:r w:rsidR="00C86AA0">
        <w:rPr>
          <w:rFonts w:cs="Times New Roman"/>
          <w:szCs w:val="24"/>
        </w:rPr>
        <w:t>, для сравнения, д</w:t>
      </w:r>
      <w:r w:rsidR="00C86AA0" w:rsidRPr="006A2349">
        <w:rPr>
          <w:rFonts w:cs="Times New Roman"/>
          <w:szCs w:val="24"/>
        </w:rPr>
        <w:t>оля современного объема производства</w:t>
      </w:r>
      <w:r w:rsidR="00C86AA0">
        <w:rPr>
          <w:rFonts w:cs="Times New Roman"/>
          <w:szCs w:val="24"/>
        </w:rPr>
        <w:t xml:space="preserve"> по Ленинградской области в целом</w:t>
      </w:r>
      <w:r w:rsidR="00C86AA0" w:rsidRPr="006A2349">
        <w:rPr>
          <w:rFonts w:cs="Times New Roman"/>
          <w:szCs w:val="24"/>
        </w:rPr>
        <w:t xml:space="preserve"> в процентном соотношении</w:t>
      </w:r>
      <w:r w:rsidR="00C86AA0">
        <w:rPr>
          <w:rFonts w:cs="Times New Roman"/>
          <w:szCs w:val="24"/>
        </w:rPr>
        <w:t xml:space="preserve"> составила 184%, средний темп прироста – </w:t>
      </w:r>
      <w:r w:rsidR="003221D4" w:rsidRPr="003221D4">
        <w:rPr>
          <w:rFonts w:cs="Times New Roman"/>
          <w:szCs w:val="24"/>
        </w:rPr>
        <w:t xml:space="preserve">17 </w:t>
      </w:r>
      <w:r w:rsidR="00C86AA0" w:rsidRPr="003221D4">
        <w:rPr>
          <w:rFonts w:cs="Times New Roman"/>
          <w:szCs w:val="24"/>
        </w:rPr>
        <w:t>п. п. в год.</w:t>
      </w:r>
      <w:r w:rsidR="00DA49C8" w:rsidRPr="003221D4">
        <w:rPr>
          <w:rFonts w:cs="Times New Roman"/>
          <w:szCs w:val="24"/>
        </w:rPr>
        <w:t xml:space="preserve"> </w:t>
      </w:r>
      <w:r w:rsidR="001B7707">
        <w:t xml:space="preserve">По </w:t>
      </w:r>
      <w:r w:rsidR="00643E1E">
        <w:t xml:space="preserve">данным Петростата удельный вес </w:t>
      </w:r>
      <w:r w:rsidR="00643E1E" w:rsidRPr="00643E1E">
        <w:t>производства прочих неметаллических минеральных продуктов в объеме отгруженных товаров по итогу 2014 г</w:t>
      </w:r>
      <w:r w:rsidR="00643E1E">
        <w:t>.</w:t>
      </w:r>
      <w:r w:rsidR="00643E1E" w:rsidRPr="00643E1E">
        <w:t xml:space="preserve"> составил 46,4</w:t>
      </w:r>
      <w:r w:rsidR="00643E1E">
        <w:t>%</w:t>
      </w:r>
      <w:r w:rsidR="00643E1E" w:rsidRPr="00643E1E">
        <w:t>, а удельный вес  предприятий пищевой промышленности 29,0%.</w:t>
      </w:r>
      <w:r w:rsidR="00E6481F" w:rsidRPr="003221D4">
        <w:rPr>
          <w:rStyle w:val="a7"/>
          <w:rFonts w:cs="Times New Roman"/>
          <w:szCs w:val="24"/>
        </w:rPr>
        <w:footnoteReference w:id="25"/>
      </w:r>
    </w:p>
    <w:p w:rsidR="002A2616" w:rsidRPr="005333C1" w:rsidRDefault="002A2616" w:rsidP="002A2616">
      <w:pPr>
        <w:rPr>
          <w:rFonts w:cs="Times New Roman"/>
          <w:szCs w:val="24"/>
        </w:rPr>
      </w:pPr>
      <w:r w:rsidRPr="005333C1">
        <w:rPr>
          <w:rFonts w:cs="Times New Roman"/>
          <w:szCs w:val="24"/>
        </w:rPr>
        <w:t xml:space="preserve">На сегодняшний день в </w:t>
      </w:r>
      <w:r>
        <w:rPr>
          <w:rFonts w:cs="Times New Roman"/>
          <w:szCs w:val="24"/>
        </w:rPr>
        <w:t xml:space="preserve">Лужском </w:t>
      </w:r>
      <w:r w:rsidRPr="005333C1">
        <w:rPr>
          <w:rFonts w:cs="Times New Roman"/>
          <w:szCs w:val="24"/>
        </w:rPr>
        <w:t xml:space="preserve">районе </w:t>
      </w:r>
      <w:r>
        <w:rPr>
          <w:rFonts w:cs="Times New Roman"/>
          <w:szCs w:val="24"/>
        </w:rPr>
        <w:t xml:space="preserve">в секторе обрабатывающих производств </w:t>
      </w:r>
      <w:r w:rsidRPr="005333C1">
        <w:rPr>
          <w:rFonts w:cs="Times New Roman"/>
          <w:szCs w:val="24"/>
        </w:rPr>
        <w:lastRenderedPageBreak/>
        <w:t xml:space="preserve">осуществляют хозяйственную деятельность </w:t>
      </w:r>
      <w:r>
        <w:rPr>
          <w:rFonts w:cs="Times New Roman"/>
          <w:szCs w:val="24"/>
        </w:rPr>
        <w:t xml:space="preserve">10 промышленных предприятий, </w:t>
      </w:r>
      <w:r w:rsidRPr="007839D4">
        <w:rPr>
          <w:rFonts w:cs="Times New Roman"/>
          <w:szCs w:val="24"/>
        </w:rPr>
        <w:t xml:space="preserve">которые относятся по действующему законодательству к </w:t>
      </w:r>
      <w:r>
        <w:rPr>
          <w:rFonts w:cs="Times New Roman"/>
          <w:szCs w:val="24"/>
        </w:rPr>
        <w:t xml:space="preserve">субъектам </w:t>
      </w:r>
      <w:r w:rsidRPr="007839D4">
        <w:rPr>
          <w:rFonts w:cs="Times New Roman"/>
          <w:szCs w:val="24"/>
        </w:rPr>
        <w:t>крупн</w:t>
      </w:r>
      <w:r>
        <w:rPr>
          <w:rFonts w:cs="Times New Roman"/>
          <w:szCs w:val="24"/>
        </w:rPr>
        <w:t>ого</w:t>
      </w:r>
      <w:r w:rsidRPr="007839D4">
        <w:rPr>
          <w:rFonts w:cs="Times New Roman"/>
          <w:szCs w:val="24"/>
        </w:rPr>
        <w:t xml:space="preserve"> и средн</w:t>
      </w:r>
      <w:r>
        <w:rPr>
          <w:rFonts w:cs="Times New Roman"/>
          <w:szCs w:val="24"/>
        </w:rPr>
        <w:t>его</w:t>
      </w:r>
      <w:r w:rsidRPr="007839D4">
        <w:rPr>
          <w:rFonts w:cs="Times New Roman"/>
          <w:szCs w:val="24"/>
        </w:rPr>
        <w:t xml:space="preserve"> предпри</w:t>
      </w:r>
      <w:r>
        <w:rPr>
          <w:rFonts w:cs="Times New Roman"/>
          <w:szCs w:val="24"/>
        </w:rPr>
        <w:t xml:space="preserve">нимательства. Среди промышленных предприятий Лужского района выделяются предприятия, которые играют значимую роль в развитии промышленности Ленинградской области: </w:t>
      </w:r>
      <w:r w:rsidRPr="00965CE6">
        <w:rPr>
          <w:rFonts w:cs="Times New Roman"/>
          <w:szCs w:val="24"/>
        </w:rPr>
        <w:t xml:space="preserve">ОАО </w:t>
      </w:r>
      <w:r>
        <w:rPr>
          <w:rFonts w:cs="Times New Roman"/>
          <w:szCs w:val="24"/>
        </w:rPr>
        <w:t>«</w:t>
      </w:r>
      <w:r w:rsidRPr="00965CE6">
        <w:rPr>
          <w:rFonts w:cs="Times New Roman"/>
          <w:szCs w:val="24"/>
        </w:rPr>
        <w:t>Лужский абразивный завод</w:t>
      </w:r>
      <w:r>
        <w:rPr>
          <w:rFonts w:cs="Times New Roman"/>
          <w:szCs w:val="24"/>
        </w:rPr>
        <w:t xml:space="preserve">», </w:t>
      </w:r>
      <w:r w:rsidRPr="00965CE6">
        <w:rPr>
          <w:rFonts w:cs="Times New Roman"/>
          <w:szCs w:val="24"/>
        </w:rPr>
        <w:t>ОА</w:t>
      </w:r>
      <w:r>
        <w:rPr>
          <w:rFonts w:cs="Times New Roman"/>
          <w:szCs w:val="24"/>
        </w:rPr>
        <w:t xml:space="preserve">О "Лужский комбикормовый завод", </w:t>
      </w:r>
      <w:r w:rsidRPr="00965CE6">
        <w:rPr>
          <w:rFonts w:cs="Times New Roman"/>
          <w:szCs w:val="24"/>
        </w:rPr>
        <w:t xml:space="preserve">ООО </w:t>
      </w:r>
      <w:r>
        <w:rPr>
          <w:rFonts w:cs="Times New Roman"/>
          <w:szCs w:val="24"/>
        </w:rPr>
        <w:t>«</w:t>
      </w:r>
      <w:r w:rsidRPr="00965CE6">
        <w:rPr>
          <w:rFonts w:cs="Times New Roman"/>
          <w:szCs w:val="24"/>
        </w:rPr>
        <w:t>Форесия АДП</w:t>
      </w:r>
      <w:r>
        <w:rPr>
          <w:rFonts w:cs="Times New Roman"/>
          <w:szCs w:val="24"/>
        </w:rPr>
        <w:t>», ОАО «Химик».</w:t>
      </w:r>
    </w:p>
    <w:p w:rsidR="004D3EDC" w:rsidRDefault="003F0AB9" w:rsidP="003F0AB9">
      <w:pPr>
        <w:rPr>
          <w:rFonts w:cs="Times New Roman"/>
          <w:szCs w:val="24"/>
        </w:rPr>
      </w:pPr>
      <w:r w:rsidRPr="00965CE6">
        <w:rPr>
          <w:rFonts w:cs="Times New Roman"/>
          <w:szCs w:val="24"/>
        </w:rPr>
        <w:t xml:space="preserve">ОАО </w:t>
      </w:r>
      <w:r>
        <w:rPr>
          <w:rFonts w:cs="Times New Roman"/>
          <w:szCs w:val="24"/>
        </w:rPr>
        <w:t>«</w:t>
      </w:r>
      <w:r w:rsidRPr="00965CE6">
        <w:rPr>
          <w:rFonts w:cs="Times New Roman"/>
          <w:szCs w:val="24"/>
        </w:rPr>
        <w:t>Лужский абразивный завод</w:t>
      </w:r>
      <w:r>
        <w:rPr>
          <w:rFonts w:cs="Times New Roman"/>
          <w:szCs w:val="24"/>
        </w:rPr>
        <w:t xml:space="preserve">» </w:t>
      </w:r>
      <w:r w:rsidR="004D3EDC" w:rsidRPr="004D3EDC">
        <w:rPr>
          <w:rFonts w:cs="Times New Roman"/>
          <w:szCs w:val="24"/>
        </w:rPr>
        <w:t>ведущий свою историю с 1906 г</w:t>
      </w:r>
      <w:r>
        <w:rPr>
          <w:rFonts w:cs="Times New Roman"/>
          <w:szCs w:val="24"/>
        </w:rPr>
        <w:t>,</w:t>
      </w:r>
      <w:r w:rsidR="009549C5">
        <w:rPr>
          <w:rFonts w:cs="Times New Roman"/>
          <w:szCs w:val="24"/>
        </w:rPr>
        <w:t xml:space="preserve"> </w:t>
      </w:r>
      <w:r>
        <w:rPr>
          <w:rFonts w:cs="Times New Roman"/>
          <w:szCs w:val="24"/>
        </w:rPr>
        <w:t>н</w:t>
      </w:r>
      <w:r w:rsidR="004D3EDC" w:rsidRPr="004D3EDC">
        <w:rPr>
          <w:rFonts w:cs="Times New Roman"/>
          <w:szCs w:val="24"/>
        </w:rPr>
        <w:t xml:space="preserve">а современном этапе своего развития является одним из ведущих производителей абразивного инструмента среди предприятий, выпускающих абразивную продукцию, имеет 3 обособленные производственные подразделения, расположенные в г. Дно, г. Остров и г. Невель Псковской области. Основным видом деятельности ОАО «Лужский абразивный завод» является производство абразивного инструмента и </w:t>
      </w:r>
      <w:r w:rsidR="00CB2007" w:rsidRPr="004D3EDC">
        <w:rPr>
          <w:rFonts w:cs="Times New Roman"/>
          <w:szCs w:val="24"/>
        </w:rPr>
        <w:t>графитсодержащих</w:t>
      </w:r>
      <w:r w:rsidR="004D3EDC" w:rsidRPr="004D3EDC">
        <w:rPr>
          <w:rFonts w:cs="Times New Roman"/>
          <w:szCs w:val="24"/>
        </w:rPr>
        <w:t xml:space="preserve"> изделий. На внутренний рынок во все регионы страны поставляется 84,3% продукции собственного и несобственного производства, 15,7% продукции поставляется на экспорт. Приоритетным направлением деятельности общества является производство абразивного инструмента, армированного стеклосеткой. В целях повышения качества выпускаемой продукции, специалистами завода осуществляется разработка новых технологий и освоение новых видов продукции. В перспективе руководством ОАО «Лужский абразивный завод» планируется существенное расширение и обновление ассортимента выпускаемого инструмента, а также дальнейшее внедрение в производство нового прогрессивного оборудования.</w:t>
      </w:r>
    </w:p>
    <w:p w:rsidR="00827721" w:rsidRDefault="00ED5F6A" w:rsidP="00827721">
      <w:pPr>
        <w:widowControl/>
        <w:rPr>
          <w:rFonts w:cs="Times New Roman"/>
          <w:szCs w:val="24"/>
        </w:rPr>
      </w:pPr>
      <w:r>
        <w:rPr>
          <w:rFonts w:cs="Times New Roman"/>
          <w:szCs w:val="24"/>
        </w:rPr>
        <w:t>О</w:t>
      </w:r>
      <w:r w:rsidR="00827721" w:rsidRPr="005333C1">
        <w:rPr>
          <w:rFonts w:cs="Times New Roman"/>
          <w:szCs w:val="24"/>
        </w:rPr>
        <w:t>АО «Лужский комбикормовый зав</w:t>
      </w:r>
      <w:r>
        <w:rPr>
          <w:rFonts w:cs="Times New Roman"/>
          <w:szCs w:val="24"/>
        </w:rPr>
        <w:t>од» (далее – ОАО «Лужский ККЗ»)</w:t>
      </w:r>
      <w:r w:rsidR="00BE310E">
        <w:rPr>
          <w:rFonts w:cs="Times New Roman"/>
          <w:szCs w:val="24"/>
        </w:rPr>
        <w:t xml:space="preserve">, </w:t>
      </w:r>
      <w:r w:rsidR="00365254">
        <w:rPr>
          <w:rFonts w:cs="Times New Roman"/>
          <w:szCs w:val="24"/>
        </w:rPr>
        <w:t xml:space="preserve">специализирующийся на </w:t>
      </w:r>
      <w:r w:rsidR="00BE310E" w:rsidRPr="005333C1">
        <w:rPr>
          <w:rFonts w:cs="Times New Roman"/>
          <w:szCs w:val="24"/>
        </w:rPr>
        <w:t>производств</w:t>
      </w:r>
      <w:r w:rsidR="00365254">
        <w:rPr>
          <w:rFonts w:cs="Times New Roman"/>
          <w:szCs w:val="24"/>
        </w:rPr>
        <w:t>е</w:t>
      </w:r>
      <w:r w:rsidR="00BE310E" w:rsidRPr="005333C1">
        <w:rPr>
          <w:rFonts w:cs="Times New Roman"/>
          <w:szCs w:val="24"/>
        </w:rPr>
        <w:t xml:space="preserve"> россыпных и гранулированных комбик</w:t>
      </w:r>
      <w:r w:rsidR="00365254">
        <w:rPr>
          <w:rFonts w:cs="Times New Roman"/>
          <w:szCs w:val="24"/>
        </w:rPr>
        <w:t>ормов</w:t>
      </w:r>
      <w:r w:rsidR="00365254" w:rsidRPr="00365254">
        <w:rPr>
          <w:rFonts w:cs="Times New Roman"/>
          <w:szCs w:val="24"/>
        </w:rPr>
        <w:t xml:space="preserve"> для животных, содержащихся на фермах</w:t>
      </w:r>
      <w:r w:rsidR="00365254">
        <w:rPr>
          <w:rFonts w:cs="Times New Roman"/>
          <w:szCs w:val="24"/>
        </w:rPr>
        <w:t xml:space="preserve">, является </w:t>
      </w:r>
      <w:r>
        <w:rPr>
          <w:rFonts w:cs="Times New Roman"/>
          <w:szCs w:val="24"/>
        </w:rPr>
        <w:t>крупнейш</w:t>
      </w:r>
      <w:r w:rsidR="00365254">
        <w:rPr>
          <w:rFonts w:cs="Times New Roman"/>
          <w:szCs w:val="24"/>
        </w:rPr>
        <w:t>им</w:t>
      </w:r>
      <w:r>
        <w:rPr>
          <w:rFonts w:cs="Times New Roman"/>
          <w:szCs w:val="24"/>
        </w:rPr>
        <w:t xml:space="preserve"> предприятие</w:t>
      </w:r>
      <w:r w:rsidR="00365254">
        <w:rPr>
          <w:rFonts w:cs="Times New Roman"/>
          <w:szCs w:val="24"/>
        </w:rPr>
        <w:t>м</w:t>
      </w:r>
      <w:r>
        <w:rPr>
          <w:rFonts w:cs="Times New Roman"/>
          <w:szCs w:val="24"/>
        </w:rPr>
        <w:t xml:space="preserve"> </w:t>
      </w:r>
      <w:r w:rsidR="00BE310E">
        <w:rPr>
          <w:rFonts w:cs="Times New Roman"/>
          <w:szCs w:val="24"/>
        </w:rPr>
        <w:t>пищевой промышленности Лужского района</w:t>
      </w:r>
      <w:r w:rsidR="002D30D7">
        <w:rPr>
          <w:rFonts w:cs="Times New Roman"/>
          <w:szCs w:val="24"/>
        </w:rPr>
        <w:t xml:space="preserve">. </w:t>
      </w:r>
      <w:r w:rsidR="00F82680" w:rsidRPr="00F82680">
        <w:rPr>
          <w:rFonts w:cs="Times New Roman"/>
          <w:szCs w:val="24"/>
        </w:rPr>
        <w:t>С 2007 г</w:t>
      </w:r>
      <w:r w:rsidR="00095105">
        <w:rPr>
          <w:rFonts w:cs="Times New Roman"/>
          <w:szCs w:val="24"/>
        </w:rPr>
        <w:t>.</w:t>
      </w:r>
      <w:r w:rsidR="00F82680" w:rsidRPr="00F82680">
        <w:rPr>
          <w:rFonts w:cs="Times New Roman"/>
          <w:szCs w:val="24"/>
        </w:rPr>
        <w:t xml:space="preserve"> система менеджмента качества предприятия ежегодно подтвержд</w:t>
      </w:r>
      <w:r w:rsidR="00F82680">
        <w:rPr>
          <w:rFonts w:cs="Times New Roman"/>
          <w:szCs w:val="24"/>
        </w:rPr>
        <w:t xml:space="preserve">ает сертификат, в соответствии </w:t>
      </w:r>
      <w:r w:rsidR="00F82680" w:rsidRPr="00F82680">
        <w:rPr>
          <w:rFonts w:cs="Times New Roman"/>
          <w:szCs w:val="24"/>
        </w:rPr>
        <w:t>с требованиями международной системы ИСО 9001:2008.</w:t>
      </w:r>
      <w:r w:rsidR="00D34765" w:rsidRPr="00D34765">
        <w:t xml:space="preserve"> </w:t>
      </w:r>
      <w:r w:rsidR="00D34765" w:rsidRPr="00D34765">
        <w:rPr>
          <w:rFonts w:cs="Times New Roman"/>
          <w:szCs w:val="24"/>
        </w:rPr>
        <w:t>В 2009 г</w:t>
      </w:r>
      <w:r w:rsidR="00095105">
        <w:rPr>
          <w:rFonts w:cs="Times New Roman"/>
          <w:szCs w:val="24"/>
        </w:rPr>
        <w:t>.</w:t>
      </w:r>
      <w:r w:rsidR="00D34765" w:rsidRPr="00D34765">
        <w:rPr>
          <w:rFonts w:cs="Times New Roman"/>
          <w:szCs w:val="24"/>
        </w:rPr>
        <w:t xml:space="preserve"> коллективу ОАО «Лужский комбикормовый завод» было присуждено первое место среди промышленных предприятий региона и присвоено звание Лауреата премии правительства Ленинградской области по качеству.</w:t>
      </w:r>
      <w:r w:rsidR="00D34765">
        <w:rPr>
          <w:rStyle w:val="a7"/>
          <w:rFonts w:cs="Times New Roman"/>
          <w:szCs w:val="24"/>
        </w:rPr>
        <w:footnoteReference w:id="26"/>
      </w:r>
      <w:r w:rsidR="00D34765" w:rsidRPr="00D34765">
        <w:rPr>
          <w:rFonts w:cs="Times New Roman"/>
          <w:szCs w:val="24"/>
        </w:rPr>
        <w:t xml:space="preserve"> </w:t>
      </w:r>
      <w:r w:rsidR="00827721" w:rsidRPr="005333C1">
        <w:rPr>
          <w:rFonts w:cs="Times New Roman"/>
          <w:szCs w:val="24"/>
        </w:rPr>
        <w:t xml:space="preserve">ОАО «Лужский ККЗ» реализует свою продукцию в Северо-Западном ФО. В настоящий момент на региональном рынке комбикормов, с учетом ОАО «Лужский ККЗ», присутствуют 6 </w:t>
      </w:r>
      <w:r w:rsidR="00827721" w:rsidRPr="005333C1">
        <w:rPr>
          <w:rFonts w:cs="Times New Roman"/>
          <w:szCs w:val="24"/>
        </w:rPr>
        <w:lastRenderedPageBreak/>
        <w:t xml:space="preserve">крупных производителей комбикормов: ЗАО «Гатчинский ККЗ», ОАО «Волосовский ККЗ», ЗАО «Волховский ККЗ», ЗАО «Тосненский ККЗ» и ПАО «ЛКХП им. Кирова». По результатам деятельности за 2014 г. ОАО «Лужский ККЗ» занимает 4 место в Ленинградской области по объему производства – 130,6 тыс. т. комбикормов. В 2014-2015 гг. был реализован ряд инвестиционных проектов, связанных с модернизацией производственных мощностей и расширение материально-технической базы. </w:t>
      </w:r>
    </w:p>
    <w:p w:rsidR="00D23216" w:rsidRDefault="007569A3" w:rsidP="007569A3">
      <w:pPr>
        <w:widowControl/>
        <w:rPr>
          <w:rFonts w:cs="Times New Roman"/>
          <w:szCs w:val="24"/>
        </w:rPr>
      </w:pPr>
      <w:r w:rsidRPr="005333C1">
        <w:rPr>
          <w:rFonts w:cs="Times New Roman"/>
          <w:szCs w:val="24"/>
        </w:rPr>
        <w:t xml:space="preserve">Развитие в районе отрасли химического производства связано </w:t>
      </w:r>
      <w:r w:rsidR="00617D23" w:rsidRPr="005333C1">
        <w:rPr>
          <w:rFonts w:cs="Times New Roman"/>
          <w:szCs w:val="24"/>
        </w:rPr>
        <w:t xml:space="preserve">с деятельностью </w:t>
      </w:r>
      <w:r w:rsidR="009375E3">
        <w:rPr>
          <w:rFonts w:cs="Times New Roman"/>
          <w:szCs w:val="24"/>
        </w:rPr>
        <w:t xml:space="preserve">производственного предприятия </w:t>
      </w:r>
      <w:r w:rsidR="00C0306A">
        <w:rPr>
          <w:rFonts w:cs="Times New Roman"/>
          <w:szCs w:val="24"/>
        </w:rPr>
        <w:t>О</w:t>
      </w:r>
      <w:r w:rsidR="00617D23">
        <w:rPr>
          <w:rFonts w:cs="Times New Roman"/>
          <w:szCs w:val="24"/>
        </w:rPr>
        <w:t>АО «Химик», входящ</w:t>
      </w:r>
      <w:r w:rsidR="009375E3">
        <w:rPr>
          <w:rFonts w:cs="Times New Roman"/>
          <w:szCs w:val="24"/>
        </w:rPr>
        <w:t>его</w:t>
      </w:r>
      <w:r w:rsidR="00617D23">
        <w:rPr>
          <w:rFonts w:cs="Times New Roman"/>
          <w:szCs w:val="24"/>
        </w:rPr>
        <w:t xml:space="preserve"> в группу компаний </w:t>
      </w:r>
      <w:r w:rsidR="001A6F44" w:rsidRPr="001A6F44">
        <w:rPr>
          <w:rFonts w:cs="Times New Roman"/>
          <w:szCs w:val="24"/>
        </w:rPr>
        <w:t xml:space="preserve">"Химик" </w:t>
      </w:r>
      <w:r w:rsidRPr="005333C1">
        <w:rPr>
          <w:rFonts w:cs="Times New Roman"/>
          <w:szCs w:val="24"/>
        </w:rPr>
        <w:t xml:space="preserve">– одного из крупнейших в РФ производителей спецматериалов и ведущего производителя товаров бытовой химии в СЗФО. Номенклатура продукции включает широкий ассортимент товаров бытовой химии, товаров для строительства и ремонта, автотоваров, лакокрасочные антикоррозионные материалы для защиты </w:t>
      </w:r>
      <w:proofErr w:type="spellStart"/>
      <w:r w:rsidRPr="005333C1">
        <w:rPr>
          <w:rFonts w:cs="Times New Roman"/>
          <w:szCs w:val="24"/>
        </w:rPr>
        <w:t>нефтегазопроводов</w:t>
      </w:r>
      <w:proofErr w:type="spellEnd"/>
      <w:r w:rsidRPr="005333C1">
        <w:rPr>
          <w:rFonts w:cs="Times New Roman"/>
          <w:szCs w:val="24"/>
        </w:rPr>
        <w:t xml:space="preserve"> и резервуаров для хранения нефти и нефтепродуктов. Средства для защиты от насекомых, выпускаемые заводом, занимают четвертую часть российского рынка репелентных и инсектицидных средств. В течение 2007-2014 гг. был реализован масштабный инвестиционный проект модернизации производства и развития производственных мощностей.</w:t>
      </w:r>
      <w:r w:rsidRPr="005333C1">
        <w:rPr>
          <w:rFonts w:cs="Times New Roman"/>
          <w:i/>
        </w:rPr>
        <w:t xml:space="preserve"> </w:t>
      </w:r>
      <w:r w:rsidRPr="005333C1">
        <w:rPr>
          <w:rFonts w:cs="Times New Roman"/>
          <w:szCs w:val="24"/>
        </w:rPr>
        <w:t>Перспективы развития предприятия связаны с реализацией существующего потенциала по увеличению выпуска. По оценке предприятия приоритетным направлением деятельности является увеличение производства по группе лакокрасочных антикоррозионных материалов для защиты нефте</w:t>
      </w:r>
      <w:r w:rsidR="00AF7B7C">
        <w:rPr>
          <w:rFonts w:cs="Times New Roman"/>
          <w:szCs w:val="24"/>
        </w:rPr>
        <w:t>г</w:t>
      </w:r>
      <w:r w:rsidRPr="005333C1">
        <w:rPr>
          <w:rFonts w:cs="Times New Roman"/>
          <w:szCs w:val="24"/>
        </w:rPr>
        <w:t xml:space="preserve">азопроводов и резервуаров для хранения нефти и нефтепродуктов. </w:t>
      </w:r>
    </w:p>
    <w:p w:rsidR="007569A3" w:rsidRDefault="007569A3" w:rsidP="007569A3">
      <w:pPr>
        <w:widowControl/>
        <w:rPr>
          <w:rFonts w:cs="Times New Roman"/>
          <w:szCs w:val="24"/>
        </w:rPr>
      </w:pPr>
      <w:r w:rsidRPr="005333C1">
        <w:rPr>
          <w:rFonts w:cs="Times New Roman"/>
          <w:szCs w:val="24"/>
        </w:rPr>
        <w:t>С апреля 2010 г. в г. Луга работает совместное Французско-Хорватское предприятие – ООО «ФОРЕСИЯ АДП», входящее в группу компаний Faurecia – крупного производителя автокомпонентов</w:t>
      </w:r>
      <w:r w:rsidRPr="005333C1">
        <w:rPr>
          <w:rFonts w:cs="Times New Roman"/>
        </w:rPr>
        <w:t xml:space="preserve"> </w:t>
      </w:r>
      <w:r w:rsidRPr="005333C1">
        <w:rPr>
          <w:rFonts w:cs="Times New Roman"/>
          <w:szCs w:val="24"/>
        </w:rPr>
        <w:t xml:space="preserve">(сиденья, детали интерьера, выхлопные системы), владеющего сетью производственных площадок в 34 странах мира. Предприятие в Луге, созданное на базе ранее действующего хорватского предприятия ЗАО «АДП Луга», специализируется на производстве деталей интерьера автомобилей. Продукция завода поставляется компаниям группы «Рено», «Нисан», «Форд», «Фольксваген» и «Хендэ Мотор». В 2014 г. компанией на реализацию трех новых проектов </w:t>
      </w:r>
      <w:r w:rsidR="00B31164">
        <w:rPr>
          <w:rFonts w:cs="Times New Roman"/>
          <w:szCs w:val="24"/>
        </w:rPr>
        <w:t xml:space="preserve">были </w:t>
      </w:r>
      <w:r w:rsidRPr="005333C1">
        <w:rPr>
          <w:rFonts w:cs="Times New Roman"/>
          <w:szCs w:val="24"/>
        </w:rPr>
        <w:t xml:space="preserve">заключены соглашения с группой компаний «Форд Соллерс» (Ford Sollers) и, в частности, на производство комплектующих для завода во Всеволожске. Для этого на ООО «Форесия АДП» </w:t>
      </w:r>
      <w:r w:rsidR="00B31164" w:rsidRPr="005333C1">
        <w:rPr>
          <w:rFonts w:cs="Times New Roman"/>
          <w:szCs w:val="24"/>
        </w:rPr>
        <w:t>произведена закупка оборудования</w:t>
      </w:r>
      <w:r w:rsidR="00405B53">
        <w:rPr>
          <w:rFonts w:cs="Times New Roman"/>
          <w:szCs w:val="24"/>
        </w:rPr>
        <w:t xml:space="preserve"> и </w:t>
      </w:r>
      <w:r w:rsidRPr="005333C1">
        <w:rPr>
          <w:rFonts w:cs="Times New Roman"/>
          <w:szCs w:val="24"/>
        </w:rPr>
        <w:t>модернизация производственных ли</w:t>
      </w:r>
      <w:r w:rsidR="00405B53">
        <w:rPr>
          <w:rFonts w:cs="Times New Roman"/>
          <w:szCs w:val="24"/>
        </w:rPr>
        <w:t xml:space="preserve">ний, </w:t>
      </w:r>
      <w:r w:rsidR="009950A0">
        <w:rPr>
          <w:rFonts w:cs="Times New Roman"/>
          <w:szCs w:val="24"/>
        </w:rPr>
        <w:t xml:space="preserve">а также </w:t>
      </w:r>
      <w:r w:rsidRPr="005333C1">
        <w:rPr>
          <w:rFonts w:cs="Times New Roman"/>
          <w:szCs w:val="24"/>
        </w:rPr>
        <w:t>обучение персонала.</w:t>
      </w:r>
    </w:p>
    <w:p w:rsidR="00607D54" w:rsidRDefault="00607D54" w:rsidP="007569A3">
      <w:pPr>
        <w:widowControl/>
        <w:rPr>
          <w:rFonts w:cs="Times New Roman"/>
          <w:szCs w:val="24"/>
        </w:rPr>
      </w:pPr>
    </w:p>
    <w:p w:rsidR="00607D54" w:rsidRPr="005333C1" w:rsidRDefault="00607D54" w:rsidP="007569A3">
      <w:pPr>
        <w:widowControl/>
        <w:rPr>
          <w:rFonts w:cs="Times New Roman"/>
          <w:szCs w:val="24"/>
        </w:rPr>
      </w:pPr>
    </w:p>
    <w:p w:rsidR="007569A3" w:rsidRPr="005333C1" w:rsidRDefault="007569A3" w:rsidP="007569A3">
      <w:pPr>
        <w:widowControl/>
        <w:spacing w:before="120" w:after="120" w:line="240" w:lineRule="auto"/>
        <w:rPr>
          <w:rFonts w:cs="Times New Roman"/>
          <w:szCs w:val="24"/>
        </w:rPr>
      </w:pPr>
      <w:r w:rsidRPr="005333C1">
        <w:rPr>
          <w:rFonts w:cs="Times New Roman"/>
          <w:szCs w:val="24"/>
        </w:rPr>
        <w:lastRenderedPageBreak/>
        <w:t>1.4.3. Инвестиционная деятельность</w:t>
      </w:r>
    </w:p>
    <w:p w:rsidR="007569A3" w:rsidRPr="00F728CF" w:rsidRDefault="003F212E" w:rsidP="00A03CA9">
      <w:pPr>
        <w:spacing w:before="240"/>
        <w:rPr>
          <w:rFonts w:cs="Times New Roman"/>
          <w:szCs w:val="24"/>
        </w:rPr>
      </w:pPr>
      <w:r>
        <w:rPr>
          <w:rFonts w:cs="Times New Roman"/>
          <w:szCs w:val="24"/>
        </w:rPr>
        <w:t>В течение 2014-2015 гг. в</w:t>
      </w:r>
      <w:r w:rsidR="00B1435A">
        <w:rPr>
          <w:rFonts w:cs="Times New Roman"/>
          <w:szCs w:val="24"/>
        </w:rPr>
        <w:t xml:space="preserve"> </w:t>
      </w:r>
      <w:r w:rsidR="007569A3" w:rsidRPr="00F728CF">
        <w:rPr>
          <w:rFonts w:cs="Times New Roman"/>
          <w:szCs w:val="24"/>
        </w:rPr>
        <w:t>Лужск</w:t>
      </w:r>
      <w:r w:rsidR="00B1435A">
        <w:rPr>
          <w:rFonts w:cs="Times New Roman"/>
          <w:szCs w:val="24"/>
        </w:rPr>
        <w:t>ом</w:t>
      </w:r>
      <w:r w:rsidR="007569A3" w:rsidRPr="00F728CF">
        <w:rPr>
          <w:rFonts w:cs="Times New Roman"/>
          <w:szCs w:val="24"/>
        </w:rPr>
        <w:t xml:space="preserve"> район</w:t>
      </w:r>
      <w:r w:rsidR="00B1435A">
        <w:rPr>
          <w:rFonts w:cs="Times New Roman"/>
          <w:szCs w:val="24"/>
        </w:rPr>
        <w:t>е</w:t>
      </w:r>
      <w:r w:rsidR="007569A3" w:rsidRPr="00F728CF">
        <w:rPr>
          <w:rFonts w:cs="Times New Roman"/>
          <w:szCs w:val="24"/>
        </w:rPr>
        <w:t xml:space="preserve"> был зафиксирован</w:t>
      </w:r>
      <w:r>
        <w:rPr>
          <w:rFonts w:cs="Times New Roman"/>
          <w:szCs w:val="24"/>
        </w:rPr>
        <w:t xml:space="preserve"> существенный</w:t>
      </w:r>
      <w:r w:rsidR="007569A3" w:rsidRPr="00F728CF">
        <w:rPr>
          <w:rFonts w:cs="Times New Roman"/>
          <w:szCs w:val="24"/>
        </w:rPr>
        <w:t xml:space="preserve"> рост инвестиций в основной капитал</w:t>
      </w:r>
      <w:r>
        <w:rPr>
          <w:rFonts w:cs="Times New Roman"/>
          <w:szCs w:val="24"/>
        </w:rPr>
        <w:t xml:space="preserve"> (</w:t>
      </w:r>
      <w:r w:rsidR="002C226F">
        <w:rPr>
          <w:rFonts w:cs="Times New Roman"/>
          <w:szCs w:val="24"/>
        </w:rPr>
        <w:t xml:space="preserve">132% и </w:t>
      </w:r>
      <w:r>
        <w:rPr>
          <w:rFonts w:cs="Times New Roman"/>
          <w:szCs w:val="24"/>
        </w:rPr>
        <w:t xml:space="preserve">141% </w:t>
      </w:r>
      <w:r w:rsidR="002C226F">
        <w:rPr>
          <w:rFonts w:cs="Times New Roman"/>
          <w:szCs w:val="24"/>
        </w:rPr>
        <w:t>соответственно за 2014 г. и 2015 г.).</w:t>
      </w:r>
      <w:r w:rsidR="007569A3" w:rsidRPr="00F728CF">
        <w:rPr>
          <w:rFonts w:cs="Times New Roman"/>
          <w:szCs w:val="24"/>
        </w:rPr>
        <w:t xml:space="preserve"> В тоже время объем инвестиций в основной капитал, осуществленных организациями (без субъектов малого предпринимательства), находящимися на территории муниципального образования остается на относительно низком уровне – </w:t>
      </w:r>
      <w:r w:rsidR="00D8582B">
        <w:rPr>
          <w:rFonts w:cs="Times New Roman"/>
          <w:szCs w:val="24"/>
        </w:rPr>
        <w:t>1</w:t>
      </w:r>
      <w:r w:rsidR="007569A3" w:rsidRPr="00F728CF">
        <w:rPr>
          <w:rFonts w:cs="Times New Roman"/>
          <w:szCs w:val="24"/>
        </w:rPr>
        <w:t xml:space="preserve">% от совокупных инвестиций в основной капитал по крупным и средним организациям Ленинградской области или </w:t>
      </w:r>
      <w:r w:rsidR="00DF6A18" w:rsidRPr="00F728CF">
        <w:rPr>
          <w:rFonts w:cs="Times New Roman"/>
          <w:szCs w:val="24"/>
        </w:rPr>
        <w:t>1 </w:t>
      </w:r>
      <w:r w:rsidR="00463A3D">
        <w:rPr>
          <w:rFonts w:cs="Times New Roman"/>
          <w:szCs w:val="24"/>
        </w:rPr>
        <w:t>871</w:t>
      </w:r>
      <w:r w:rsidR="00DF6A18" w:rsidRPr="00F728CF">
        <w:rPr>
          <w:rFonts w:cs="Times New Roman"/>
          <w:szCs w:val="24"/>
        </w:rPr>
        <w:t xml:space="preserve"> млн</w:t>
      </w:r>
      <w:r w:rsidR="007569A3" w:rsidRPr="00F728CF">
        <w:rPr>
          <w:rFonts w:cs="Times New Roman"/>
          <w:szCs w:val="24"/>
        </w:rPr>
        <w:t>. руб. (в целом по области –</w:t>
      </w:r>
      <w:r w:rsidR="00357503" w:rsidRPr="00F728CF">
        <w:rPr>
          <w:rFonts w:cs="Times New Roman"/>
          <w:szCs w:val="24"/>
        </w:rPr>
        <w:t xml:space="preserve"> </w:t>
      </w:r>
      <w:r w:rsidR="00463A3D" w:rsidRPr="00463A3D">
        <w:rPr>
          <w:rFonts w:cs="Times New Roman"/>
          <w:szCs w:val="24"/>
        </w:rPr>
        <w:t>179</w:t>
      </w:r>
      <w:r w:rsidR="00463A3D">
        <w:rPr>
          <w:rFonts w:cs="Times New Roman"/>
          <w:szCs w:val="24"/>
        </w:rPr>
        <w:t xml:space="preserve"> </w:t>
      </w:r>
      <w:r w:rsidR="00463A3D" w:rsidRPr="00463A3D">
        <w:rPr>
          <w:rFonts w:cs="Times New Roman"/>
          <w:szCs w:val="24"/>
        </w:rPr>
        <w:t>257</w:t>
      </w:r>
      <w:r w:rsidR="00463A3D">
        <w:rPr>
          <w:rFonts w:cs="Times New Roman"/>
          <w:szCs w:val="24"/>
        </w:rPr>
        <w:t xml:space="preserve"> </w:t>
      </w:r>
      <w:r w:rsidR="007569A3" w:rsidRPr="00F728CF">
        <w:rPr>
          <w:rFonts w:cs="Times New Roman"/>
          <w:szCs w:val="24"/>
        </w:rPr>
        <w:t>млн. руб.). По сравнению с 201</w:t>
      </w:r>
      <w:r w:rsidR="00463A3D">
        <w:rPr>
          <w:rFonts w:cs="Times New Roman"/>
          <w:szCs w:val="24"/>
        </w:rPr>
        <w:t>1</w:t>
      </w:r>
      <w:r w:rsidR="007569A3" w:rsidRPr="00F728CF">
        <w:rPr>
          <w:rFonts w:cs="Times New Roman"/>
          <w:szCs w:val="24"/>
        </w:rPr>
        <w:t xml:space="preserve"> г. объем инвестиций сократился в </w:t>
      </w:r>
      <w:r w:rsidR="00463A3D">
        <w:rPr>
          <w:rFonts w:cs="Times New Roman"/>
          <w:szCs w:val="24"/>
        </w:rPr>
        <w:t>1,9</w:t>
      </w:r>
      <w:r w:rsidR="007569A3" w:rsidRPr="00F728CF">
        <w:rPr>
          <w:rFonts w:cs="Times New Roman"/>
          <w:szCs w:val="24"/>
        </w:rPr>
        <w:t xml:space="preserve"> р.</w:t>
      </w:r>
      <w:r w:rsidR="00357503" w:rsidRPr="00F728CF">
        <w:rPr>
          <w:rStyle w:val="a7"/>
          <w:rFonts w:cs="Times New Roman"/>
          <w:szCs w:val="24"/>
        </w:rPr>
        <w:footnoteReference w:id="27"/>
      </w:r>
      <w:r w:rsidR="007569A3" w:rsidRPr="00F728CF">
        <w:rPr>
          <w:rFonts w:cs="Times New Roman"/>
        </w:rPr>
        <w:t xml:space="preserve"> </w:t>
      </w:r>
      <w:r w:rsidR="007569A3" w:rsidRPr="00F728CF">
        <w:rPr>
          <w:rFonts w:cs="Times New Roman"/>
          <w:szCs w:val="24"/>
        </w:rPr>
        <w:t>Одним из основных факторов, препятствующих развитию инвестиционной деятельности на территории района, является отсутствие мощностей по электроснабжению.</w:t>
      </w:r>
    </w:p>
    <w:p w:rsidR="007569A3" w:rsidRDefault="007569A3" w:rsidP="00A03CA9">
      <w:pPr>
        <w:rPr>
          <w:rFonts w:cs="Times New Roman"/>
          <w:szCs w:val="24"/>
        </w:rPr>
      </w:pPr>
      <w:r w:rsidRPr="005333C1">
        <w:rPr>
          <w:rFonts w:cs="Times New Roman"/>
          <w:szCs w:val="24"/>
        </w:rPr>
        <w:t xml:space="preserve">Наибольший удельный вес объема инвестиций крупных и средних предприятий района за 1 полугодие 2015 г. был сформирован предприятиями отрасли производства и распределения электроэнергии, газа и воды 46,58 % или 273,03 млн. рублей. </w:t>
      </w:r>
    </w:p>
    <w:p w:rsidR="004267E6" w:rsidRDefault="004267E6" w:rsidP="004267E6">
      <w:pPr>
        <w:rPr>
          <w:rFonts w:cs="Times New Roman"/>
          <w:szCs w:val="24"/>
        </w:rPr>
      </w:pPr>
      <w:r w:rsidRPr="005333C1">
        <w:rPr>
          <w:rFonts w:cs="Times New Roman"/>
          <w:szCs w:val="24"/>
        </w:rPr>
        <w:t xml:space="preserve">Удельный вес инвестиций в основной капитал за </w:t>
      </w:r>
      <w:r>
        <w:rPr>
          <w:rFonts w:cs="Times New Roman"/>
          <w:szCs w:val="24"/>
        </w:rPr>
        <w:t>1 полугодие 2015 г.</w:t>
      </w:r>
      <w:r w:rsidRPr="005333C1">
        <w:rPr>
          <w:rFonts w:cs="Times New Roman"/>
          <w:szCs w:val="24"/>
        </w:rPr>
        <w:t xml:space="preserve"> в секторе обрабатывающих производств составил 27,66% или 162,12 млн. руб., при этом наиболее крупные инвестиционные проекты в целом по сектору в течение 2013-2015 гг. осуществлялись предприятиями АПК.</w:t>
      </w:r>
    </w:p>
    <w:p w:rsidR="00A03CA9" w:rsidRPr="005333C1" w:rsidRDefault="00A03CA9"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21</w:t>
      </w:r>
      <w:r w:rsidR="00386B85">
        <w:rPr>
          <w:noProof/>
        </w:rPr>
        <w:fldChar w:fldCharType="end"/>
      </w:r>
      <w:r w:rsidRPr="005333C1">
        <w:t xml:space="preserve">. Инвестиции в основной капитал, осуществляемые </w:t>
      </w:r>
      <w:r w:rsidRPr="002C24FC">
        <w:t>крупным</w:t>
      </w:r>
      <w:r>
        <w:t>и</w:t>
      </w:r>
      <w:r w:rsidRPr="002C24FC">
        <w:t xml:space="preserve"> и средним</w:t>
      </w:r>
      <w:r>
        <w:t>и</w:t>
      </w:r>
      <w:r w:rsidRPr="002C24FC">
        <w:t xml:space="preserve"> организациям</w:t>
      </w:r>
      <w:r>
        <w:t>и</w:t>
      </w:r>
      <w:r w:rsidRPr="002C24FC">
        <w:t xml:space="preserve"> </w:t>
      </w:r>
      <w:r w:rsidRPr="009D5733">
        <w:t>Лужск</w:t>
      </w:r>
      <w:r>
        <w:t>ого</w:t>
      </w:r>
      <w:r w:rsidRPr="009D5733">
        <w:t xml:space="preserve"> район</w:t>
      </w:r>
      <w:r>
        <w:t>а</w:t>
      </w:r>
      <w:r w:rsidRPr="002C24FC">
        <w:t xml:space="preserve"> (без организаций с численностью работников менее 15 чел.) за январь-декабр</w:t>
      </w:r>
      <w:r>
        <w:t>ь</w:t>
      </w:r>
      <w:r w:rsidRPr="005333C1">
        <w:t xml:space="preserve">, </w:t>
      </w:r>
      <w:r>
        <w:t>тыс</w:t>
      </w:r>
      <w:r w:rsidRPr="005333C1">
        <w:t>.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013"/>
        <w:gridCol w:w="1015"/>
        <w:gridCol w:w="1015"/>
        <w:gridCol w:w="1015"/>
        <w:gridCol w:w="1013"/>
      </w:tblGrid>
      <w:tr w:rsidR="00712FDE" w:rsidRPr="005333C1" w:rsidTr="00700DF1">
        <w:tc>
          <w:tcPr>
            <w:tcW w:w="2351" w:type="pct"/>
            <w:vAlign w:val="center"/>
          </w:tcPr>
          <w:p w:rsidR="00712FDE" w:rsidRPr="005333C1" w:rsidRDefault="00712FDE" w:rsidP="000C3119">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 xml:space="preserve">Вид экономической </w:t>
            </w:r>
            <w:r w:rsidR="00CB2007">
              <w:rPr>
                <w:rFonts w:eastAsia="Times New Roman" w:cs="Times New Roman"/>
                <w:b/>
                <w:sz w:val="20"/>
                <w:szCs w:val="20"/>
                <w:lang w:eastAsia="ru-RU"/>
              </w:rPr>
              <w:t>деятельности</w:t>
            </w:r>
          </w:p>
        </w:tc>
        <w:tc>
          <w:tcPr>
            <w:tcW w:w="529"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530"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2012</w:t>
            </w:r>
          </w:p>
        </w:tc>
        <w:tc>
          <w:tcPr>
            <w:tcW w:w="530"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30" w:type="pct"/>
            <w:vAlign w:val="center"/>
          </w:tcPr>
          <w:p w:rsidR="00712FDE" w:rsidRPr="005333C1" w:rsidRDefault="00712FDE" w:rsidP="00DE7071">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529" w:type="pct"/>
            <w:vAlign w:val="center"/>
          </w:tcPr>
          <w:p w:rsidR="00712FDE" w:rsidRPr="005333C1" w:rsidRDefault="00712FDE" w:rsidP="00712FDE">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w:t>
            </w:r>
            <w:r>
              <w:rPr>
                <w:rFonts w:eastAsia="Times New Roman" w:cs="Times New Roman"/>
                <w:b/>
                <w:sz w:val="20"/>
                <w:szCs w:val="20"/>
                <w:lang w:eastAsia="ru-RU"/>
              </w:rPr>
              <w:t>5</w:t>
            </w:r>
          </w:p>
        </w:tc>
      </w:tr>
      <w:tr w:rsidR="00712FDE" w:rsidRPr="005333C1" w:rsidTr="00700DF1">
        <w:tc>
          <w:tcPr>
            <w:tcW w:w="2351" w:type="pct"/>
            <w:shd w:val="clear" w:color="auto" w:fill="BFBFBF" w:themeFill="background1" w:themeFillShade="BF"/>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Pr>
                <w:rFonts w:eastAsia="Times New Roman" w:cs="Times New Roman"/>
                <w:sz w:val="20"/>
                <w:szCs w:val="20"/>
                <w:lang w:eastAsia="ru-RU"/>
              </w:rPr>
              <w:t>Всего</w:t>
            </w:r>
          </w:p>
        </w:tc>
        <w:tc>
          <w:tcPr>
            <w:tcW w:w="529"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left="-25" w:right="-67" w:firstLine="0"/>
              <w:jc w:val="center"/>
              <w:rPr>
                <w:rFonts w:eastAsia="Times New Roman" w:cs="Times New Roman"/>
                <w:sz w:val="20"/>
                <w:szCs w:val="20"/>
                <w:lang w:eastAsia="ru-RU"/>
              </w:rPr>
            </w:pPr>
            <w:r w:rsidRPr="00CB182D">
              <w:rPr>
                <w:rFonts w:eastAsia="Times New Roman" w:cs="Times New Roman"/>
                <w:sz w:val="20"/>
                <w:szCs w:val="20"/>
                <w:lang w:eastAsia="ru-RU"/>
              </w:rPr>
              <w:t>3</w:t>
            </w:r>
            <w:r>
              <w:rPr>
                <w:rFonts w:eastAsia="Times New Roman" w:cs="Times New Roman"/>
                <w:sz w:val="20"/>
                <w:szCs w:val="20"/>
                <w:lang w:eastAsia="ru-RU"/>
              </w:rPr>
              <w:t xml:space="preserve"> </w:t>
            </w:r>
            <w:r w:rsidRPr="00CB182D">
              <w:rPr>
                <w:rFonts w:eastAsia="Times New Roman" w:cs="Times New Roman"/>
                <w:sz w:val="20"/>
                <w:szCs w:val="20"/>
                <w:lang w:eastAsia="ru-RU"/>
              </w:rPr>
              <w:t>601</w:t>
            </w:r>
            <w:r>
              <w:rPr>
                <w:rFonts w:eastAsia="Times New Roman" w:cs="Times New Roman"/>
                <w:sz w:val="20"/>
                <w:szCs w:val="20"/>
                <w:lang w:eastAsia="ru-RU"/>
              </w:rPr>
              <w:t xml:space="preserve"> </w:t>
            </w:r>
            <w:r w:rsidRPr="00CB182D">
              <w:rPr>
                <w:rFonts w:eastAsia="Times New Roman" w:cs="Times New Roman"/>
                <w:sz w:val="20"/>
                <w:szCs w:val="20"/>
                <w:lang w:eastAsia="ru-RU"/>
              </w:rPr>
              <w:t>794</w:t>
            </w:r>
          </w:p>
        </w:tc>
        <w:tc>
          <w:tcPr>
            <w:tcW w:w="530"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9D5733">
              <w:rPr>
                <w:rFonts w:cs="Times New Roman"/>
                <w:color w:val="000000"/>
                <w:sz w:val="20"/>
                <w:szCs w:val="20"/>
              </w:rPr>
              <w:t>2</w:t>
            </w:r>
            <w:r>
              <w:rPr>
                <w:rFonts w:cs="Times New Roman"/>
                <w:color w:val="000000"/>
                <w:sz w:val="20"/>
                <w:szCs w:val="20"/>
              </w:rPr>
              <w:t xml:space="preserve"> </w:t>
            </w:r>
            <w:r w:rsidRPr="009D5733">
              <w:rPr>
                <w:rFonts w:cs="Times New Roman"/>
                <w:color w:val="000000"/>
                <w:sz w:val="20"/>
                <w:szCs w:val="20"/>
              </w:rPr>
              <w:t>397</w:t>
            </w:r>
            <w:r>
              <w:rPr>
                <w:rFonts w:cs="Times New Roman"/>
                <w:color w:val="000000"/>
                <w:sz w:val="20"/>
                <w:szCs w:val="20"/>
              </w:rPr>
              <w:t xml:space="preserve"> </w:t>
            </w:r>
            <w:r w:rsidRPr="009D5733">
              <w:rPr>
                <w:rFonts w:cs="Times New Roman"/>
                <w:color w:val="000000"/>
                <w:sz w:val="20"/>
                <w:szCs w:val="20"/>
              </w:rPr>
              <w:t>438</w:t>
            </w:r>
          </w:p>
        </w:tc>
        <w:tc>
          <w:tcPr>
            <w:tcW w:w="530"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1</w:t>
            </w:r>
            <w:r>
              <w:rPr>
                <w:rFonts w:eastAsia="Times New Roman" w:cs="Times New Roman"/>
                <w:sz w:val="20"/>
                <w:szCs w:val="20"/>
                <w:lang w:eastAsia="ru-RU"/>
              </w:rPr>
              <w:t xml:space="preserve"> </w:t>
            </w:r>
            <w:r w:rsidRPr="00320842">
              <w:rPr>
                <w:rFonts w:eastAsia="Times New Roman" w:cs="Times New Roman"/>
                <w:sz w:val="20"/>
                <w:szCs w:val="20"/>
                <w:lang w:eastAsia="ru-RU"/>
              </w:rPr>
              <w:t>062</w:t>
            </w:r>
            <w:r>
              <w:rPr>
                <w:rFonts w:eastAsia="Times New Roman" w:cs="Times New Roman"/>
                <w:sz w:val="20"/>
                <w:szCs w:val="20"/>
                <w:lang w:eastAsia="ru-RU"/>
              </w:rPr>
              <w:t xml:space="preserve"> </w:t>
            </w:r>
            <w:r w:rsidRPr="00320842">
              <w:rPr>
                <w:rFonts w:eastAsia="Times New Roman" w:cs="Times New Roman"/>
                <w:sz w:val="20"/>
                <w:szCs w:val="20"/>
                <w:lang w:eastAsia="ru-RU"/>
              </w:rPr>
              <w:t>801</w:t>
            </w:r>
          </w:p>
        </w:tc>
        <w:tc>
          <w:tcPr>
            <w:tcW w:w="530" w:type="pct"/>
            <w:shd w:val="clear" w:color="auto" w:fill="BFBFBF" w:themeFill="background1" w:themeFillShade="BF"/>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2C24FC">
              <w:rPr>
                <w:rFonts w:cs="Times New Roman"/>
                <w:color w:val="000000"/>
                <w:sz w:val="20"/>
                <w:szCs w:val="20"/>
              </w:rPr>
              <w:t>1</w:t>
            </w:r>
            <w:r>
              <w:rPr>
                <w:rFonts w:cs="Times New Roman"/>
                <w:color w:val="000000"/>
                <w:sz w:val="20"/>
                <w:szCs w:val="20"/>
              </w:rPr>
              <w:t xml:space="preserve"> </w:t>
            </w:r>
            <w:r w:rsidRPr="002C24FC">
              <w:rPr>
                <w:rFonts w:cs="Times New Roman"/>
                <w:color w:val="000000"/>
                <w:sz w:val="20"/>
                <w:szCs w:val="20"/>
              </w:rPr>
              <w:t>399</w:t>
            </w:r>
            <w:r>
              <w:rPr>
                <w:rFonts w:cs="Times New Roman"/>
                <w:color w:val="000000"/>
                <w:sz w:val="20"/>
                <w:szCs w:val="20"/>
              </w:rPr>
              <w:t xml:space="preserve"> </w:t>
            </w:r>
            <w:r w:rsidRPr="002C24FC">
              <w:rPr>
                <w:rFonts w:cs="Times New Roman"/>
                <w:color w:val="000000"/>
                <w:sz w:val="20"/>
                <w:szCs w:val="20"/>
              </w:rPr>
              <w:t>167</w:t>
            </w:r>
          </w:p>
        </w:tc>
        <w:tc>
          <w:tcPr>
            <w:tcW w:w="529" w:type="pct"/>
            <w:shd w:val="clear" w:color="auto" w:fill="BFBFBF" w:themeFill="background1" w:themeFillShade="BF"/>
            <w:vAlign w:val="center"/>
          </w:tcPr>
          <w:p w:rsidR="00712FDE" w:rsidRPr="005333C1" w:rsidRDefault="001B0E28" w:rsidP="00712FDE">
            <w:pPr>
              <w:widowControl/>
              <w:autoSpaceDE/>
              <w:autoSpaceDN/>
              <w:adjustRightInd/>
              <w:spacing w:line="240" w:lineRule="auto"/>
              <w:ind w:left="-97" w:right="-67" w:firstLine="0"/>
              <w:rPr>
                <w:rFonts w:eastAsia="Times New Roman" w:cs="Times New Roman"/>
                <w:sz w:val="20"/>
                <w:szCs w:val="20"/>
                <w:lang w:eastAsia="ru-RU"/>
              </w:rPr>
            </w:pPr>
            <w:r>
              <w:rPr>
                <w:rFonts w:eastAsia="Times New Roman" w:cs="Times New Roman"/>
                <w:sz w:val="20"/>
                <w:szCs w:val="20"/>
                <w:lang w:eastAsia="ru-RU"/>
              </w:rPr>
              <w:t>1 871 746</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9B132B">
              <w:rPr>
                <w:rFonts w:eastAsia="Times New Roman" w:cs="Times New Roman"/>
                <w:sz w:val="20"/>
                <w:szCs w:val="20"/>
                <w:lang w:eastAsia="ru-RU"/>
              </w:rPr>
              <w:t>Сельское хозяйство, охота и лесное хозяйство</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275865</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245 429</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201</w:t>
            </w:r>
            <w:r>
              <w:rPr>
                <w:rFonts w:eastAsia="Times New Roman" w:cs="Times New Roman"/>
                <w:sz w:val="20"/>
                <w:szCs w:val="20"/>
                <w:lang w:eastAsia="ru-RU"/>
              </w:rPr>
              <w:t xml:space="preserve"> </w:t>
            </w:r>
            <w:r w:rsidRPr="00320842">
              <w:rPr>
                <w:rFonts w:eastAsia="Times New Roman" w:cs="Times New Roman"/>
                <w:sz w:val="20"/>
                <w:szCs w:val="20"/>
                <w:lang w:eastAsia="ru-RU"/>
              </w:rPr>
              <w:t>412</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299</w:t>
            </w:r>
            <w:r>
              <w:rPr>
                <w:rFonts w:eastAsia="Times New Roman" w:cs="Times New Roman"/>
                <w:sz w:val="20"/>
                <w:szCs w:val="20"/>
                <w:lang w:eastAsia="ru-RU"/>
              </w:rPr>
              <w:t xml:space="preserve"> </w:t>
            </w:r>
            <w:r w:rsidRPr="009B57AF">
              <w:rPr>
                <w:rFonts w:eastAsia="Times New Roman" w:cs="Times New Roman"/>
                <w:sz w:val="20"/>
                <w:szCs w:val="20"/>
                <w:lang w:eastAsia="ru-RU"/>
              </w:rPr>
              <w:t>268</w:t>
            </w:r>
          </w:p>
        </w:tc>
        <w:tc>
          <w:tcPr>
            <w:tcW w:w="529" w:type="pct"/>
            <w:vAlign w:val="center"/>
          </w:tcPr>
          <w:p w:rsidR="00712FDE" w:rsidRPr="005333C1" w:rsidRDefault="001B0E28"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1B0E28">
              <w:rPr>
                <w:rFonts w:eastAsia="Times New Roman" w:cs="Times New Roman"/>
                <w:sz w:val="20"/>
                <w:szCs w:val="20"/>
                <w:lang w:eastAsia="ru-RU"/>
              </w:rPr>
              <w:t>497</w:t>
            </w:r>
            <w:r>
              <w:rPr>
                <w:rFonts w:eastAsia="Times New Roman" w:cs="Times New Roman"/>
                <w:sz w:val="20"/>
                <w:szCs w:val="20"/>
                <w:lang w:eastAsia="ru-RU"/>
              </w:rPr>
              <w:t xml:space="preserve"> </w:t>
            </w:r>
            <w:r w:rsidRPr="001B0E28">
              <w:rPr>
                <w:rFonts w:eastAsia="Times New Roman" w:cs="Times New Roman"/>
                <w:sz w:val="20"/>
                <w:szCs w:val="20"/>
                <w:lang w:eastAsia="ru-RU"/>
              </w:rPr>
              <w:t>213</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9B132B">
              <w:rPr>
                <w:rFonts w:eastAsia="Times New Roman" w:cs="Times New Roman"/>
                <w:sz w:val="20"/>
                <w:szCs w:val="20"/>
                <w:lang w:eastAsia="ru-RU"/>
              </w:rPr>
              <w:t>Добыча полезных ископаемых</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11</w:t>
            </w:r>
            <w:r>
              <w:rPr>
                <w:rFonts w:eastAsia="Times New Roman" w:cs="Times New Roman"/>
                <w:sz w:val="20"/>
                <w:szCs w:val="20"/>
                <w:lang w:eastAsia="ru-RU"/>
              </w:rPr>
              <w:t xml:space="preserve"> </w:t>
            </w:r>
            <w:r w:rsidRPr="003C0C02">
              <w:rPr>
                <w:rFonts w:eastAsia="Times New Roman" w:cs="Times New Roman"/>
                <w:sz w:val="20"/>
                <w:szCs w:val="20"/>
                <w:lang w:eastAsia="ru-RU"/>
              </w:rPr>
              <w:t>898</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E00B27">
              <w:rPr>
                <w:rFonts w:cs="Times New Roman"/>
                <w:color w:val="000000"/>
                <w:sz w:val="20"/>
                <w:szCs w:val="20"/>
              </w:rPr>
              <w:t>3</w:t>
            </w:r>
            <w:r>
              <w:rPr>
                <w:rFonts w:cs="Times New Roman"/>
                <w:color w:val="000000"/>
                <w:sz w:val="20"/>
                <w:szCs w:val="20"/>
              </w:rPr>
              <w:t xml:space="preserve"> </w:t>
            </w:r>
            <w:r w:rsidRPr="00E00B27">
              <w:rPr>
                <w:rFonts w:cs="Times New Roman"/>
                <w:color w:val="000000"/>
                <w:sz w:val="20"/>
                <w:szCs w:val="20"/>
              </w:rPr>
              <w:t>324</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2</w:t>
            </w:r>
            <w:r>
              <w:rPr>
                <w:rFonts w:eastAsia="Times New Roman" w:cs="Times New Roman"/>
                <w:sz w:val="20"/>
                <w:szCs w:val="20"/>
                <w:lang w:eastAsia="ru-RU"/>
              </w:rPr>
              <w:t xml:space="preserve"> </w:t>
            </w:r>
            <w:r w:rsidRPr="00320842">
              <w:rPr>
                <w:rFonts w:eastAsia="Times New Roman" w:cs="Times New Roman"/>
                <w:sz w:val="20"/>
                <w:szCs w:val="20"/>
                <w:lang w:eastAsia="ru-RU"/>
              </w:rPr>
              <w:t>663</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9" w:type="pct"/>
            <w:vAlign w:val="center"/>
          </w:tcPr>
          <w:p w:rsidR="00712FDE" w:rsidRPr="005333C1" w:rsidRDefault="00712FDE"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E00B27">
              <w:rPr>
                <w:rFonts w:eastAsia="Times New Roman" w:cs="Times New Roman"/>
                <w:sz w:val="20"/>
                <w:szCs w:val="20"/>
                <w:lang w:eastAsia="ru-RU"/>
              </w:rPr>
              <w:t>Обрабатывающие производства</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293</w:t>
            </w:r>
            <w:r>
              <w:rPr>
                <w:rFonts w:eastAsia="Times New Roman" w:cs="Times New Roman"/>
                <w:sz w:val="20"/>
                <w:szCs w:val="20"/>
                <w:lang w:eastAsia="ru-RU"/>
              </w:rPr>
              <w:t xml:space="preserve"> </w:t>
            </w:r>
            <w:r w:rsidRPr="003C0C02">
              <w:rPr>
                <w:rFonts w:eastAsia="Times New Roman" w:cs="Times New Roman"/>
                <w:sz w:val="20"/>
                <w:szCs w:val="20"/>
                <w:lang w:eastAsia="ru-RU"/>
              </w:rPr>
              <w:t>948</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E00B27">
              <w:rPr>
                <w:rFonts w:cs="Times New Roman"/>
                <w:color w:val="000000"/>
                <w:sz w:val="20"/>
                <w:szCs w:val="20"/>
              </w:rPr>
              <w:t>301</w:t>
            </w:r>
            <w:r>
              <w:rPr>
                <w:rFonts w:cs="Times New Roman"/>
                <w:color w:val="000000"/>
                <w:sz w:val="20"/>
                <w:szCs w:val="20"/>
              </w:rPr>
              <w:t xml:space="preserve"> </w:t>
            </w:r>
            <w:r w:rsidRPr="00E00B27">
              <w:rPr>
                <w:rFonts w:cs="Times New Roman"/>
                <w:color w:val="000000"/>
                <w:sz w:val="20"/>
                <w:szCs w:val="20"/>
              </w:rPr>
              <w:t>342</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210</w:t>
            </w:r>
            <w:r>
              <w:rPr>
                <w:rFonts w:eastAsia="Times New Roman" w:cs="Times New Roman"/>
                <w:sz w:val="20"/>
                <w:szCs w:val="20"/>
                <w:lang w:eastAsia="ru-RU"/>
              </w:rPr>
              <w:t xml:space="preserve"> </w:t>
            </w:r>
            <w:r w:rsidRPr="00320842">
              <w:rPr>
                <w:rFonts w:eastAsia="Times New Roman" w:cs="Times New Roman"/>
                <w:sz w:val="20"/>
                <w:szCs w:val="20"/>
                <w:lang w:eastAsia="ru-RU"/>
              </w:rPr>
              <w:t>416</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471793</w:t>
            </w:r>
          </w:p>
        </w:tc>
        <w:tc>
          <w:tcPr>
            <w:tcW w:w="529" w:type="pct"/>
            <w:vAlign w:val="center"/>
          </w:tcPr>
          <w:p w:rsidR="00712FDE" w:rsidRPr="005333C1" w:rsidRDefault="001B0E28"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1B0E28">
              <w:rPr>
                <w:rFonts w:eastAsia="Times New Roman" w:cs="Times New Roman"/>
                <w:sz w:val="20"/>
                <w:szCs w:val="20"/>
                <w:lang w:eastAsia="ru-RU"/>
              </w:rPr>
              <w:t>300</w:t>
            </w:r>
            <w:r w:rsidR="00B83336">
              <w:rPr>
                <w:rFonts w:eastAsia="Times New Roman" w:cs="Times New Roman"/>
                <w:sz w:val="20"/>
                <w:szCs w:val="20"/>
                <w:lang w:eastAsia="ru-RU"/>
              </w:rPr>
              <w:t xml:space="preserve"> </w:t>
            </w:r>
            <w:r w:rsidRPr="001B0E28">
              <w:rPr>
                <w:rFonts w:eastAsia="Times New Roman" w:cs="Times New Roman"/>
                <w:sz w:val="20"/>
                <w:szCs w:val="20"/>
                <w:lang w:eastAsia="ru-RU"/>
              </w:rPr>
              <w:t>319</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2663C8">
              <w:rPr>
                <w:rFonts w:eastAsia="Times New Roman" w:cs="Times New Roman"/>
                <w:sz w:val="20"/>
                <w:szCs w:val="20"/>
                <w:lang w:eastAsia="ru-RU"/>
              </w:rPr>
              <w:t>Производство пищевых продуктов, включая  напитки, и табака</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128</w:t>
            </w:r>
            <w:r>
              <w:rPr>
                <w:rFonts w:eastAsia="Times New Roman" w:cs="Times New Roman"/>
                <w:sz w:val="20"/>
                <w:szCs w:val="20"/>
                <w:lang w:eastAsia="ru-RU"/>
              </w:rPr>
              <w:t xml:space="preserve"> </w:t>
            </w:r>
            <w:r w:rsidRPr="003C0C02">
              <w:rPr>
                <w:rFonts w:eastAsia="Times New Roman" w:cs="Times New Roman"/>
                <w:sz w:val="20"/>
                <w:szCs w:val="20"/>
                <w:lang w:eastAsia="ru-RU"/>
              </w:rPr>
              <w:t>203</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5C6AE2">
              <w:rPr>
                <w:rFonts w:cs="Times New Roman"/>
                <w:color w:val="000000"/>
                <w:sz w:val="20"/>
                <w:szCs w:val="20"/>
              </w:rPr>
              <w:t>57</w:t>
            </w:r>
            <w:r>
              <w:rPr>
                <w:rFonts w:cs="Times New Roman"/>
                <w:color w:val="000000"/>
                <w:sz w:val="20"/>
                <w:szCs w:val="20"/>
              </w:rPr>
              <w:t xml:space="preserve"> </w:t>
            </w:r>
            <w:r w:rsidRPr="005C6AE2">
              <w:rPr>
                <w:rFonts w:cs="Times New Roman"/>
                <w:color w:val="000000"/>
                <w:sz w:val="20"/>
                <w:szCs w:val="20"/>
              </w:rPr>
              <w:t>376</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72</w:t>
            </w:r>
            <w:r>
              <w:rPr>
                <w:rFonts w:eastAsia="Times New Roman" w:cs="Times New Roman"/>
                <w:sz w:val="20"/>
                <w:szCs w:val="20"/>
                <w:lang w:eastAsia="ru-RU"/>
              </w:rPr>
              <w:t xml:space="preserve"> </w:t>
            </w:r>
            <w:r w:rsidRPr="00320842">
              <w:rPr>
                <w:rFonts w:eastAsia="Times New Roman" w:cs="Times New Roman"/>
                <w:sz w:val="20"/>
                <w:szCs w:val="20"/>
                <w:lang w:eastAsia="ru-RU"/>
              </w:rPr>
              <w:t>689</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2663C8">
              <w:rPr>
                <w:rFonts w:eastAsia="Times New Roman" w:cs="Times New Roman"/>
                <w:sz w:val="20"/>
                <w:szCs w:val="20"/>
                <w:lang w:eastAsia="ru-RU"/>
              </w:rPr>
              <w:t>86</w:t>
            </w:r>
            <w:r>
              <w:rPr>
                <w:rFonts w:eastAsia="Times New Roman" w:cs="Times New Roman"/>
                <w:sz w:val="20"/>
                <w:szCs w:val="20"/>
                <w:lang w:eastAsia="ru-RU"/>
              </w:rPr>
              <w:t xml:space="preserve"> </w:t>
            </w:r>
            <w:r w:rsidRPr="002663C8">
              <w:rPr>
                <w:rFonts w:eastAsia="Times New Roman" w:cs="Times New Roman"/>
                <w:sz w:val="20"/>
                <w:szCs w:val="20"/>
                <w:lang w:eastAsia="ru-RU"/>
              </w:rPr>
              <w:t>993</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2663C8"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865BC3">
              <w:rPr>
                <w:rFonts w:eastAsia="Times New Roman" w:cs="Times New Roman"/>
                <w:sz w:val="20"/>
                <w:szCs w:val="20"/>
                <w:lang w:eastAsia="ru-RU"/>
              </w:rPr>
              <w:t>Химическое производство</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22</w:t>
            </w:r>
            <w:r>
              <w:rPr>
                <w:rFonts w:eastAsia="Times New Roman" w:cs="Times New Roman"/>
                <w:sz w:val="20"/>
                <w:szCs w:val="20"/>
                <w:lang w:eastAsia="ru-RU"/>
              </w:rPr>
              <w:t xml:space="preserve"> </w:t>
            </w:r>
            <w:r w:rsidRPr="003C0C02">
              <w:rPr>
                <w:rFonts w:eastAsia="Times New Roman" w:cs="Times New Roman"/>
                <w:sz w:val="20"/>
                <w:szCs w:val="20"/>
                <w:lang w:eastAsia="ru-RU"/>
              </w:rPr>
              <w:t>981</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sidRPr="00865BC3">
              <w:rPr>
                <w:rFonts w:cs="Times New Roman"/>
                <w:color w:val="000000"/>
                <w:sz w:val="20"/>
                <w:szCs w:val="20"/>
              </w:rPr>
              <w:t>21</w:t>
            </w:r>
            <w:r>
              <w:rPr>
                <w:rFonts w:cs="Times New Roman"/>
                <w:color w:val="000000"/>
                <w:sz w:val="20"/>
                <w:szCs w:val="20"/>
              </w:rPr>
              <w:t xml:space="preserve"> </w:t>
            </w:r>
            <w:r w:rsidRPr="00865BC3">
              <w:rPr>
                <w:rFonts w:cs="Times New Roman"/>
                <w:color w:val="000000"/>
                <w:sz w:val="20"/>
                <w:szCs w:val="20"/>
              </w:rPr>
              <w:t>170</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20842">
              <w:rPr>
                <w:rFonts w:eastAsia="Times New Roman" w:cs="Times New Roman"/>
                <w:sz w:val="20"/>
                <w:szCs w:val="20"/>
                <w:lang w:eastAsia="ru-RU"/>
              </w:rPr>
              <w:t>9</w:t>
            </w:r>
            <w:r>
              <w:rPr>
                <w:rFonts w:eastAsia="Times New Roman" w:cs="Times New Roman"/>
                <w:sz w:val="20"/>
                <w:szCs w:val="20"/>
                <w:lang w:eastAsia="ru-RU"/>
              </w:rPr>
              <w:t xml:space="preserve"> </w:t>
            </w:r>
            <w:r w:rsidRPr="00320842">
              <w:rPr>
                <w:rFonts w:eastAsia="Times New Roman" w:cs="Times New Roman"/>
                <w:sz w:val="20"/>
                <w:szCs w:val="20"/>
                <w:lang w:eastAsia="ru-RU"/>
              </w:rPr>
              <w:t>415</w:t>
            </w:r>
          </w:p>
        </w:tc>
        <w:tc>
          <w:tcPr>
            <w:tcW w:w="530" w:type="pct"/>
            <w:vAlign w:val="center"/>
          </w:tcPr>
          <w:p w:rsidR="00712FDE" w:rsidRPr="002663C8"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9" w:type="pct"/>
            <w:vAlign w:val="center"/>
          </w:tcPr>
          <w:p w:rsidR="00712FDE" w:rsidRPr="002663C8" w:rsidRDefault="00712FDE"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2663C8"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4D10CD">
              <w:rPr>
                <w:rFonts w:eastAsia="Times New Roman" w:cs="Times New Roman"/>
                <w:sz w:val="20"/>
                <w:szCs w:val="20"/>
                <w:lang w:eastAsia="ru-RU"/>
              </w:rPr>
              <w:t>Производ</w:t>
            </w:r>
            <w:r>
              <w:rPr>
                <w:rFonts w:eastAsia="Times New Roman" w:cs="Times New Roman"/>
                <w:sz w:val="20"/>
                <w:szCs w:val="20"/>
                <w:lang w:eastAsia="ru-RU"/>
              </w:rPr>
              <w:t xml:space="preserve">ство резиновых и пластмассовых </w:t>
            </w:r>
            <w:r w:rsidRPr="004D10CD">
              <w:rPr>
                <w:rFonts w:eastAsia="Times New Roman" w:cs="Times New Roman"/>
                <w:sz w:val="20"/>
                <w:szCs w:val="20"/>
                <w:lang w:eastAsia="ru-RU"/>
              </w:rPr>
              <w:t>изделий</w:t>
            </w:r>
          </w:p>
        </w:tc>
        <w:tc>
          <w:tcPr>
            <w:tcW w:w="529" w:type="pct"/>
            <w:vAlign w:val="center"/>
          </w:tcPr>
          <w:p w:rsidR="00712FDE" w:rsidRPr="003C0C02"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4D10CD">
              <w:rPr>
                <w:rFonts w:eastAsia="Times New Roman" w:cs="Times New Roman"/>
                <w:sz w:val="20"/>
                <w:szCs w:val="20"/>
                <w:lang w:eastAsia="ru-RU"/>
              </w:rPr>
              <w:t>33</w:t>
            </w:r>
            <w:r>
              <w:rPr>
                <w:rFonts w:eastAsia="Times New Roman" w:cs="Times New Roman"/>
                <w:sz w:val="20"/>
                <w:szCs w:val="20"/>
                <w:lang w:eastAsia="ru-RU"/>
              </w:rPr>
              <w:t xml:space="preserve"> </w:t>
            </w:r>
            <w:r w:rsidRPr="004D10CD">
              <w:rPr>
                <w:rFonts w:eastAsia="Times New Roman" w:cs="Times New Roman"/>
                <w:sz w:val="20"/>
                <w:szCs w:val="20"/>
                <w:lang w:eastAsia="ru-RU"/>
              </w:rPr>
              <w:t>456</w:t>
            </w:r>
          </w:p>
        </w:tc>
        <w:tc>
          <w:tcPr>
            <w:tcW w:w="530" w:type="pct"/>
            <w:vAlign w:val="center"/>
          </w:tcPr>
          <w:p w:rsidR="00712FDE" w:rsidRPr="002663C8"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29" w:type="pct"/>
            <w:vAlign w:val="center"/>
          </w:tcPr>
          <w:p w:rsidR="00712FDE" w:rsidRPr="002663C8" w:rsidRDefault="00712FDE"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2663C8">
              <w:rPr>
                <w:rFonts w:eastAsia="Times New Roman" w:cs="Times New Roman"/>
                <w:sz w:val="20"/>
                <w:szCs w:val="20"/>
                <w:lang w:eastAsia="ru-RU"/>
              </w:rPr>
              <w:t>Производство прочих неметаллических  минеральных продуктов</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142</w:t>
            </w:r>
            <w:r>
              <w:rPr>
                <w:rFonts w:eastAsia="Times New Roman" w:cs="Times New Roman"/>
                <w:sz w:val="20"/>
                <w:szCs w:val="20"/>
                <w:lang w:eastAsia="ru-RU"/>
              </w:rPr>
              <w:t xml:space="preserve"> </w:t>
            </w:r>
            <w:r w:rsidRPr="003C0C02">
              <w:rPr>
                <w:rFonts w:eastAsia="Times New Roman" w:cs="Times New Roman"/>
                <w:sz w:val="20"/>
                <w:szCs w:val="20"/>
                <w:lang w:eastAsia="ru-RU"/>
              </w:rPr>
              <w:t>764</w:t>
            </w:r>
          </w:p>
        </w:tc>
        <w:tc>
          <w:tcPr>
            <w:tcW w:w="530" w:type="pct"/>
            <w:vAlign w:val="center"/>
          </w:tcPr>
          <w:p w:rsidR="00712FDE" w:rsidRPr="005333C1" w:rsidRDefault="00712FDE" w:rsidP="00DE7071">
            <w:pPr>
              <w:widowControl/>
              <w:autoSpaceDE/>
              <w:autoSpaceDN/>
              <w:adjustRightInd/>
              <w:spacing w:line="240" w:lineRule="auto"/>
              <w:ind w:left="-118" w:right="-67" w:firstLine="0"/>
              <w:jc w:val="center"/>
              <w:rPr>
                <w:rFonts w:cs="Times New Roman"/>
                <w:color w:val="000000"/>
                <w:sz w:val="20"/>
                <w:szCs w:val="20"/>
              </w:rPr>
            </w:pPr>
            <w:r w:rsidRPr="005C6AE2">
              <w:rPr>
                <w:rFonts w:cs="Times New Roman"/>
                <w:color w:val="000000"/>
                <w:sz w:val="20"/>
                <w:szCs w:val="20"/>
              </w:rPr>
              <w:t>150</w:t>
            </w:r>
            <w:r>
              <w:rPr>
                <w:rFonts w:cs="Times New Roman"/>
                <w:color w:val="000000"/>
                <w:sz w:val="20"/>
                <w:szCs w:val="20"/>
              </w:rPr>
              <w:t xml:space="preserve"> </w:t>
            </w:r>
            <w:r w:rsidRPr="005C6AE2">
              <w:rPr>
                <w:rFonts w:cs="Times New Roman"/>
                <w:color w:val="000000"/>
                <w:sz w:val="20"/>
                <w:szCs w:val="20"/>
              </w:rPr>
              <w:t>024</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4D10CD">
              <w:rPr>
                <w:rFonts w:eastAsia="Times New Roman" w:cs="Times New Roman"/>
                <w:sz w:val="20"/>
                <w:szCs w:val="20"/>
                <w:lang w:eastAsia="ru-RU"/>
              </w:rPr>
              <w:t>94</w:t>
            </w:r>
            <w:r>
              <w:rPr>
                <w:rFonts w:eastAsia="Times New Roman" w:cs="Times New Roman"/>
                <w:sz w:val="20"/>
                <w:szCs w:val="20"/>
                <w:lang w:eastAsia="ru-RU"/>
              </w:rPr>
              <w:t xml:space="preserve"> </w:t>
            </w:r>
            <w:r w:rsidRPr="004D10CD">
              <w:rPr>
                <w:rFonts w:eastAsia="Times New Roman" w:cs="Times New Roman"/>
                <w:sz w:val="20"/>
                <w:szCs w:val="20"/>
                <w:lang w:eastAsia="ru-RU"/>
              </w:rPr>
              <w:t>856</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2663C8">
              <w:rPr>
                <w:rFonts w:eastAsia="Times New Roman" w:cs="Times New Roman"/>
                <w:sz w:val="20"/>
                <w:szCs w:val="20"/>
                <w:lang w:eastAsia="ru-RU"/>
              </w:rPr>
              <w:t>226</w:t>
            </w:r>
            <w:r>
              <w:rPr>
                <w:rFonts w:eastAsia="Times New Roman" w:cs="Times New Roman"/>
                <w:sz w:val="20"/>
                <w:szCs w:val="20"/>
                <w:lang w:eastAsia="ru-RU"/>
              </w:rPr>
              <w:t xml:space="preserve"> </w:t>
            </w:r>
            <w:r w:rsidRPr="002663C8">
              <w:rPr>
                <w:rFonts w:eastAsia="Times New Roman" w:cs="Times New Roman"/>
                <w:sz w:val="20"/>
                <w:szCs w:val="20"/>
                <w:lang w:eastAsia="ru-RU"/>
              </w:rPr>
              <w:t>482</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Pr>
                <w:rFonts w:eastAsia="Times New Roman" w:cs="Times New Roman"/>
                <w:sz w:val="20"/>
                <w:szCs w:val="20"/>
                <w:lang w:eastAsia="ru-RU"/>
              </w:rPr>
              <w:t>–</w:t>
            </w:r>
          </w:p>
        </w:tc>
      </w:tr>
      <w:tr w:rsidR="00712FDE" w:rsidRPr="005333C1" w:rsidTr="00700DF1">
        <w:tc>
          <w:tcPr>
            <w:tcW w:w="2351" w:type="pct"/>
            <w:vAlign w:val="center"/>
          </w:tcPr>
          <w:p w:rsidR="00712FDE" w:rsidRPr="002663C8" w:rsidRDefault="00712FDE" w:rsidP="000C3119">
            <w:pPr>
              <w:widowControl/>
              <w:autoSpaceDE/>
              <w:autoSpaceDN/>
              <w:adjustRightInd/>
              <w:spacing w:before="100" w:beforeAutospacing="1" w:after="100" w:afterAutospacing="1" w:line="240" w:lineRule="auto"/>
              <w:ind w:left="708" w:firstLine="0"/>
              <w:jc w:val="left"/>
              <w:rPr>
                <w:rFonts w:eastAsia="Times New Roman" w:cs="Times New Roman"/>
                <w:sz w:val="20"/>
                <w:szCs w:val="20"/>
                <w:lang w:eastAsia="ru-RU"/>
              </w:rPr>
            </w:pPr>
            <w:r w:rsidRPr="00865BC3">
              <w:rPr>
                <w:rFonts w:eastAsia="Times New Roman" w:cs="Times New Roman"/>
                <w:sz w:val="20"/>
                <w:szCs w:val="20"/>
                <w:lang w:eastAsia="ru-RU"/>
              </w:rPr>
              <w:t>Производство транспортных средств и  оборудования</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72 772</w:t>
            </w:r>
          </w:p>
        </w:tc>
        <w:tc>
          <w:tcPr>
            <w:tcW w:w="530" w:type="pct"/>
            <w:vAlign w:val="center"/>
          </w:tcPr>
          <w:p w:rsidR="00712FDE" w:rsidRPr="003C0C02"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w:t>
            </w:r>
          </w:p>
        </w:tc>
        <w:tc>
          <w:tcPr>
            <w:tcW w:w="530" w:type="pct"/>
            <w:vAlign w:val="center"/>
          </w:tcPr>
          <w:p w:rsidR="00712FDE" w:rsidRPr="005C6AE2" w:rsidRDefault="00712FDE" w:rsidP="00DE7071">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w:t>
            </w:r>
          </w:p>
        </w:tc>
        <w:tc>
          <w:tcPr>
            <w:tcW w:w="529" w:type="pct"/>
            <w:vAlign w:val="center"/>
          </w:tcPr>
          <w:p w:rsidR="00712FDE" w:rsidRPr="005C6AE2" w:rsidRDefault="00712FDE" w:rsidP="000C3119">
            <w:pPr>
              <w:widowControl/>
              <w:autoSpaceDE/>
              <w:autoSpaceDN/>
              <w:adjustRightInd/>
              <w:spacing w:line="240" w:lineRule="auto"/>
              <w:ind w:left="-118" w:right="-67" w:firstLine="0"/>
              <w:jc w:val="center"/>
              <w:rPr>
                <w:rFonts w:cs="Times New Roman"/>
                <w:color w:val="000000"/>
                <w:sz w:val="20"/>
                <w:szCs w:val="20"/>
              </w:rPr>
            </w:pPr>
            <w:r>
              <w:rPr>
                <w:rFonts w:cs="Times New Roman"/>
                <w:color w:val="000000"/>
                <w:sz w:val="20"/>
                <w:szCs w:val="20"/>
              </w:rPr>
              <w:t>–</w:t>
            </w:r>
          </w:p>
        </w:tc>
      </w:tr>
      <w:tr w:rsidR="00712FDE" w:rsidRPr="005333C1" w:rsidTr="00700DF1">
        <w:tc>
          <w:tcPr>
            <w:tcW w:w="2351" w:type="pct"/>
            <w:vAlign w:val="center"/>
          </w:tcPr>
          <w:p w:rsidR="00712FDE" w:rsidRPr="005333C1"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F3437B">
              <w:rPr>
                <w:rFonts w:eastAsia="Times New Roman" w:cs="Times New Roman"/>
                <w:sz w:val="20"/>
                <w:szCs w:val="20"/>
                <w:lang w:eastAsia="ru-RU"/>
              </w:rPr>
              <w:t>Гостиницы и рестораны</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4</w:t>
            </w:r>
            <w:r>
              <w:rPr>
                <w:rFonts w:eastAsia="Times New Roman" w:cs="Times New Roman"/>
                <w:sz w:val="20"/>
                <w:szCs w:val="20"/>
                <w:lang w:eastAsia="ru-RU"/>
              </w:rPr>
              <w:t xml:space="preserve"> </w:t>
            </w:r>
            <w:r w:rsidRPr="003C0C02">
              <w:rPr>
                <w:rFonts w:eastAsia="Times New Roman" w:cs="Times New Roman"/>
                <w:sz w:val="20"/>
                <w:szCs w:val="20"/>
                <w:lang w:eastAsia="ru-RU"/>
              </w:rPr>
              <w:t>947</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cs="Times New Roman"/>
                <w:color w:val="000000"/>
                <w:sz w:val="20"/>
                <w:szCs w:val="20"/>
              </w:rPr>
            </w:pPr>
            <w:r>
              <w:rPr>
                <w:rFonts w:cs="Times New Roman"/>
                <w:color w:val="000000"/>
                <w:sz w:val="20"/>
                <w:szCs w:val="20"/>
              </w:rPr>
              <w:t>8 993</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Pr>
                <w:rFonts w:eastAsia="Times New Roman" w:cs="Times New Roman"/>
                <w:sz w:val="20"/>
                <w:szCs w:val="20"/>
                <w:lang w:eastAsia="ru-RU"/>
              </w:rPr>
              <w:t>2 037</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6</w:t>
            </w:r>
            <w:r>
              <w:rPr>
                <w:rFonts w:eastAsia="Times New Roman" w:cs="Times New Roman"/>
                <w:sz w:val="20"/>
                <w:szCs w:val="20"/>
                <w:lang w:eastAsia="ru-RU"/>
              </w:rPr>
              <w:t xml:space="preserve"> </w:t>
            </w:r>
            <w:r w:rsidRPr="009B57AF">
              <w:rPr>
                <w:rFonts w:eastAsia="Times New Roman" w:cs="Times New Roman"/>
                <w:sz w:val="20"/>
                <w:szCs w:val="20"/>
                <w:lang w:eastAsia="ru-RU"/>
              </w:rPr>
              <w:t>011</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B83336">
              <w:rPr>
                <w:rFonts w:eastAsia="Times New Roman" w:cs="Times New Roman"/>
                <w:sz w:val="20"/>
                <w:szCs w:val="20"/>
                <w:lang w:eastAsia="ru-RU"/>
              </w:rPr>
              <w:t>2</w:t>
            </w:r>
            <w:r>
              <w:rPr>
                <w:rFonts w:eastAsia="Times New Roman" w:cs="Times New Roman"/>
                <w:sz w:val="20"/>
                <w:szCs w:val="20"/>
                <w:lang w:eastAsia="ru-RU"/>
              </w:rPr>
              <w:t xml:space="preserve"> </w:t>
            </w:r>
            <w:r w:rsidRPr="00B83336">
              <w:rPr>
                <w:rFonts w:eastAsia="Times New Roman" w:cs="Times New Roman"/>
                <w:sz w:val="20"/>
                <w:szCs w:val="20"/>
                <w:lang w:eastAsia="ru-RU"/>
              </w:rPr>
              <w:t>106</w:t>
            </w:r>
          </w:p>
        </w:tc>
      </w:tr>
      <w:tr w:rsidR="00712FDE" w:rsidRPr="005333C1" w:rsidTr="00700DF1">
        <w:tc>
          <w:tcPr>
            <w:tcW w:w="2351" w:type="pct"/>
            <w:vAlign w:val="center"/>
          </w:tcPr>
          <w:p w:rsidR="00712FDE" w:rsidRPr="00F3437B" w:rsidRDefault="00712FDE" w:rsidP="000C3119">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F3437B">
              <w:rPr>
                <w:rFonts w:eastAsia="Times New Roman" w:cs="Times New Roman"/>
                <w:sz w:val="20"/>
                <w:szCs w:val="20"/>
                <w:lang w:eastAsia="ru-RU"/>
              </w:rPr>
              <w:t>Транспорт и связь</w:t>
            </w:r>
          </w:p>
        </w:tc>
        <w:tc>
          <w:tcPr>
            <w:tcW w:w="529"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3C0C02">
              <w:rPr>
                <w:rFonts w:eastAsia="Times New Roman" w:cs="Times New Roman"/>
                <w:sz w:val="20"/>
                <w:szCs w:val="20"/>
                <w:lang w:eastAsia="ru-RU"/>
              </w:rPr>
              <w:t>47</w:t>
            </w:r>
            <w:r>
              <w:rPr>
                <w:rFonts w:eastAsia="Times New Roman" w:cs="Times New Roman"/>
                <w:sz w:val="20"/>
                <w:szCs w:val="20"/>
                <w:lang w:eastAsia="ru-RU"/>
              </w:rPr>
              <w:t xml:space="preserve"> </w:t>
            </w:r>
            <w:r w:rsidRPr="003C0C02">
              <w:rPr>
                <w:rFonts w:eastAsia="Times New Roman" w:cs="Times New Roman"/>
                <w:sz w:val="20"/>
                <w:szCs w:val="20"/>
                <w:lang w:eastAsia="ru-RU"/>
              </w:rPr>
              <w:t>911</w:t>
            </w:r>
          </w:p>
        </w:tc>
        <w:tc>
          <w:tcPr>
            <w:tcW w:w="530" w:type="pct"/>
            <w:vAlign w:val="center"/>
          </w:tcPr>
          <w:p w:rsidR="00712FDE" w:rsidRDefault="00712FDE" w:rsidP="00DE7071">
            <w:pPr>
              <w:widowControl/>
              <w:autoSpaceDE/>
              <w:autoSpaceDN/>
              <w:adjustRightInd/>
              <w:spacing w:line="240" w:lineRule="auto"/>
              <w:ind w:right="-67" w:firstLine="0"/>
              <w:jc w:val="center"/>
              <w:rPr>
                <w:rFonts w:cs="Times New Roman"/>
                <w:color w:val="000000"/>
                <w:sz w:val="20"/>
                <w:szCs w:val="20"/>
              </w:rPr>
            </w:pPr>
            <w:r w:rsidRPr="00F3437B">
              <w:rPr>
                <w:rFonts w:cs="Times New Roman"/>
                <w:color w:val="000000"/>
                <w:sz w:val="20"/>
                <w:szCs w:val="20"/>
              </w:rPr>
              <w:t>23</w:t>
            </w:r>
            <w:r>
              <w:rPr>
                <w:rFonts w:cs="Times New Roman"/>
                <w:color w:val="000000"/>
                <w:sz w:val="20"/>
                <w:szCs w:val="20"/>
              </w:rPr>
              <w:t xml:space="preserve"> </w:t>
            </w:r>
            <w:r w:rsidRPr="00F3437B">
              <w:rPr>
                <w:rFonts w:cs="Times New Roman"/>
                <w:color w:val="000000"/>
                <w:sz w:val="20"/>
                <w:szCs w:val="20"/>
              </w:rPr>
              <w:t>571</w:t>
            </w:r>
          </w:p>
        </w:tc>
        <w:tc>
          <w:tcPr>
            <w:tcW w:w="530" w:type="pct"/>
            <w:vAlign w:val="center"/>
          </w:tcPr>
          <w:p w:rsidR="00712FDE" w:rsidRPr="005333C1" w:rsidRDefault="00712FDE" w:rsidP="00DE7071">
            <w:pPr>
              <w:widowControl/>
              <w:autoSpaceDE/>
              <w:autoSpaceDN/>
              <w:adjustRightInd/>
              <w:spacing w:line="240" w:lineRule="auto"/>
              <w:ind w:right="-67" w:firstLine="0"/>
              <w:jc w:val="center"/>
              <w:rPr>
                <w:rFonts w:eastAsia="Times New Roman" w:cs="Times New Roman"/>
                <w:sz w:val="20"/>
                <w:szCs w:val="20"/>
                <w:lang w:eastAsia="ru-RU"/>
              </w:rPr>
            </w:pPr>
            <w:r w:rsidRPr="00EC6221">
              <w:rPr>
                <w:rFonts w:eastAsia="Times New Roman" w:cs="Times New Roman"/>
                <w:sz w:val="20"/>
                <w:szCs w:val="20"/>
                <w:lang w:eastAsia="ru-RU"/>
              </w:rPr>
              <w:t>58</w:t>
            </w:r>
            <w:r>
              <w:rPr>
                <w:rFonts w:eastAsia="Times New Roman" w:cs="Times New Roman"/>
                <w:sz w:val="20"/>
                <w:szCs w:val="20"/>
                <w:lang w:eastAsia="ru-RU"/>
              </w:rPr>
              <w:t xml:space="preserve"> </w:t>
            </w:r>
            <w:r w:rsidRPr="00EC6221">
              <w:rPr>
                <w:rFonts w:eastAsia="Times New Roman" w:cs="Times New Roman"/>
                <w:sz w:val="20"/>
                <w:szCs w:val="20"/>
                <w:lang w:eastAsia="ru-RU"/>
              </w:rPr>
              <w:t>195</w:t>
            </w:r>
          </w:p>
        </w:tc>
        <w:tc>
          <w:tcPr>
            <w:tcW w:w="530" w:type="pct"/>
            <w:vAlign w:val="center"/>
          </w:tcPr>
          <w:p w:rsidR="00712FDE" w:rsidRPr="005333C1" w:rsidRDefault="00712FDE" w:rsidP="00DE7071">
            <w:pPr>
              <w:widowControl/>
              <w:autoSpaceDE/>
              <w:autoSpaceDN/>
              <w:adjustRightInd/>
              <w:spacing w:line="240" w:lineRule="auto"/>
              <w:ind w:left="-97" w:right="-67" w:firstLine="0"/>
              <w:jc w:val="center"/>
              <w:rPr>
                <w:rFonts w:eastAsia="Times New Roman" w:cs="Times New Roman"/>
                <w:sz w:val="20"/>
                <w:szCs w:val="20"/>
                <w:lang w:eastAsia="ru-RU"/>
              </w:rPr>
            </w:pPr>
            <w:r w:rsidRPr="009B57AF">
              <w:rPr>
                <w:rFonts w:eastAsia="Times New Roman" w:cs="Times New Roman"/>
                <w:sz w:val="20"/>
                <w:szCs w:val="20"/>
                <w:lang w:eastAsia="ru-RU"/>
              </w:rPr>
              <w:t>14</w:t>
            </w:r>
            <w:r>
              <w:rPr>
                <w:rFonts w:eastAsia="Times New Roman" w:cs="Times New Roman"/>
                <w:sz w:val="20"/>
                <w:szCs w:val="20"/>
                <w:lang w:eastAsia="ru-RU"/>
              </w:rPr>
              <w:t xml:space="preserve"> </w:t>
            </w:r>
            <w:r w:rsidRPr="009B57AF">
              <w:rPr>
                <w:rFonts w:eastAsia="Times New Roman" w:cs="Times New Roman"/>
                <w:sz w:val="20"/>
                <w:szCs w:val="20"/>
                <w:lang w:eastAsia="ru-RU"/>
              </w:rPr>
              <w:t>202</w:t>
            </w:r>
          </w:p>
        </w:tc>
        <w:tc>
          <w:tcPr>
            <w:tcW w:w="529" w:type="pct"/>
            <w:vAlign w:val="center"/>
          </w:tcPr>
          <w:p w:rsidR="00712FDE" w:rsidRPr="005333C1" w:rsidRDefault="00B83336" w:rsidP="000C3119">
            <w:pPr>
              <w:widowControl/>
              <w:autoSpaceDE/>
              <w:autoSpaceDN/>
              <w:adjustRightInd/>
              <w:spacing w:line="240" w:lineRule="auto"/>
              <w:ind w:left="-97" w:right="-67" w:firstLine="0"/>
              <w:jc w:val="center"/>
              <w:rPr>
                <w:rFonts w:eastAsia="Times New Roman" w:cs="Times New Roman"/>
                <w:sz w:val="20"/>
                <w:szCs w:val="20"/>
                <w:lang w:eastAsia="ru-RU"/>
              </w:rPr>
            </w:pPr>
            <w:r w:rsidRPr="00B83336">
              <w:rPr>
                <w:rFonts w:eastAsia="Times New Roman" w:cs="Times New Roman"/>
                <w:sz w:val="20"/>
                <w:szCs w:val="20"/>
                <w:lang w:eastAsia="ru-RU"/>
              </w:rPr>
              <w:t>21</w:t>
            </w:r>
            <w:r>
              <w:rPr>
                <w:rFonts w:eastAsia="Times New Roman" w:cs="Times New Roman"/>
                <w:sz w:val="20"/>
                <w:szCs w:val="20"/>
                <w:lang w:eastAsia="ru-RU"/>
              </w:rPr>
              <w:t xml:space="preserve"> </w:t>
            </w:r>
            <w:r w:rsidRPr="00B83336">
              <w:rPr>
                <w:rFonts w:eastAsia="Times New Roman" w:cs="Times New Roman"/>
                <w:sz w:val="20"/>
                <w:szCs w:val="20"/>
                <w:lang w:eastAsia="ru-RU"/>
              </w:rPr>
              <w:t>897</w:t>
            </w:r>
          </w:p>
        </w:tc>
      </w:tr>
    </w:tbl>
    <w:p w:rsidR="00A03CA9" w:rsidRDefault="00A03CA9" w:rsidP="00A03CA9">
      <w:pPr>
        <w:spacing w:line="240" w:lineRule="auto"/>
        <w:ind w:firstLine="567"/>
        <w:rPr>
          <w:rFonts w:cs="Times New Roman"/>
          <w:sz w:val="18"/>
          <w:szCs w:val="18"/>
        </w:rPr>
      </w:pPr>
      <w:r w:rsidRPr="005333C1">
        <w:rPr>
          <w:rFonts w:cs="Times New Roman"/>
          <w:sz w:val="18"/>
          <w:szCs w:val="18"/>
        </w:rPr>
        <w:t xml:space="preserve">Источник: </w:t>
      </w:r>
      <w:r w:rsidRPr="00EC6221">
        <w:rPr>
          <w:rFonts w:cs="Times New Roman"/>
          <w:sz w:val="18"/>
          <w:szCs w:val="18"/>
        </w:rPr>
        <w:t>Территориальный орган Федеральной службы государственной статистики по г. Санкт-Петербургу и Ленинградской области (Петростат). База данных показа</w:t>
      </w:r>
      <w:r>
        <w:rPr>
          <w:rFonts w:cs="Times New Roman"/>
          <w:sz w:val="18"/>
          <w:szCs w:val="18"/>
        </w:rPr>
        <w:t>телей муниципальных образований</w:t>
      </w:r>
      <w:r w:rsidRPr="00EC6221">
        <w:rPr>
          <w:rFonts w:cs="Times New Roman"/>
          <w:sz w:val="18"/>
          <w:szCs w:val="18"/>
        </w:rPr>
        <w:t>. Электронный ресурс [http://www.gks.ru/dbscripts/munst/munst41/DBInet.cgi</w:t>
      </w:r>
      <w:r w:rsidR="007E0F1E">
        <w:rPr>
          <w:rFonts w:cs="Times New Roman"/>
          <w:sz w:val="18"/>
          <w:szCs w:val="18"/>
        </w:rPr>
        <w:t>щ</w:t>
      </w:r>
      <w:r w:rsidRPr="00EC6221">
        <w:rPr>
          <w:rFonts w:cs="Times New Roman"/>
          <w:sz w:val="18"/>
          <w:szCs w:val="18"/>
        </w:rPr>
        <w:t xml:space="preserve">] дата обращения </w:t>
      </w:r>
      <w:r w:rsidR="00712FDE">
        <w:rPr>
          <w:rFonts w:cs="Times New Roman"/>
          <w:sz w:val="18"/>
          <w:szCs w:val="18"/>
        </w:rPr>
        <w:t>20</w:t>
      </w:r>
      <w:r w:rsidRPr="00EC6221">
        <w:rPr>
          <w:rFonts w:cs="Times New Roman"/>
          <w:sz w:val="18"/>
          <w:szCs w:val="18"/>
        </w:rPr>
        <w:t>.0</w:t>
      </w:r>
      <w:r w:rsidR="00712FDE">
        <w:rPr>
          <w:rFonts w:cs="Times New Roman"/>
          <w:sz w:val="18"/>
          <w:szCs w:val="18"/>
        </w:rPr>
        <w:t>2</w:t>
      </w:r>
      <w:r w:rsidRPr="00EC6221">
        <w:rPr>
          <w:rFonts w:cs="Times New Roman"/>
          <w:sz w:val="18"/>
          <w:szCs w:val="18"/>
        </w:rPr>
        <w:t>.2016 г</w:t>
      </w:r>
    </w:p>
    <w:p w:rsidR="00607D54" w:rsidRDefault="00607D54" w:rsidP="00A03CA9">
      <w:pPr>
        <w:spacing w:line="240" w:lineRule="auto"/>
        <w:ind w:firstLine="567"/>
        <w:rPr>
          <w:rFonts w:cs="Times New Roman"/>
          <w:sz w:val="18"/>
          <w:szCs w:val="18"/>
        </w:rPr>
      </w:pPr>
    </w:p>
    <w:p w:rsidR="007569A3" w:rsidRPr="005333C1" w:rsidRDefault="007569A3" w:rsidP="004267E6">
      <w:pPr>
        <w:pStyle w:val="aff6"/>
        <w:spacing w:before="240"/>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22</w:t>
      </w:r>
      <w:r w:rsidR="00386B85">
        <w:rPr>
          <w:noProof/>
        </w:rPr>
        <w:fldChar w:fldCharType="end"/>
      </w:r>
      <w:r w:rsidRPr="005333C1">
        <w:t>. Наиболее крупные инвестиционные проекты, реализованные в Лужском районе в 2013-2015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2551"/>
        <w:gridCol w:w="2137"/>
        <w:gridCol w:w="1514"/>
      </w:tblGrid>
      <w:tr w:rsidR="002B37A7" w:rsidRPr="005333C1" w:rsidTr="002B37A7">
        <w:trPr>
          <w:tblHeader/>
          <w:jc w:val="center"/>
        </w:trPr>
        <w:tc>
          <w:tcPr>
            <w:tcW w:w="1668"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Предприятие-инвестор</w:t>
            </w:r>
          </w:p>
        </w:tc>
        <w:tc>
          <w:tcPr>
            <w:tcW w:w="1701"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Место реализации</w:t>
            </w:r>
          </w:p>
        </w:tc>
        <w:tc>
          <w:tcPr>
            <w:tcW w:w="2551"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Наименование инвестиционного проекта</w:t>
            </w:r>
          </w:p>
        </w:tc>
        <w:tc>
          <w:tcPr>
            <w:tcW w:w="2137" w:type="dxa"/>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Планируемый объем прироста</w:t>
            </w:r>
          </w:p>
        </w:tc>
        <w:tc>
          <w:tcPr>
            <w:tcW w:w="0" w:type="auto"/>
            <w:vAlign w:val="center"/>
          </w:tcPr>
          <w:p w:rsidR="007569A3" w:rsidRPr="004D0F19" w:rsidRDefault="007569A3" w:rsidP="008E1F06">
            <w:pPr>
              <w:spacing w:line="240" w:lineRule="auto"/>
              <w:ind w:firstLine="0"/>
              <w:contextualSpacing/>
              <w:jc w:val="center"/>
              <w:rPr>
                <w:rFonts w:eastAsia="Times New Roman" w:cs="Times New Roman"/>
                <w:b/>
                <w:sz w:val="20"/>
                <w:szCs w:val="20"/>
                <w:lang w:eastAsia="ru-RU"/>
              </w:rPr>
            </w:pPr>
            <w:r w:rsidRPr="004D0F19">
              <w:rPr>
                <w:rFonts w:eastAsia="Times New Roman" w:cs="Times New Roman"/>
                <w:b/>
                <w:sz w:val="20"/>
                <w:szCs w:val="20"/>
                <w:lang w:eastAsia="ru-RU"/>
              </w:rPr>
              <w:t>Общий объем инвестиций</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СПК «Оредежский»</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  п. Приозёрный</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Модернизация животноводческого двора комплекса «Печково»</w:t>
            </w:r>
          </w:p>
        </w:tc>
        <w:tc>
          <w:tcPr>
            <w:tcW w:w="2137" w:type="dxa"/>
            <w:vAlign w:val="center"/>
          </w:tcPr>
          <w:p w:rsidR="007569A3" w:rsidRPr="005333C1" w:rsidRDefault="00287A7B" w:rsidP="008E1F06">
            <w:pPr>
              <w:spacing w:line="240" w:lineRule="auto"/>
              <w:ind w:firstLine="0"/>
              <w:contextualSpacing/>
              <w:jc w:val="center"/>
              <w:rPr>
                <w:rFonts w:eastAsia="Times New Roman" w:cs="Times New Roman"/>
                <w:sz w:val="20"/>
                <w:szCs w:val="20"/>
                <w:lang w:eastAsia="ru-RU"/>
              </w:rPr>
            </w:pPr>
            <w:r w:rsidRPr="00287A7B">
              <w:rPr>
                <w:rFonts w:eastAsia="Times New Roman" w:cs="Times New Roman"/>
                <w:sz w:val="20"/>
                <w:szCs w:val="20"/>
                <w:lang w:eastAsia="ru-RU"/>
              </w:rPr>
              <w:t>1800 голов КРС, в т.ч. коров 1170 голов</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56 млн.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ООО «Труд»</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 д. Залустежье</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3 птичников (3 тыс. м</w:t>
            </w:r>
            <w:r w:rsidRPr="005333C1">
              <w:rPr>
                <w:rFonts w:eastAsia="Times New Roman" w:cs="Times New Roman"/>
                <w:sz w:val="20"/>
                <w:szCs w:val="20"/>
                <w:vertAlign w:val="superscript"/>
                <w:lang w:eastAsia="ru-RU"/>
              </w:rPr>
              <w:t>2</w:t>
            </w:r>
            <w:r w:rsidRPr="005333C1">
              <w:rPr>
                <w:rFonts w:eastAsia="Times New Roman" w:cs="Times New Roman"/>
                <w:sz w:val="20"/>
                <w:szCs w:val="20"/>
                <w:lang w:eastAsia="ru-RU"/>
              </w:rPr>
              <w:t>)</w:t>
            </w:r>
          </w:p>
        </w:tc>
        <w:tc>
          <w:tcPr>
            <w:tcW w:w="2137" w:type="dxa"/>
            <w:vAlign w:val="center"/>
          </w:tcPr>
          <w:p w:rsidR="007569A3" w:rsidRPr="005333C1" w:rsidRDefault="007569A3" w:rsidP="000D75E5">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17 тыс. голов молодняка индейки</w:t>
            </w:r>
            <w:r w:rsidR="00501695">
              <w:rPr>
                <w:rFonts w:eastAsia="Times New Roman" w:cs="Times New Roman"/>
                <w:sz w:val="20"/>
                <w:szCs w:val="20"/>
                <w:lang w:eastAsia="ru-RU"/>
              </w:rPr>
              <w:t xml:space="preserve">, </w:t>
            </w:r>
            <w:r w:rsidR="00501695" w:rsidRPr="005333C1">
              <w:rPr>
                <w:rFonts w:eastAsia="Times New Roman" w:cs="Times New Roman"/>
                <w:sz w:val="20"/>
                <w:szCs w:val="20"/>
                <w:lang w:eastAsia="ru-RU"/>
              </w:rPr>
              <w:t xml:space="preserve">50 тыс. голов в год, </w:t>
            </w:r>
            <w:r w:rsidR="00756393">
              <w:rPr>
                <w:rFonts w:eastAsia="Times New Roman" w:cs="Times New Roman"/>
                <w:sz w:val="20"/>
                <w:szCs w:val="20"/>
                <w:lang w:eastAsia="ru-RU"/>
              </w:rPr>
              <w:t>6</w:t>
            </w:r>
            <w:r w:rsidR="00663132">
              <w:rPr>
                <w:rFonts w:eastAsia="Times New Roman" w:cs="Times New Roman"/>
                <w:sz w:val="20"/>
                <w:szCs w:val="20"/>
                <w:lang w:eastAsia="ru-RU"/>
              </w:rPr>
              <w:t>00</w:t>
            </w:r>
            <w:r w:rsidR="00501695" w:rsidRPr="005333C1">
              <w:rPr>
                <w:rFonts w:eastAsia="Times New Roman" w:cs="Times New Roman"/>
                <w:sz w:val="20"/>
                <w:szCs w:val="20"/>
                <w:lang w:eastAsia="ru-RU"/>
              </w:rPr>
              <w:t xml:space="preserve"> т</w:t>
            </w:r>
            <w:r w:rsidR="000D75E5">
              <w:rPr>
                <w:rFonts w:eastAsia="Times New Roman" w:cs="Times New Roman"/>
                <w:sz w:val="20"/>
                <w:szCs w:val="20"/>
                <w:lang w:eastAsia="ru-RU"/>
              </w:rPr>
              <w:t>.</w:t>
            </w:r>
            <w:r w:rsidR="00501695" w:rsidRPr="005333C1">
              <w:rPr>
                <w:rFonts w:eastAsia="Times New Roman" w:cs="Times New Roman"/>
                <w:sz w:val="20"/>
                <w:szCs w:val="20"/>
                <w:lang w:eastAsia="ru-RU"/>
              </w:rPr>
              <w:t xml:space="preserve"> мяса индейки в год</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30 млн.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ООО Зверохозяйство «Лужское»</w:t>
            </w:r>
          </w:p>
        </w:tc>
        <w:tc>
          <w:tcPr>
            <w:tcW w:w="1701" w:type="dxa"/>
            <w:vAlign w:val="center"/>
          </w:tcPr>
          <w:p w:rsidR="007569A3" w:rsidRPr="005333C1" w:rsidRDefault="00884618"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 xml:space="preserve">ЛО, Лужский район, д </w:t>
            </w:r>
            <w:r w:rsidR="007569A3" w:rsidRPr="005333C1">
              <w:rPr>
                <w:rFonts w:eastAsia="Times New Roman" w:cs="Times New Roman"/>
                <w:sz w:val="20"/>
                <w:szCs w:val="20"/>
                <w:lang w:eastAsia="ru-RU"/>
              </w:rPr>
              <w:t>Пехенец</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Закупка поголовья племенной норки, строительство холодильника 900 м</w:t>
            </w:r>
            <w:r w:rsidRPr="005333C1">
              <w:rPr>
                <w:rFonts w:eastAsia="Times New Roman" w:cs="Times New Roman"/>
                <w:sz w:val="20"/>
                <w:szCs w:val="20"/>
                <w:vertAlign w:val="superscript"/>
                <w:lang w:eastAsia="ru-RU"/>
              </w:rPr>
              <w:t>2</w:t>
            </w:r>
            <w:r w:rsidRPr="005333C1">
              <w:rPr>
                <w:rFonts w:eastAsia="Times New Roman" w:cs="Times New Roman"/>
                <w:sz w:val="20"/>
                <w:szCs w:val="20"/>
                <w:lang w:eastAsia="ru-RU"/>
              </w:rPr>
              <w:t>.</w:t>
            </w:r>
          </w:p>
        </w:tc>
        <w:tc>
          <w:tcPr>
            <w:tcW w:w="2137" w:type="dxa"/>
            <w:vAlign w:val="center"/>
          </w:tcPr>
          <w:p w:rsidR="007569A3" w:rsidRPr="005333C1" w:rsidRDefault="003C4717"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10,8 голов норки основного стада</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12 млн.</w:t>
            </w:r>
            <w:r w:rsidR="00C0306A">
              <w:rPr>
                <w:rFonts w:eastAsia="Times New Roman" w:cs="Times New Roman"/>
                <w:sz w:val="20"/>
                <w:szCs w:val="20"/>
                <w:lang w:eastAsia="ru-RU"/>
              </w:rPr>
              <w:t xml:space="preserve"> </w:t>
            </w:r>
            <w:r w:rsidRPr="005333C1">
              <w:rPr>
                <w:rFonts w:eastAsia="Times New Roman" w:cs="Times New Roman"/>
                <w:sz w:val="20"/>
                <w:szCs w:val="20"/>
                <w:lang w:eastAsia="ru-RU"/>
              </w:rPr>
              <w:t>рублей.</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ООО "Агрохолдинг "Приозерный"</w:t>
            </w:r>
          </w:p>
        </w:tc>
        <w:tc>
          <w:tcPr>
            <w:tcW w:w="1701" w:type="dxa"/>
            <w:vAlign w:val="center"/>
          </w:tcPr>
          <w:p w:rsidR="007569A3" w:rsidRPr="005333C1" w:rsidRDefault="00884618"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 xml:space="preserve">ЛО, Лужский район, д. </w:t>
            </w:r>
            <w:r w:rsidR="007569A3" w:rsidRPr="005333C1">
              <w:rPr>
                <w:rFonts w:eastAsia="Times New Roman" w:cs="Times New Roman"/>
                <w:sz w:val="20"/>
                <w:szCs w:val="20"/>
                <w:lang w:eastAsia="ru-RU"/>
              </w:rPr>
              <w:t>Милодеж</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свиноводческого комплекса (выход на проектную мощность)</w:t>
            </w:r>
          </w:p>
        </w:tc>
        <w:tc>
          <w:tcPr>
            <w:tcW w:w="2137" w:type="dxa"/>
            <w:vAlign w:val="center"/>
          </w:tcPr>
          <w:p w:rsidR="007569A3" w:rsidRPr="005333C1" w:rsidRDefault="007569A3" w:rsidP="000D75E5">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6,6 тыс. т</w:t>
            </w:r>
            <w:r w:rsidR="000D75E5">
              <w:rPr>
                <w:rFonts w:eastAsia="Times New Roman" w:cs="Times New Roman"/>
                <w:sz w:val="20"/>
                <w:szCs w:val="20"/>
                <w:lang w:eastAsia="ru-RU"/>
              </w:rPr>
              <w:t xml:space="preserve">. </w:t>
            </w:r>
            <w:r w:rsidRPr="005333C1">
              <w:rPr>
                <w:rFonts w:eastAsia="Times New Roman" w:cs="Times New Roman"/>
                <w:sz w:val="20"/>
                <w:szCs w:val="20"/>
                <w:lang w:eastAsia="ru-RU"/>
              </w:rPr>
              <w:t>мяса свиней в год</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1110,5 млн. руб., в т. ч. заемные –1000 млн</w:t>
            </w:r>
            <w:r w:rsidR="00C0306A">
              <w:rPr>
                <w:rFonts w:eastAsia="Times New Roman" w:cs="Times New Roman"/>
                <w:sz w:val="20"/>
                <w:szCs w:val="20"/>
                <w:lang w:eastAsia="ru-RU"/>
              </w:rPr>
              <w:t>.</w:t>
            </w:r>
            <w:r w:rsidRPr="005333C1">
              <w:rPr>
                <w:rFonts w:eastAsia="Times New Roman" w:cs="Times New Roman"/>
                <w:sz w:val="20"/>
                <w:szCs w:val="20"/>
                <w:lang w:eastAsia="ru-RU"/>
              </w:rPr>
              <w:t xml:space="preserve">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ЗАО «Новое Время» (ЗАО «Племзавод «Ручьи»»)</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 д.</w:t>
            </w:r>
            <w:r w:rsidR="00884618">
              <w:rPr>
                <w:rFonts w:eastAsia="Times New Roman" w:cs="Times New Roman"/>
                <w:sz w:val="20"/>
                <w:szCs w:val="20"/>
                <w:lang w:eastAsia="ru-RU"/>
              </w:rPr>
              <w:t xml:space="preserve"> </w:t>
            </w:r>
            <w:r w:rsidRPr="005333C1">
              <w:rPr>
                <w:rFonts w:eastAsia="Times New Roman" w:cs="Times New Roman"/>
                <w:sz w:val="20"/>
                <w:szCs w:val="20"/>
                <w:lang w:eastAsia="ru-RU"/>
              </w:rPr>
              <w:t>Торошковичи</w:t>
            </w:r>
          </w:p>
        </w:tc>
        <w:tc>
          <w:tcPr>
            <w:tcW w:w="2551" w:type="dxa"/>
            <w:vAlign w:val="center"/>
          </w:tcPr>
          <w:p w:rsidR="007569A3" w:rsidRPr="005333C1" w:rsidRDefault="007569A3" w:rsidP="00EC39F7">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 xml:space="preserve">Реконструкция </w:t>
            </w:r>
            <w:r w:rsidR="00EC39F7">
              <w:rPr>
                <w:rFonts w:eastAsia="Times New Roman" w:cs="Times New Roman"/>
                <w:sz w:val="20"/>
                <w:szCs w:val="20"/>
                <w:lang w:eastAsia="ru-RU"/>
              </w:rPr>
              <w:t>2</w:t>
            </w:r>
            <w:r w:rsidRPr="005333C1">
              <w:rPr>
                <w:rFonts w:eastAsia="Times New Roman" w:cs="Times New Roman"/>
                <w:sz w:val="20"/>
                <w:szCs w:val="20"/>
                <w:lang w:eastAsia="ru-RU"/>
              </w:rPr>
              <w:t xml:space="preserve"> дворов фермы ЗАО «Новое время» и строительство молочно-товарной фермы на 1</w:t>
            </w:r>
            <w:r w:rsidR="00EC39F7">
              <w:rPr>
                <w:rFonts w:eastAsia="Times New Roman" w:cs="Times New Roman"/>
                <w:sz w:val="20"/>
                <w:szCs w:val="20"/>
                <w:lang w:eastAsia="ru-RU"/>
              </w:rPr>
              <w:t>1</w:t>
            </w:r>
            <w:r w:rsidRPr="005333C1">
              <w:rPr>
                <w:rFonts w:eastAsia="Times New Roman" w:cs="Times New Roman"/>
                <w:sz w:val="20"/>
                <w:szCs w:val="20"/>
                <w:lang w:eastAsia="ru-RU"/>
              </w:rPr>
              <w:t>00 голов с доильно-молочным блоком</w:t>
            </w:r>
          </w:p>
        </w:tc>
        <w:tc>
          <w:tcPr>
            <w:tcW w:w="2137" w:type="dxa"/>
            <w:vAlign w:val="center"/>
          </w:tcPr>
          <w:p w:rsidR="007569A3" w:rsidRPr="005333C1" w:rsidRDefault="007569A3" w:rsidP="00663132">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w:t>
            </w:r>
            <w:r w:rsidR="00663132">
              <w:rPr>
                <w:rFonts w:eastAsia="Times New Roman" w:cs="Times New Roman"/>
                <w:sz w:val="20"/>
                <w:szCs w:val="20"/>
                <w:lang w:eastAsia="ru-RU"/>
              </w:rPr>
              <w:t>1</w:t>
            </w:r>
            <w:r w:rsidRPr="005333C1">
              <w:rPr>
                <w:rFonts w:eastAsia="Times New Roman" w:cs="Times New Roman"/>
                <w:sz w:val="20"/>
                <w:szCs w:val="20"/>
                <w:lang w:eastAsia="ru-RU"/>
              </w:rPr>
              <w:t>00 голов</w:t>
            </w:r>
            <w:r w:rsidR="00AD63A1">
              <w:rPr>
                <w:rFonts w:eastAsia="Times New Roman" w:cs="Times New Roman"/>
                <w:sz w:val="20"/>
                <w:szCs w:val="20"/>
                <w:lang w:eastAsia="ru-RU"/>
              </w:rPr>
              <w:t xml:space="preserve"> коров</w:t>
            </w:r>
            <w:r w:rsidRPr="005333C1">
              <w:rPr>
                <w:rFonts w:eastAsia="Times New Roman" w:cs="Times New Roman"/>
                <w:sz w:val="20"/>
                <w:szCs w:val="20"/>
                <w:lang w:eastAsia="ru-RU"/>
              </w:rPr>
              <w:t xml:space="preserve">, рост валового производства молока </w:t>
            </w:r>
            <w:r w:rsidR="00EC39F7">
              <w:rPr>
                <w:rFonts w:eastAsia="Times New Roman" w:cs="Times New Roman"/>
                <w:sz w:val="20"/>
                <w:szCs w:val="20"/>
                <w:lang w:eastAsia="ru-RU"/>
              </w:rPr>
              <w:t>8 тыс.</w:t>
            </w:r>
            <w:r w:rsidRPr="005333C1">
              <w:rPr>
                <w:rFonts w:eastAsia="Times New Roman" w:cs="Times New Roman"/>
                <w:sz w:val="20"/>
                <w:szCs w:val="20"/>
                <w:lang w:eastAsia="ru-RU"/>
              </w:rPr>
              <w:t xml:space="preserve"> т</w:t>
            </w:r>
            <w:r w:rsidR="00EC39F7">
              <w:rPr>
                <w:rFonts w:eastAsia="Times New Roman" w:cs="Times New Roman"/>
                <w:sz w:val="20"/>
                <w:szCs w:val="20"/>
                <w:lang w:eastAsia="ru-RU"/>
              </w:rPr>
              <w:t xml:space="preserve">. </w:t>
            </w:r>
            <w:r w:rsidRPr="005333C1">
              <w:rPr>
                <w:rFonts w:eastAsia="Times New Roman" w:cs="Times New Roman"/>
                <w:sz w:val="20"/>
                <w:szCs w:val="20"/>
                <w:lang w:eastAsia="ru-RU"/>
              </w:rPr>
              <w:t>в год</w:t>
            </w:r>
          </w:p>
        </w:tc>
        <w:tc>
          <w:tcPr>
            <w:tcW w:w="0" w:type="auto"/>
            <w:vAlign w:val="center"/>
          </w:tcPr>
          <w:p w:rsidR="007569A3" w:rsidRPr="005333C1" w:rsidRDefault="00EC39F7" w:rsidP="004219CC">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1,1 млрд. руб.</w:t>
            </w:r>
          </w:p>
        </w:tc>
      </w:tr>
      <w:tr w:rsidR="002B37A7" w:rsidRPr="005333C1" w:rsidTr="002B37A7">
        <w:trPr>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ЗАО Племенной завод «Рапти»</w:t>
            </w:r>
          </w:p>
        </w:tc>
        <w:tc>
          <w:tcPr>
            <w:tcW w:w="1701" w:type="dxa"/>
            <w:vAlign w:val="center"/>
          </w:tcPr>
          <w:p w:rsidR="007569A3" w:rsidRPr="005333C1" w:rsidRDefault="007569A3" w:rsidP="000C3119">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w:t>
            </w:r>
            <w:r w:rsidR="000C3119">
              <w:rPr>
                <w:rFonts w:eastAsia="Times New Roman" w:cs="Times New Roman"/>
                <w:sz w:val="20"/>
                <w:szCs w:val="20"/>
                <w:lang w:eastAsia="ru-RU"/>
              </w:rPr>
              <w:t>О</w:t>
            </w:r>
            <w:r w:rsidRPr="005333C1">
              <w:rPr>
                <w:rFonts w:eastAsia="Times New Roman" w:cs="Times New Roman"/>
                <w:sz w:val="20"/>
                <w:szCs w:val="20"/>
                <w:lang w:eastAsia="ru-RU"/>
              </w:rPr>
              <w:t>, Лужский район, п. им. Дзержинского</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телятника беспривязного содержания 600 голов</w:t>
            </w:r>
          </w:p>
        </w:tc>
        <w:tc>
          <w:tcPr>
            <w:tcW w:w="2137"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600 голов молодняка КРС</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92 млн. руб.</w:t>
            </w:r>
          </w:p>
        </w:tc>
      </w:tr>
      <w:tr w:rsidR="002B37A7" w:rsidRPr="005333C1" w:rsidTr="002B37A7">
        <w:trPr>
          <w:trHeight w:val="715"/>
          <w:jc w:val="center"/>
        </w:trPr>
        <w:tc>
          <w:tcPr>
            <w:tcW w:w="1668" w:type="dxa"/>
            <w:vAlign w:val="center"/>
          </w:tcPr>
          <w:p w:rsidR="007569A3" w:rsidRPr="005333C1" w:rsidRDefault="007569A3" w:rsidP="00884618">
            <w:pPr>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ОАО «Акционерная компания по транспорту нефти «Транснефть»</w:t>
            </w:r>
          </w:p>
        </w:tc>
        <w:tc>
          <w:tcPr>
            <w:tcW w:w="170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ЛО, Лужский район</w:t>
            </w:r>
          </w:p>
        </w:tc>
        <w:tc>
          <w:tcPr>
            <w:tcW w:w="2551"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Строительство магистрального нефтепровода с сопутствующими сооружениями (БТС –II)</w:t>
            </w:r>
          </w:p>
        </w:tc>
        <w:tc>
          <w:tcPr>
            <w:tcW w:w="2137" w:type="dxa"/>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0" w:type="auto"/>
            <w:vAlign w:val="center"/>
          </w:tcPr>
          <w:p w:rsidR="007569A3" w:rsidRPr="005333C1" w:rsidRDefault="007569A3" w:rsidP="008E1F06">
            <w:pPr>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2B37A7" w:rsidRPr="005333C1" w:rsidTr="002B37A7">
        <w:trPr>
          <w:trHeight w:val="715"/>
          <w:jc w:val="center"/>
        </w:trPr>
        <w:tc>
          <w:tcPr>
            <w:tcW w:w="1668" w:type="dxa"/>
            <w:vAlign w:val="center"/>
          </w:tcPr>
          <w:p w:rsidR="00061370" w:rsidRPr="005333C1" w:rsidRDefault="00061370" w:rsidP="00884618">
            <w:pPr>
              <w:spacing w:line="240" w:lineRule="auto"/>
              <w:ind w:firstLine="0"/>
              <w:contextualSpacing/>
              <w:jc w:val="left"/>
              <w:rPr>
                <w:rFonts w:eastAsia="Times New Roman" w:cs="Times New Roman"/>
                <w:sz w:val="20"/>
                <w:szCs w:val="20"/>
                <w:lang w:eastAsia="ru-RU"/>
              </w:rPr>
            </w:pPr>
            <w:r w:rsidRPr="00061370">
              <w:rPr>
                <w:rFonts w:eastAsia="Times New Roman" w:cs="Times New Roman"/>
                <w:sz w:val="20"/>
                <w:szCs w:val="20"/>
                <w:lang w:eastAsia="ru-RU"/>
              </w:rPr>
              <w:t>ООО «Форесия АДП»</w:t>
            </w:r>
          </w:p>
        </w:tc>
        <w:tc>
          <w:tcPr>
            <w:tcW w:w="1701" w:type="dxa"/>
            <w:vAlign w:val="center"/>
          </w:tcPr>
          <w:p w:rsidR="00061370" w:rsidRPr="005333C1" w:rsidRDefault="00546C95" w:rsidP="00546C95">
            <w:pPr>
              <w:spacing w:line="240" w:lineRule="auto"/>
              <w:ind w:firstLine="0"/>
              <w:contextualSpacing/>
              <w:jc w:val="center"/>
              <w:rPr>
                <w:rFonts w:eastAsia="Times New Roman" w:cs="Times New Roman"/>
                <w:sz w:val="20"/>
                <w:szCs w:val="20"/>
                <w:lang w:eastAsia="ru-RU"/>
              </w:rPr>
            </w:pPr>
            <w:r w:rsidRPr="00546C95">
              <w:rPr>
                <w:rFonts w:eastAsia="Times New Roman" w:cs="Times New Roman"/>
                <w:sz w:val="20"/>
                <w:szCs w:val="20"/>
                <w:lang w:eastAsia="ru-RU"/>
              </w:rPr>
              <w:t xml:space="preserve">ЛО, Лужский район, </w:t>
            </w:r>
            <w:r>
              <w:rPr>
                <w:rFonts w:eastAsia="Times New Roman" w:cs="Times New Roman"/>
                <w:sz w:val="20"/>
                <w:szCs w:val="20"/>
                <w:lang w:eastAsia="ru-RU"/>
              </w:rPr>
              <w:t>г. Луга</w:t>
            </w:r>
          </w:p>
        </w:tc>
        <w:tc>
          <w:tcPr>
            <w:tcW w:w="2551" w:type="dxa"/>
            <w:vAlign w:val="center"/>
          </w:tcPr>
          <w:p w:rsidR="00061370" w:rsidRPr="005333C1" w:rsidRDefault="00546C95" w:rsidP="00546C95">
            <w:pPr>
              <w:spacing w:line="240" w:lineRule="auto"/>
              <w:ind w:firstLine="0"/>
              <w:contextualSpacing/>
              <w:jc w:val="center"/>
              <w:rPr>
                <w:rFonts w:eastAsia="Times New Roman" w:cs="Times New Roman"/>
                <w:sz w:val="20"/>
                <w:szCs w:val="20"/>
                <w:lang w:eastAsia="ru-RU"/>
              </w:rPr>
            </w:pPr>
            <w:r w:rsidRPr="00546C95">
              <w:rPr>
                <w:rFonts w:eastAsia="Times New Roman" w:cs="Times New Roman"/>
                <w:sz w:val="20"/>
                <w:szCs w:val="20"/>
                <w:lang w:eastAsia="ru-RU"/>
              </w:rPr>
              <w:t xml:space="preserve">Реконструкция производственного корпуса </w:t>
            </w:r>
          </w:p>
        </w:tc>
        <w:tc>
          <w:tcPr>
            <w:tcW w:w="2137" w:type="dxa"/>
            <w:vAlign w:val="center"/>
          </w:tcPr>
          <w:p w:rsidR="00061370" w:rsidRPr="005333C1" w:rsidRDefault="00302E95" w:rsidP="000D75E5">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В</w:t>
            </w:r>
            <w:r w:rsidR="00546C95" w:rsidRPr="00546C95">
              <w:rPr>
                <w:rFonts w:eastAsia="Times New Roman" w:cs="Times New Roman"/>
                <w:sz w:val="20"/>
                <w:szCs w:val="20"/>
                <w:lang w:eastAsia="ru-RU"/>
              </w:rPr>
              <w:t xml:space="preserve">вод в эксплуатацию дополнительно </w:t>
            </w:r>
            <w:r w:rsidR="000D75E5">
              <w:rPr>
                <w:rFonts w:eastAsia="Times New Roman" w:cs="Times New Roman"/>
                <w:sz w:val="20"/>
                <w:szCs w:val="20"/>
                <w:lang w:eastAsia="ru-RU"/>
              </w:rPr>
              <w:t>3</w:t>
            </w:r>
            <w:r w:rsidR="00546C95" w:rsidRPr="00546C95">
              <w:rPr>
                <w:rFonts w:eastAsia="Times New Roman" w:cs="Times New Roman"/>
                <w:sz w:val="20"/>
                <w:szCs w:val="20"/>
                <w:lang w:eastAsia="ru-RU"/>
              </w:rPr>
              <w:t xml:space="preserve"> линий</w:t>
            </w:r>
          </w:p>
        </w:tc>
        <w:tc>
          <w:tcPr>
            <w:tcW w:w="0" w:type="auto"/>
            <w:vAlign w:val="center"/>
          </w:tcPr>
          <w:p w:rsidR="00061370" w:rsidRPr="005333C1" w:rsidRDefault="00C0306A" w:rsidP="008E1F06">
            <w:pPr>
              <w:spacing w:line="240" w:lineRule="auto"/>
              <w:ind w:firstLine="0"/>
              <w:contextualSpacing/>
              <w:jc w:val="center"/>
              <w:rPr>
                <w:rFonts w:eastAsia="Times New Roman" w:cs="Times New Roman"/>
                <w:sz w:val="20"/>
                <w:szCs w:val="20"/>
                <w:lang w:eastAsia="ru-RU"/>
              </w:rPr>
            </w:pPr>
            <w:r>
              <w:rPr>
                <w:rFonts w:eastAsia="Times New Roman" w:cs="Times New Roman"/>
                <w:sz w:val="20"/>
                <w:szCs w:val="20"/>
                <w:lang w:eastAsia="ru-RU"/>
              </w:rPr>
              <w:t>–</w:t>
            </w:r>
          </w:p>
        </w:tc>
      </w:tr>
    </w:tbl>
    <w:p w:rsidR="007569A3" w:rsidRPr="00B2316C" w:rsidRDefault="007569A3" w:rsidP="007569A3">
      <w:pPr>
        <w:widowControl/>
        <w:autoSpaceDE/>
        <w:autoSpaceDN/>
        <w:adjustRightInd/>
        <w:spacing w:line="240" w:lineRule="auto"/>
        <w:ind w:firstLine="567"/>
        <w:rPr>
          <w:rFonts w:eastAsia="Calibri" w:cs="Times New Roman"/>
          <w:sz w:val="18"/>
          <w:szCs w:val="28"/>
        </w:rPr>
      </w:pPr>
      <w:r w:rsidRPr="00B2316C">
        <w:rPr>
          <w:rFonts w:eastAsia="Calibri" w:cs="Times New Roman"/>
          <w:sz w:val="18"/>
          <w:szCs w:val="28"/>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7569A3" w:rsidP="007569A3">
      <w:pPr>
        <w:spacing w:before="240"/>
        <w:rPr>
          <w:rFonts w:cs="Times New Roman"/>
          <w:bCs/>
          <w:szCs w:val="24"/>
        </w:rPr>
      </w:pPr>
      <w:r w:rsidRPr="005333C1">
        <w:rPr>
          <w:rFonts w:cs="Times New Roman"/>
          <w:bCs/>
          <w:szCs w:val="24"/>
        </w:rPr>
        <w:t>Наиболее крупные инвестиционные проекты, реализуемые на территории Лужского муниципального района в 201</w:t>
      </w:r>
      <w:r w:rsidR="00D5353F">
        <w:rPr>
          <w:rFonts w:cs="Times New Roman"/>
          <w:bCs/>
          <w:szCs w:val="24"/>
        </w:rPr>
        <w:t>6</w:t>
      </w:r>
      <w:r w:rsidRPr="005333C1">
        <w:rPr>
          <w:rFonts w:cs="Times New Roman"/>
          <w:bCs/>
          <w:szCs w:val="24"/>
        </w:rPr>
        <w:t xml:space="preserve">-2018 гг., планируются к осуществлению предприятиями агропромышленного комплекса и </w:t>
      </w:r>
      <w:r w:rsidR="00CD112C">
        <w:rPr>
          <w:rFonts w:cs="Times New Roman"/>
          <w:bCs/>
          <w:szCs w:val="24"/>
        </w:rPr>
        <w:t>обрабатывающей</w:t>
      </w:r>
      <w:r w:rsidRPr="005333C1">
        <w:rPr>
          <w:rFonts w:cs="Times New Roman"/>
          <w:bCs/>
          <w:szCs w:val="24"/>
        </w:rPr>
        <w:t xml:space="preserve"> промышленности.</w:t>
      </w:r>
    </w:p>
    <w:p w:rsidR="007569A3" w:rsidRPr="005333C1" w:rsidRDefault="007569A3" w:rsidP="007569A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23</w:t>
      </w:r>
      <w:r w:rsidR="00386B85">
        <w:rPr>
          <w:noProof/>
        </w:rPr>
        <w:fldChar w:fldCharType="end"/>
      </w:r>
      <w:r w:rsidRPr="005333C1">
        <w:t>. Инвестиционные проекты, запланированные к реализации в 2016-2018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701"/>
        <w:gridCol w:w="1843"/>
        <w:gridCol w:w="1469"/>
        <w:gridCol w:w="2040"/>
      </w:tblGrid>
      <w:tr w:rsidR="007569A3" w:rsidRPr="005333C1" w:rsidTr="00AF7B7C">
        <w:trPr>
          <w:trHeight w:val="1084"/>
          <w:tblHeader/>
          <w:jc w:val="center"/>
        </w:trPr>
        <w:tc>
          <w:tcPr>
            <w:tcW w:w="2518" w:type="dxa"/>
            <w:shd w:val="clear" w:color="000000" w:fill="FFFFFF"/>
            <w:vAlign w:val="center"/>
          </w:tcPr>
          <w:p w:rsidR="007569A3" w:rsidRPr="004D0F19" w:rsidRDefault="002927B7" w:rsidP="002927B7">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Н</w:t>
            </w:r>
            <w:r w:rsidR="007569A3" w:rsidRPr="004D0F19">
              <w:rPr>
                <w:rFonts w:eastAsia="Times New Roman" w:cs="Times New Roman"/>
                <w:b/>
                <w:sz w:val="20"/>
                <w:szCs w:val="20"/>
                <w:lang w:eastAsia="ru-RU"/>
              </w:rPr>
              <w:t>аименование инвестиционного проекта</w:t>
            </w:r>
            <w:r w:rsidRPr="004D0F19">
              <w:rPr>
                <w:rFonts w:eastAsia="Times New Roman" w:cs="Times New Roman"/>
                <w:b/>
                <w:sz w:val="20"/>
                <w:szCs w:val="20"/>
                <w:lang w:eastAsia="ru-RU"/>
              </w:rPr>
              <w:t xml:space="preserve"> (предприятие-инвестор)</w:t>
            </w:r>
          </w:p>
        </w:tc>
        <w:tc>
          <w:tcPr>
            <w:tcW w:w="1701" w:type="dxa"/>
            <w:shd w:val="clear" w:color="auto" w:fill="auto"/>
            <w:vAlign w:val="center"/>
          </w:tcPr>
          <w:p w:rsidR="007569A3" w:rsidRPr="004D0F19"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Место реализации</w:t>
            </w:r>
          </w:p>
        </w:tc>
        <w:tc>
          <w:tcPr>
            <w:tcW w:w="1843" w:type="dxa"/>
            <w:shd w:val="clear" w:color="auto" w:fill="auto"/>
            <w:vAlign w:val="center"/>
          </w:tcPr>
          <w:p w:rsidR="007569A3" w:rsidRPr="004D0F19" w:rsidRDefault="007569A3" w:rsidP="00AF7B7C">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 xml:space="preserve">Направление </w:t>
            </w:r>
            <w:r w:rsidR="00CB2007" w:rsidRPr="004D0F19">
              <w:rPr>
                <w:rFonts w:eastAsia="Times New Roman" w:cs="Times New Roman"/>
                <w:b/>
                <w:sz w:val="20"/>
                <w:szCs w:val="20"/>
                <w:lang w:eastAsia="ru-RU"/>
              </w:rPr>
              <w:t>инвестиционного</w:t>
            </w:r>
            <w:r w:rsidRPr="004D0F19">
              <w:rPr>
                <w:rFonts w:eastAsia="Times New Roman" w:cs="Times New Roman"/>
                <w:b/>
                <w:sz w:val="20"/>
                <w:szCs w:val="20"/>
                <w:lang w:eastAsia="ru-RU"/>
              </w:rPr>
              <w:t xml:space="preserve"> проекта</w:t>
            </w:r>
          </w:p>
        </w:tc>
        <w:tc>
          <w:tcPr>
            <w:tcW w:w="1469" w:type="dxa"/>
            <w:shd w:val="clear" w:color="auto" w:fill="auto"/>
            <w:vAlign w:val="center"/>
          </w:tcPr>
          <w:p w:rsidR="007569A3" w:rsidRPr="004D0F19"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Планируемый объем прироста</w:t>
            </w:r>
          </w:p>
        </w:tc>
        <w:tc>
          <w:tcPr>
            <w:tcW w:w="2040" w:type="dxa"/>
            <w:shd w:val="clear" w:color="auto" w:fill="auto"/>
            <w:vAlign w:val="center"/>
          </w:tcPr>
          <w:p w:rsidR="007569A3" w:rsidRPr="004D0F19"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4D0F19">
              <w:rPr>
                <w:rFonts w:eastAsia="Times New Roman" w:cs="Times New Roman"/>
                <w:b/>
                <w:sz w:val="20"/>
                <w:szCs w:val="20"/>
                <w:lang w:eastAsia="ru-RU"/>
              </w:rPr>
              <w:t>Стоимость инвестиционного проекта – всего, в том числе заемные средства</w:t>
            </w:r>
          </w:p>
        </w:tc>
      </w:tr>
      <w:tr w:rsidR="007569A3" w:rsidRPr="005333C1" w:rsidTr="00AF7B7C">
        <w:trPr>
          <w:trHeight w:val="916"/>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Строительство семеноводческого селекционного центра по зерновым культурам (ЗАО Племенной завод "Рапти")</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п. им. Дзержинского</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Растениеводство</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200</w:t>
            </w:r>
            <w:r w:rsidR="00714949">
              <w:rPr>
                <w:rFonts w:eastAsia="Times New Roman" w:cs="Times New Roman"/>
                <w:sz w:val="20"/>
                <w:szCs w:val="20"/>
                <w:lang w:eastAsia="ru-RU"/>
              </w:rPr>
              <w:t>0</w:t>
            </w:r>
            <w:r w:rsidRPr="005333C1">
              <w:rPr>
                <w:rFonts w:eastAsia="Times New Roman" w:cs="Times New Roman"/>
                <w:sz w:val="20"/>
                <w:szCs w:val="20"/>
                <w:lang w:eastAsia="ru-RU"/>
              </w:rPr>
              <w:t xml:space="preserve"> тонн семян в год</w:t>
            </w:r>
          </w:p>
        </w:tc>
        <w:tc>
          <w:tcPr>
            <w:tcW w:w="2040" w:type="dxa"/>
            <w:shd w:val="clear" w:color="auto" w:fill="auto"/>
            <w:vAlign w:val="center"/>
          </w:tcPr>
          <w:p w:rsidR="007569A3" w:rsidRPr="005333C1" w:rsidRDefault="00714949"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150  млн. руб.</w:t>
            </w:r>
          </w:p>
        </w:tc>
      </w:tr>
      <w:tr w:rsidR="007569A3" w:rsidRPr="005333C1" w:rsidTr="00AF7B7C">
        <w:trPr>
          <w:trHeight w:val="833"/>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lastRenderedPageBreak/>
              <w:t>Строительство комплекса репродукции и откорма свиней полного цикла (ООО "ИДАВАНГ Луга")</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д. Хрепелка</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Свиноводство</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 тыс. тонн мяса в год (3450 основных свиноматок, 98 000 товарных свиней в год)</w:t>
            </w:r>
          </w:p>
        </w:tc>
        <w:tc>
          <w:tcPr>
            <w:tcW w:w="2040"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3825 млн руб., в т. ч. кредитные средства 2675 млн руб.</w:t>
            </w:r>
          </w:p>
        </w:tc>
      </w:tr>
      <w:tr w:rsidR="007569A3" w:rsidRPr="005333C1" w:rsidTr="00AF7B7C">
        <w:trPr>
          <w:trHeight w:val="791"/>
          <w:jc w:val="center"/>
        </w:trPr>
        <w:tc>
          <w:tcPr>
            <w:tcW w:w="2518" w:type="dxa"/>
            <w:shd w:val="clear" w:color="000000" w:fill="FFFFFF"/>
            <w:vAlign w:val="center"/>
          </w:tcPr>
          <w:p w:rsidR="007569A3" w:rsidRPr="005333C1" w:rsidRDefault="007569A3" w:rsidP="00D5353F">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Строительство сыродельного </w:t>
            </w:r>
            <w:r w:rsidR="00D5353F">
              <w:rPr>
                <w:rFonts w:eastAsia="Times New Roman" w:cs="Times New Roman"/>
                <w:sz w:val="20"/>
                <w:szCs w:val="20"/>
                <w:lang w:eastAsia="ru-RU"/>
              </w:rPr>
              <w:t>завода (ООО "Лужский сыродельный завод</w:t>
            </w:r>
            <w:r w:rsidRPr="005333C1">
              <w:rPr>
                <w:rFonts w:eastAsia="Times New Roman" w:cs="Times New Roman"/>
                <w:sz w:val="20"/>
                <w:szCs w:val="20"/>
                <w:lang w:eastAsia="ru-RU"/>
              </w:rPr>
              <w:t>")</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г. Луга</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Переработка молока</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 xml:space="preserve">91,3 </w:t>
            </w:r>
            <w:proofErr w:type="spellStart"/>
            <w:r w:rsidRPr="005333C1">
              <w:rPr>
                <w:rFonts w:eastAsia="Times New Roman" w:cs="Times New Roman"/>
                <w:sz w:val="20"/>
                <w:szCs w:val="20"/>
                <w:lang w:eastAsia="ru-RU"/>
              </w:rPr>
              <w:t>тыс</w:t>
            </w:r>
            <w:proofErr w:type="spellEnd"/>
            <w:r w:rsidRPr="005333C1">
              <w:rPr>
                <w:rFonts w:eastAsia="Times New Roman" w:cs="Times New Roman"/>
                <w:sz w:val="20"/>
                <w:szCs w:val="20"/>
                <w:lang w:eastAsia="ru-RU"/>
              </w:rPr>
              <w:t xml:space="preserve"> тонн/год (250 тонн в сутки) переработанного молока</w:t>
            </w:r>
          </w:p>
        </w:tc>
        <w:tc>
          <w:tcPr>
            <w:tcW w:w="2040" w:type="dxa"/>
            <w:shd w:val="clear" w:color="auto" w:fill="auto"/>
            <w:vAlign w:val="center"/>
          </w:tcPr>
          <w:p w:rsidR="007569A3" w:rsidRPr="005333C1" w:rsidRDefault="00714949"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 млрд. руб.</w:t>
            </w:r>
          </w:p>
        </w:tc>
      </w:tr>
      <w:tr w:rsidR="007569A3" w:rsidRPr="005333C1" w:rsidTr="00AF7B7C">
        <w:trPr>
          <w:trHeight w:val="816"/>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Строительство </w:t>
            </w:r>
            <w:r w:rsidR="00756393">
              <w:rPr>
                <w:rFonts w:eastAsia="Times New Roman" w:cs="Times New Roman"/>
                <w:sz w:val="20"/>
                <w:szCs w:val="20"/>
                <w:lang w:eastAsia="ru-RU"/>
              </w:rPr>
              <w:t xml:space="preserve">2-ой очереди </w:t>
            </w:r>
            <w:r w:rsidRPr="005333C1">
              <w:rPr>
                <w:rFonts w:eastAsia="Times New Roman" w:cs="Times New Roman"/>
                <w:sz w:val="20"/>
                <w:szCs w:val="20"/>
                <w:lang w:eastAsia="ru-RU"/>
              </w:rPr>
              <w:t>птицеводческого комплекса по выращиванию индеек (ООО "Труд)</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п. Осьмино</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Птицеводство</w:t>
            </w:r>
          </w:p>
        </w:tc>
        <w:tc>
          <w:tcPr>
            <w:tcW w:w="1469" w:type="dxa"/>
            <w:shd w:val="clear" w:color="auto" w:fill="auto"/>
            <w:vAlign w:val="center"/>
          </w:tcPr>
          <w:p w:rsidR="007569A3" w:rsidRPr="005333C1" w:rsidRDefault="00756393"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 xml:space="preserve">1300 </w:t>
            </w:r>
            <w:r w:rsidR="007569A3" w:rsidRPr="005333C1">
              <w:rPr>
                <w:rFonts w:eastAsia="Times New Roman" w:cs="Times New Roman"/>
                <w:sz w:val="20"/>
                <w:szCs w:val="20"/>
                <w:lang w:eastAsia="ru-RU"/>
              </w:rPr>
              <w:t>тонн мяса индейки в год</w:t>
            </w:r>
          </w:p>
        </w:tc>
        <w:tc>
          <w:tcPr>
            <w:tcW w:w="2040"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85 млн руб., в т. ч. заемные средства 60 млн руб.</w:t>
            </w:r>
          </w:p>
        </w:tc>
      </w:tr>
      <w:tr w:rsidR="007569A3" w:rsidRPr="005333C1" w:rsidTr="00AF7B7C">
        <w:trPr>
          <w:trHeight w:val="633"/>
          <w:jc w:val="center"/>
        </w:trPr>
        <w:tc>
          <w:tcPr>
            <w:tcW w:w="2518" w:type="dxa"/>
            <w:shd w:val="clear" w:color="000000" w:fill="FFFFF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Модернизация производства (АО «Лужский молочный комбинат»)</w:t>
            </w:r>
          </w:p>
        </w:tc>
        <w:tc>
          <w:tcPr>
            <w:tcW w:w="1701"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Ленинградская область, Лужский район, г. Луга</w:t>
            </w:r>
          </w:p>
        </w:tc>
        <w:tc>
          <w:tcPr>
            <w:tcW w:w="1843"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Переработка молока</w:t>
            </w:r>
          </w:p>
        </w:tc>
        <w:tc>
          <w:tcPr>
            <w:tcW w:w="1469"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2040"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3,4 млн. руб., в т.ч. за счет собственных средств – 1,67 млн. руб.</w:t>
            </w:r>
          </w:p>
        </w:tc>
      </w:tr>
      <w:tr w:rsidR="007F50B9" w:rsidRPr="005333C1" w:rsidTr="00AF7B7C">
        <w:trPr>
          <w:trHeight w:val="633"/>
          <w:jc w:val="center"/>
        </w:trPr>
        <w:tc>
          <w:tcPr>
            <w:tcW w:w="2518" w:type="dxa"/>
            <w:shd w:val="clear" w:color="000000" w:fill="FFFFFF"/>
            <w:vAlign w:val="center"/>
          </w:tcPr>
          <w:p w:rsidR="007F50B9" w:rsidRPr="005333C1" w:rsidRDefault="008D7F63" w:rsidP="008E1F06">
            <w:pPr>
              <w:widowControl/>
              <w:autoSpaceDE/>
              <w:autoSpaceDN/>
              <w:adjustRightInd/>
              <w:spacing w:line="240" w:lineRule="auto"/>
              <w:ind w:firstLine="0"/>
              <w:jc w:val="left"/>
              <w:rPr>
                <w:rFonts w:eastAsia="Times New Roman" w:cs="Times New Roman"/>
                <w:sz w:val="20"/>
                <w:szCs w:val="20"/>
                <w:lang w:eastAsia="ru-RU"/>
              </w:rPr>
            </w:pPr>
            <w:r w:rsidRPr="008D7F63">
              <w:rPr>
                <w:rFonts w:eastAsia="Times New Roman" w:cs="Times New Roman"/>
                <w:sz w:val="20"/>
                <w:szCs w:val="20"/>
                <w:lang w:eastAsia="ru-RU"/>
              </w:rPr>
              <w:t>Организация предприятия по выращиванию товарной рыбы лососевых пород (форель, сиг)</w:t>
            </w:r>
            <w:r>
              <w:rPr>
                <w:rFonts w:eastAsia="Times New Roman" w:cs="Times New Roman"/>
                <w:sz w:val="20"/>
                <w:szCs w:val="20"/>
                <w:lang w:eastAsia="ru-RU"/>
              </w:rPr>
              <w:t xml:space="preserve"> </w:t>
            </w:r>
            <w:r w:rsidR="002927B7">
              <w:rPr>
                <w:rFonts w:eastAsia="Times New Roman" w:cs="Times New Roman"/>
                <w:sz w:val="20"/>
                <w:szCs w:val="20"/>
                <w:lang w:eastAsia="ru-RU"/>
              </w:rPr>
              <w:t>(</w:t>
            </w:r>
            <w:r w:rsidR="00BD05B3">
              <w:rPr>
                <w:rFonts w:eastAsia="Times New Roman" w:cs="Times New Roman"/>
                <w:sz w:val="20"/>
                <w:szCs w:val="20"/>
                <w:lang w:eastAsia="ru-RU"/>
              </w:rPr>
              <w:t xml:space="preserve">ОАО «Диета 18» </w:t>
            </w:r>
            <w:r w:rsidR="002927B7">
              <w:rPr>
                <w:rFonts w:eastAsia="Times New Roman" w:cs="Times New Roman"/>
                <w:sz w:val="20"/>
                <w:szCs w:val="20"/>
                <w:lang w:eastAsia="ru-RU"/>
              </w:rPr>
              <w:t>)</w:t>
            </w:r>
          </w:p>
        </w:tc>
        <w:tc>
          <w:tcPr>
            <w:tcW w:w="1701" w:type="dxa"/>
            <w:shd w:val="clear" w:color="auto" w:fill="auto"/>
            <w:vAlign w:val="center"/>
          </w:tcPr>
          <w:p w:rsidR="007F50B9" w:rsidRPr="005333C1" w:rsidRDefault="008854F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Ленин</w:t>
            </w:r>
            <w:r>
              <w:rPr>
                <w:rFonts w:eastAsia="Times New Roman" w:cs="Times New Roman"/>
                <w:sz w:val="20"/>
                <w:szCs w:val="20"/>
                <w:lang w:eastAsia="ru-RU"/>
              </w:rPr>
              <w:t>градская область, Лужский район</w:t>
            </w:r>
          </w:p>
        </w:tc>
        <w:tc>
          <w:tcPr>
            <w:tcW w:w="1843" w:type="dxa"/>
            <w:shd w:val="clear" w:color="auto" w:fill="auto"/>
            <w:vAlign w:val="center"/>
          </w:tcPr>
          <w:p w:rsidR="007F50B9" w:rsidRPr="005333C1" w:rsidRDefault="00C166FB" w:rsidP="00E812ED">
            <w:pPr>
              <w:widowControl/>
              <w:autoSpaceDE/>
              <w:autoSpaceDN/>
              <w:adjustRightInd/>
              <w:spacing w:line="240" w:lineRule="auto"/>
              <w:ind w:firstLine="0"/>
              <w:jc w:val="center"/>
              <w:rPr>
                <w:rFonts w:eastAsia="Times New Roman" w:cs="Times New Roman"/>
                <w:sz w:val="20"/>
                <w:szCs w:val="20"/>
                <w:lang w:eastAsia="ru-RU"/>
              </w:rPr>
            </w:pPr>
            <w:proofErr w:type="spellStart"/>
            <w:r>
              <w:rPr>
                <w:rFonts w:eastAsia="Times New Roman" w:cs="Times New Roman"/>
                <w:sz w:val="20"/>
                <w:szCs w:val="20"/>
                <w:lang w:eastAsia="ru-RU"/>
              </w:rPr>
              <w:t>Аквакультура</w:t>
            </w:r>
            <w:proofErr w:type="spellEnd"/>
            <w:r>
              <w:rPr>
                <w:rFonts w:eastAsia="Times New Roman" w:cs="Times New Roman"/>
                <w:sz w:val="20"/>
                <w:szCs w:val="20"/>
                <w:lang w:eastAsia="ru-RU"/>
              </w:rPr>
              <w:t xml:space="preserve"> </w:t>
            </w:r>
          </w:p>
        </w:tc>
        <w:tc>
          <w:tcPr>
            <w:tcW w:w="1469" w:type="dxa"/>
            <w:shd w:val="clear" w:color="auto" w:fill="auto"/>
            <w:vAlign w:val="center"/>
          </w:tcPr>
          <w:p w:rsidR="007F50B9" w:rsidRPr="005333C1" w:rsidRDefault="00C166FB"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1300-1500 т. товарной рыбы в год</w:t>
            </w:r>
          </w:p>
        </w:tc>
        <w:tc>
          <w:tcPr>
            <w:tcW w:w="2040" w:type="dxa"/>
            <w:shd w:val="clear" w:color="auto" w:fill="auto"/>
            <w:vAlign w:val="center"/>
          </w:tcPr>
          <w:p w:rsidR="007F50B9" w:rsidRPr="005333C1" w:rsidRDefault="008854F0" w:rsidP="008E1F06">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 млн евро</w:t>
            </w:r>
          </w:p>
        </w:tc>
      </w:tr>
    </w:tbl>
    <w:p w:rsidR="007569A3" w:rsidRPr="005333C1" w:rsidRDefault="007569A3" w:rsidP="007569A3">
      <w:pPr>
        <w:widowControl/>
        <w:autoSpaceDE/>
        <w:autoSpaceDN/>
        <w:adjustRightInd/>
        <w:spacing w:line="240" w:lineRule="auto"/>
        <w:ind w:firstLine="540"/>
        <w:rPr>
          <w:rFonts w:eastAsia="Calibri" w:cs="Times New Roman"/>
          <w:sz w:val="18"/>
          <w:szCs w:val="28"/>
        </w:rPr>
      </w:pPr>
      <w:r w:rsidRPr="005333C1">
        <w:rPr>
          <w:rFonts w:eastAsia="Calibri" w:cs="Times New Roman"/>
          <w:sz w:val="18"/>
          <w:szCs w:val="28"/>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300EE1" w:rsidP="00C86831">
      <w:pPr>
        <w:tabs>
          <w:tab w:val="left" w:pos="993"/>
        </w:tabs>
        <w:spacing w:before="240"/>
        <w:rPr>
          <w:rFonts w:cs="Times New Roman"/>
          <w:bCs/>
          <w:szCs w:val="24"/>
        </w:rPr>
      </w:pPr>
      <w:r>
        <w:rPr>
          <w:rFonts w:cs="Times New Roman"/>
          <w:bCs/>
          <w:szCs w:val="24"/>
        </w:rPr>
        <w:t>А</w:t>
      </w:r>
      <w:r w:rsidR="007569A3" w:rsidRPr="005333C1">
        <w:rPr>
          <w:rFonts w:cs="Times New Roman"/>
          <w:bCs/>
          <w:szCs w:val="24"/>
        </w:rPr>
        <w:t xml:space="preserve">дминистрацией Лужского района </w:t>
      </w:r>
      <w:r>
        <w:rPr>
          <w:rFonts w:cs="Times New Roman"/>
          <w:bCs/>
          <w:szCs w:val="24"/>
        </w:rPr>
        <w:t xml:space="preserve">ведутся переговоры </w:t>
      </w:r>
      <w:r w:rsidR="007569A3" w:rsidRPr="005333C1">
        <w:rPr>
          <w:rFonts w:cs="Times New Roman"/>
          <w:bCs/>
          <w:szCs w:val="24"/>
        </w:rPr>
        <w:t>по ряду перспективных проектов, планируемых к реализации на территории Лужского района:</w:t>
      </w:r>
    </w:p>
    <w:p w:rsidR="007569A3" w:rsidRPr="00CF2271" w:rsidRDefault="007569A3" w:rsidP="00687022">
      <w:pPr>
        <w:pStyle w:val="a3"/>
        <w:numPr>
          <w:ilvl w:val="0"/>
          <w:numId w:val="2"/>
        </w:numPr>
        <w:tabs>
          <w:tab w:val="left" w:pos="993"/>
        </w:tabs>
        <w:ind w:left="0" w:firstLine="709"/>
        <w:rPr>
          <w:rFonts w:cs="Times New Roman"/>
          <w:bCs/>
          <w:szCs w:val="24"/>
        </w:rPr>
      </w:pPr>
      <w:r w:rsidRPr="00CF2271">
        <w:rPr>
          <w:rFonts w:cs="Times New Roman"/>
          <w:bCs/>
          <w:szCs w:val="24"/>
        </w:rPr>
        <w:t>Строительство «Эко-рынка», включающего традиционный сельскохозяйственный рынок и современный торговый комплекс с предоставлением торговых площадей.</w:t>
      </w:r>
    </w:p>
    <w:p w:rsidR="007569A3" w:rsidRPr="00CF2271" w:rsidRDefault="007569A3" w:rsidP="00687022">
      <w:pPr>
        <w:pStyle w:val="a3"/>
        <w:numPr>
          <w:ilvl w:val="0"/>
          <w:numId w:val="2"/>
        </w:numPr>
        <w:tabs>
          <w:tab w:val="left" w:pos="993"/>
        </w:tabs>
        <w:ind w:left="0" w:firstLine="709"/>
        <w:rPr>
          <w:rFonts w:cs="Times New Roman"/>
          <w:bCs/>
          <w:szCs w:val="24"/>
        </w:rPr>
      </w:pPr>
      <w:r w:rsidRPr="00CF2271">
        <w:rPr>
          <w:rFonts w:cs="Times New Roman"/>
          <w:bCs/>
          <w:szCs w:val="24"/>
        </w:rPr>
        <w:t>Организация предприятия по производству семенного картофеля.</w:t>
      </w:r>
    </w:p>
    <w:p w:rsidR="007569A3" w:rsidRPr="005333C1" w:rsidRDefault="007569A3" w:rsidP="007569A3">
      <w:pPr>
        <w:spacing w:before="120" w:after="120" w:line="240" w:lineRule="auto"/>
        <w:rPr>
          <w:rFonts w:cs="Times New Roman"/>
          <w:szCs w:val="24"/>
        </w:rPr>
      </w:pPr>
      <w:r w:rsidRPr="005333C1">
        <w:rPr>
          <w:rFonts w:cs="Times New Roman"/>
          <w:szCs w:val="24"/>
        </w:rPr>
        <w:t>1.4.4. Туристическая сфера</w:t>
      </w:r>
    </w:p>
    <w:p w:rsidR="007569A3" w:rsidRPr="005333C1" w:rsidRDefault="007569A3" w:rsidP="007569A3">
      <w:pPr>
        <w:widowControl/>
        <w:autoSpaceDE/>
        <w:autoSpaceDN/>
        <w:adjustRightInd/>
        <w:rPr>
          <w:rFonts w:cs="Times New Roman"/>
          <w:szCs w:val="24"/>
        </w:rPr>
      </w:pPr>
      <w:r w:rsidRPr="005333C1">
        <w:rPr>
          <w:rFonts w:cs="Times New Roman"/>
          <w:szCs w:val="24"/>
        </w:rPr>
        <w:t xml:space="preserve">Преимуществом Лужского района, как туристической </w:t>
      </w:r>
      <w:proofErr w:type="spellStart"/>
      <w:r w:rsidRPr="005333C1">
        <w:rPr>
          <w:rFonts w:cs="Times New Roman"/>
          <w:szCs w:val="24"/>
        </w:rPr>
        <w:t>дестинации</w:t>
      </w:r>
      <w:proofErr w:type="spellEnd"/>
      <w:r w:rsidRPr="005333C1">
        <w:rPr>
          <w:rFonts w:cs="Times New Roman"/>
          <w:szCs w:val="24"/>
        </w:rPr>
        <w:t xml:space="preserve">, являются прекрасные природные условия. Чистый воздух, благоприятный климат, разнообразие живописных ландшафтов, обилие водоемов и лесов и в данный момент привлекают жителей области, желающих отдохнуть от города. В летний период количество «организованных» отдыхающих в Лужском муниципальном районе в санаториях, домах отдыха, детских оздоровительных и спортивных лагерях, охотничьих станциях, по данным Администрации Лужского района, около 7,5 тыс. человек. В то время как оценочная общая численность населения, пользующегося рекреационными, </w:t>
      </w:r>
      <w:r w:rsidRPr="005333C1">
        <w:rPr>
          <w:rFonts w:cs="Times New Roman"/>
          <w:szCs w:val="24"/>
        </w:rPr>
        <w:lastRenderedPageBreak/>
        <w:t xml:space="preserve">бальнеологическими ресурсами муниципального района в летний период, с учетом туристов, охотников, рыболовов, неорганизованных отдыхающих, составляет 120 — 130 тыс. чел. </w:t>
      </w:r>
    </w:p>
    <w:p w:rsidR="007569A3" w:rsidRPr="005333C1" w:rsidRDefault="007569A3" w:rsidP="007569A3">
      <w:pPr>
        <w:rPr>
          <w:rFonts w:cs="Times New Roman"/>
          <w:szCs w:val="24"/>
        </w:rPr>
      </w:pPr>
      <w:r w:rsidRPr="005333C1">
        <w:rPr>
          <w:rFonts w:cs="Times New Roman"/>
          <w:szCs w:val="24"/>
        </w:rPr>
        <w:t xml:space="preserve">Перспективы развития в Лужском районе культурно-познавательного туризма связаны, в первую очередь, с созданием комплексных (интегрированных) туристических продуктов, позволяющих реализовывать природный и историко-культурный потенциал имеющихся объектов туристского показа – природных заказников, памятников загородной архитектуры и садово-паркового искусства, мемориалы и памятные места, посвящённые Великой Отечественной войне. </w:t>
      </w:r>
    </w:p>
    <w:p w:rsidR="00196F0E" w:rsidRDefault="007569A3" w:rsidP="007569A3">
      <w:pPr>
        <w:rPr>
          <w:rFonts w:cs="Times New Roman"/>
          <w:szCs w:val="24"/>
        </w:rPr>
      </w:pPr>
      <w:r w:rsidRPr="005333C1">
        <w:rPr>
          <w:rFonts w:cs="Times New Roman"/>
          <w:szCs w:val="24"/>
        </w:rPr>
        <w:t>На сегодняшний день в качестве основного вида реализуемых туристических продуктов получили развитие лишь турпродукты-маршруты, которые, однако, еще не стали частью потенциально возможных интегрированных туристических продуктов. Так в Лужском районе функционирует 17 туристических маршрутов</w:t>
      </w:r>
      <w:r w:rsidR="00196F0E">
        <w:rPr>
          <w:rFonts w:cs="Times New Roman"/>
          <w:szCs w:val="24"/>
        </w:rPr>
        <w:t>:</w:t>
      </w:r>
    </w:p>
    <w:p w:rsidR="00196F0E" w:rsidRPr="00BF0256" w:rsidRDefault="00196F0E" w:rsidP="00196F0E">
      <w:pPr>
        <w:rPr>
          <w:rFonts w:cs="Times New Roman"/>
          <w:szCs w:val="24"/>
        </w:rPr>
      </w:pPr>
      <w:r w:rsidRPr="00BF0256">
        <w:rPr>
          <w:rFonts w:cs="Times New Roman"/>
          <w:szCs w:val="24"/>
        </w:rPr>
        <w:t>1. «Луга – Город воинской славы»</w:t>
      </w:r>
    </w:p>
    <w:p w:rsidR="00196F0E" w:rsidRPr="00BF0256" w:rsidRDefault="00196F0E" w:rsidP="00196F0E">
      <w:pPr>
        <w:rPr>
          <w:rFonts w:cs="Times New Roman"/>
          <w:szCs w:val="24"/>
        </w:rPr>
      </w:pPr>
      <w:r w:rsidRPr="00BF0256">
        <w:rPr>
          <w:rFonts w:cs="Times New Roman"/>
          <w:szCs w:val="24"/>
        </w:rPr>
        <w:t>2. «Чудотворные иконы и святые покровители»</w:t>
      </w:r>
    </w:p>
    <w:p w:rsidR="00196F0E" w:rsidRPr="00BF0256" w:rsidRDefault="00196F0E" w:rsidP="00196F0E">
      <w:pPr>
        <w:rPr>
          <w:rFonts w:cs="Times New Roman"/>
          <w:szCs w:val="24"/>
        </w:rPr>
      </w:pPr>
      <w:r w:rsidRPr="00BF0256">
        <w:rPr>
          <w:rFonts w:cs="Times New Roman"/>
          <w:szCs w:val="24"/>
        </w:rPr>
        <w:t>3. «Путешествие в прошлое – прогулка по старой Луге»</w:t>
      </w:r>
    </w:p>
    <w:p w:rsidR="00196F0E" w:rsidRPr="00BF0256" w:rsidRDefault="00196F0E" w:rsidP="00196F0E">
      <w:pPr>
        <w:rPr>
          <w:rFonts w:cs="Times New Roman"/>
          <w:szCs w:val="24"/>
        </w:rPr>
      </w:pPr>
      <w:r w:rsidRPr="00BF0256">
        <w:rPr>
          <w:rFonts w:cs="Times New Roman"/>
          <w:szCs w:val="24"/>
        </w:rPr>
        <w:t>4. «Листая прошлого страницы»</w:t>
      </w:r>
    </w:p>
    <w:p w:rsidR="00196F0E" w:rsidRPr="00BF0256" w:rsidRDefault="00196F0E" w:rsidP="00196F0E">
      <w:pPr>
        <w:rPr>
          <w:rFonts w:cs="Times New Roman"/>
          <w:szCs w:val="24"/>
        </w:rPr>
      </w:pPr>
      <w:r w:rsidRPr="00BF0256">
        <w:rPr>
          <w:rFonts w:cs="Times New Roman"/>
          <w:szCs w:val="24"/>
        </w:rPr>
        <w:t>5. «По древнему Новгородскому тракту»</w:t>
      </w:r>
    </w:p>
    <w:p w:rsidR="00196F0E" w:rsidRPr="00BF0256" w:rsidRDefault="00196F0E" w:rsidP="00196F0E">
      <w:pPr>
        <w:rPr>
          <w:rFonts w:cs="Times New Roman"/>
          <w:szCs w:val="24"/>
        </w:rPr>
      </w:pPr>
      <w:r w:rsidRPr="00BF0256">
        <w:rPr>
          <w:rFonts w:cs="Times New Roman"/>
          <w:szCs w:val="24"/>
        </w:rPr>
        <w:t>6. «Минувших дней очарованье»</w:t>
      </w:r>
    </w:p>
    <w:p w:rsidR="00196F0E" w:rsidRPr="00BF0256" w:rsidRDefault="00196F0E" w:rsidP="00196F0E">
      <w:pPr>
        <w:rPr>
          <w:rFonts w:cs="Times New Roman"/>
          <w:szCs w:val="24"/>
        </w:rPr>
      </w:pPr>
      <w:r w:rsidRPr="00BF0256">
        <w:rPr>
          <w:rFonts w:cs="Times New Roman"/>
          <w:szCs w:val="24"/>
        </w:rPr>
        <w:t>7. «Вдали от шума городского»</w:t>
      </w:r>
    </w:p>
    <w:p w:rsidR="00196F0E" w:rsidRPr="00BF0256" w:rsidRDefault="00196F0E" w:rsidP="00196F0E">
      <w:pPr>
        <w:rPr>
          <w:rFonts w:cs="Times New Roman"/>
          <w:szCs w:val="24"/>
        </w:rPr>
      </w:pPr>
      <w:r w:rsidRPr="00BF0256">
        <w:rPr>
          <w:rFonts w:cs="Times New Roman"/>
          <w:szCs w:val="24"/>
        </w:rPr>
        <w:t xml:space="preserve">8. «Шедевры рождались на </w:t>
      </w:r>
      <w:proofErr w:type="spellStart"/>
      <w:r w:rsidRPr="00BF0256">
        <w:rPr>
          <w:rFonts w:cs="Times New Roman"/>
          <w:szCs w:val="24"/>
        </w:rPr>
        <w:t>Лужской</w:t>
      </w:r>
      <w:proofErr w:type="spellEnd"/>
      <w:r w:rsidRPr="00BF0256">
        <w:rPr>
          <w:rFonts w:cs="Times New Roman"/>
          <w:szCs w:val="24"/>
        </w:rPr>
        <w:t xml:space="preserve"> земле»</w:t>
      </w:r>
    </w:p>
    <w:p w:rsidR="00196F0E" w:rsidRPr="00BF0256" w:rsidRDefault="00196F0E" w:rsidP="00196F0E">
      <w:pPr>
        <w:rPr>
          <w:rFonts w:cs="Times New Roman"/>
          <w:szCs w:val="24"/>
        </w:rPr>
      </w:pPr>
      <w:r w:rsidRPr="00BF0256">
        <w:rPr>
          <w:rFonts w:cs="Times New Roman"/>
          <w:szCs w:val="24"/>
        </w:rPr>
        <w:t>9. «Открой для себя незнакомую Лугу»</w:t>
      </w:r>
    </w:p>
    <w:p w:rsidR="00196F0E" w:rsidRPr="00BF0256" w:rsidRDefault="00196F0E" w:rsidP="00196F0E">
      <w:pPr>
        <w:rPr>
          <w:rFonts w:cs="Times New Roman"/>
          <w:szCs w:val="24"/>
        </w:rPr>
      </w:pPr>
      <w:r w:rsidRPr="00BF0256">
        <w:rPr>
          <w:rFonts w:cs="Times New Roman"/>
          <w:szCs w:val="24"/>
        </w:rPr>
        <w:t>10. «Незабытые храмы»</w:t>
      </w:r>
    </w:p>
    <w:p w:rsidR="00196F0E" w:rsidRPr="00BF0256" w:rsidRDefault="00196F0E" w:rsidP="00196F0E">
      <w:pPr>
        <w:rPr>
          <w:rFonts w:cs="Times New Roman"/>
          <w:szCs w:val="24"/>
        </w:rPr>
      </w:pPr>
      <w:r w:rsidRPr="00BF0256">
        <w:rPr>
          <w:rFonts w:cs="Times New Roman"/>
          <w:szCs w:val="24"/>
        </w:rPr>
        <w:t>11. «В глубь веков»</w:t>
      </w:r>
    </w:p>
    <w:p w:rsidR="00196F0E" w:rsidRPr="00BF0256" w:rsidRDefault="00196F0E" w:rsidP="00196F0E">
      <w:pPr>
        <w:rPr>
          <w:rFonts w:cs="Times New Roman"/>
          <w:szCs w:val="24"/>
        </w:rPr>
      </w:pPr>
      <w:r w:rsidRPr="00BF0256">
        <w:rPr>
          <w:rFonts w:cs="Times New Roman"/>
          <w:szCs w:val="24"/>
        </w:rPr>
        <w:t>12. «Их имена связаны с Лужским краем»</w:t>
      </w:r>
    </w:p>
    <w:p w:rsidR="00196F0E" w:rsidRPr="00BF0256" w:rsidRDefault="00196F0E" w:rsidP="00196F0E">
      <w:pPr>
        <w:rPr>
          <w:rFonts w:cs="Times New Roman"/>
          <w:szCs w:val="24"/>
        </w:rPr>
      </w:pPr>
      <w:r w:rsidRPr="00BF0256">
        <w:rPr>
          <w:rFonts w:cs="Times New Roman"/>
          <w:szCs w:val="24"/>
        </w:rPr>
        <w:t>13. «Луга знакомая и неизвестная»</w:t>
      </w:r>
    </w:p>
    <w:p w:rsidR="00196F0E" w:rsidRPr="00BF0256" w:rsidRDefault="00196F0E" w:rsidP="00196F0E">
      <w:pPr>
        <w:rPr>
          <w:rFonts w:cs="Times New Roman"/>
          <w:szCs w:val="24"/>
        </w:rPr>
      </w:pPr>
      <w:r w:rsidRPr="00BF0256">
        <w:rPr>
          <w:rFonts w:cs="Times New Roman"/>
          <w:szCs w:val="24"/>
        </w:rPr>
        <w:t xml:space="preserve">14. «Вокруг озера </w:t>
      </w:r>
      <w:proofErr w:type="spellStart"/>
      <w:r w:rsidRPr="00BF0256">
        <w:rPr>
          <w:rFonts w:cs="Times New Roman"/>
          <w:szCs w:val="24"/>
        </w:rPr>
        <w:t>Самро</w:t>
      </w:r>
      <w:proofErr w:type="spellEnd"/>
      <w:r w:rsidRPr="00BF0256">
        <w:rPr>
          <w:rFonts w:cs="Times New Roman"/>
          <w:szCs w:val="24"/>
        </w:rPr>
        <w:t>»</w:t>
      </w:r>
    </w:p>
    <w:p w:rsidR="00196F0E" w:rsidRPr="00BF0256" w:rsidRDefault="00196F0E" w:rsidP="00196F0E">
      <w:pPr>
        <w:rPr>
          <w:rFonts w:cs="Times New Roman"/>
          <w:szCs w:val="24"/>
        </w:rPr>
      </w:pPr>
      <w:r w:rsidRPr="00BF0256">
        <w:rPr>
          <w:rFonts w:cs="Times New Roman"/>
          <w:szCs w:val="24"/>
        </w:rPr>
        <w:t xml:space="preserve">15. «По Верхнему </w:t>
      </w:r>
      <w:proofErr w:type="spellStart"/>
      <w:r w:rsidRPr="00BF0256">
        <w:rPr>
          <w:rFonts w:cs="Times New Roman"/>
          <w:szCs w:val="24"/>
        </w:rPr>
        <w:t>Полужью</w:t>
      </w:r>
      <w:proofErr w:type="spellEnd"/>
      <w:r w:rsidRPr="00BF0256">
        <w:rPr>
          <w:rFonts w:cs="Times New Roman"/>
          <w:szCs w:val="24"/>
        </w:rPr>
        <w:t>»</w:t>
      </w:r>
    </w:p>
    <w:p w:rsidR="00196F0E" w:rsidRPr="00BF0256" w:rsidRDefault="00196F0E" w:rsidP="00196F0E">
      <w:pPr>
        <w:rPr>
          <w:rFonts w:cs="Times New Roman"/>
          <w:szCs w:val="24"/>
        </w:rPr>
      </w:pPr>
      <w:r w:rsidRPr="00BF0256">
        <w:rPr>
          <w:rFonts w:cs="Times New Roman"/>
          <w:szCs w:val="24"/>
        </w:rPr>
        <w:t>16. «К Словенскому морю»</w:t>
      </w:r>
    </w:p>
    <w:p w:rsidR="00196F0E" w:rsidRPr="00BF0256" w:rsidRDefault="00196F0E" w:rsidP="00196F0E">
      <w:pPr>
        <w:rPr>
          <w:rFonts w:cs="Times New Roman"/>
          <w:szCs w:val="24"/>
        </w:rPr>
      </w:pPr>
      <w:r w:rsidRPr="00BF0256">
        <w:rPr>
          <w:rFonts w:cs="Times New Roman"/>
          <w:szCs w:val="24"/>
        </w:rPr>
        <w:t>17. «Лужский рубеж»</w:t>
      </w:r>
    </w:p>
    <w:p w:rsidR="007569A3" w:rsidRPr="005333C1" w:rsidRDefault="001250A4" w:rsidP="007569A3">
      <w:pPr>
        <w:rPr>
          <w:rFonts w:cs="Times New Roman"/>
          <w:szCs w:val="24"/>
        </w:rPr>
      </w:pPr>
      <w:r>
        <w:rPr>
          <w:rFonts w:cs="Times New Roman"/>
          <w:szCs w:val="24"/>
        </w:rPr>
        <w:t xml:space="preserve">Туристические маршруты </w:t>
      </w:r>
      <w:r w:rsidR="007569A3" w:rsidRPr="005333C1">
        <w:rPr>
          <w:rFonts w:cs="Times New Roman"/>
          <w:szCs w:val="24"/>
        </w:rPr>
        <w:t xml:space="preserve">вошли в состав </w:t>
      </w:r>
      <w:r w:rsidR="000E3C77">
        <w:rPr>
          <w:rFonts w:cs="Times New Roman"/>
          <w:szCs w:val="24"/>
        </w:rPr>
        <w:t xml:space="preserve">2-ух туристических маршрутов </w:t>
      </w:r>
      <w:r w:rsidR="007569A3" w:rsidRPr="005333C1">
        <w:rPr>
          <w:rFonts w:cs="Times New Roman"/>
          <w:szCs w:val="24"/>
        </w:rPr>
        <w:t xml:space="preserve">межрегионального туристского проекта «Серебряное кольцо России»: </w:t>
      </w:r>
    </w:p>
    <w:p w:rsidR="007569A3" w:rsidRPr="005333C1" w:rsidRDefault="007569A3" w:rsidP="00A5276F">
      <w:pPr>
        <w:pStyle w:val="a3"/>
        <w:widowControl/>
        <w:numPr>
          <w:ilvl w:val="0"/>
          <w:numId w:val="38"/>
        </w:numPr>
        <w:tabs>
          <w:tab w:val="left" w:pos="851"/>
        </w:tabs>
        <w:autoSpaceDE/>
        <w:autoSpaceDN/>
        <w:adjustRightInd/>
        <w:ind w:left="0" w:firstLine="709"/>
        <w:rPr>
          <w:rFonts w:cs="Times New Roman"/>
          <w:szCs w:val="24"/>
        </w:rPr>
      </w:pPr>
      <w:r w:rsidRPr="005333C1">
        <w:rPr>
          <w:rFonts w:cs="Times New Roman"/>
          <w:szCs w:val="24"/>
        </w:rPr>
        <w:t>«Города воинской славы»: Санкт-Петербург–Колпино–Гатчина–Луга–Псков;</w:t>
      </w:r>
    </w:p>
    <w:p w:rsidR="007569A3" w:rsidRPr="005333C1" w:rsidRDefault="007569A3" w:rsidP="00A5276F">
      <w:pPr>
        <w:pStyle w:val="a3"/>
        <w:widowControl/>
        <w:numPr>
          <w:ilvl w:val="0"/>
          <w:numId w:val="38"/>
        </w:numPr>
        <w:tabs>
          <w:tab w:val="left" w:pos="851"/>
        </w:tabs>
        <w:autoSpaceDE/>
        <w:autoSpaceDN/>
        <w:adjustRightInd/>
        <w:ind w:left="0" w:firstLine="709"/>
        <w:rPr>
          <w:rFonts w:cs="Times New Roman"/>
          <w:szCs w:val="24"/>
        </w:rPr>
      </w:pPr>
      <w:r w:rsidRPr="005333C1">
        <w:rPr>
          <w:rFonts w:cs="Times New Roman"/>
          <w:szCs w:val="24"/>
        </w:rPr>
        <w:t xml:space="preserve">«Дворянские усадьбы»: Псковская обл. (дер. </w:t>
      </w:r>
      <w:proofErr w:type="spellStart"/>
      <w:r w:rsidRPr="005333C1">
        <w:rPr>
          <w:rFonts w:cs="Times New Roman"/>
          <w:szCs w:val="24"/>
        </w:rPr>
        <w:t>Любенск</w:t>
      </w:r>
      <w:proofErr w:type="spellEnd"/>
      <w:r w:rsidR="00196F0E">
        <w:rPr>
          <w:rFonts w:cs="Times New Roman"/>
          <w:szCs w:val="24"/>
        </w:rPr>
        <w:t xml:space="preserve"> и </w:t>
      </w:r>
      <w:proofErr w:type="spellStart"/>
      <w:r w:rsidR="00196F0E">
        <w:rPr>
          <w:rFonts w:cs="Times New Roman"/>
          <w:szCs w:val="24"/>
        </w:rPr>
        <w:t>Вечаша</w:t>
      </w:r>
      <w:proofErr w:type="spellEnd"/>
      <w:r w:rsidRPr="005333C1">
        <w:rPr>
          <w:rFonts w:cs="Times New Roman"/>
          <w:szCs w:val="24"/>
        </w:rPr>
        <w:t>) – пос.- усадьба Боровое–Рождествено–Гатчина–Санкт-Петербург.</w:t>
      </w:r>
    </w:p>
    <w:p w:rsidR="007569A3" w:rsidRPr="005333C1" w:rsidRDefault="007569A3" w:rsidP="009B5C96">
      <w:pPr>
        <w:rPr>
          <w:rFonts w:cs="Times New Roman"/>
          <w:szCs w:val="24"/>
        </w:rPr>
      </w:pPr>
      <w:r w:rsidRPr="005333C1">
        <w:rPr>
          <w:rFonts w:cs="Times New Roman"/>
          <w:szCs w:val="24"/>
        </w:rPr>
        <w:lastRenderedPageBreak/>
        <w:t xml:space="preserve">Лужский район – самый южный в Ленинградской области с начала </w:t>
      </w:r>
      <w:r w:rsidRPr="005333C1">
        <w:rPr>
          <w:rFonts w:cs="Times New Roman"/>
          <w:szCs w:val="24"/>
          <w:lang w:val="en-US"/>
        </w:rPr>
        <w:t>XIX</w:t>
      </w:r>
      <w:r w:rsidRPr="005333C1">
        <w:rPr>
          <w:rFonts w:cs="Times New Roman"/>
          <w:szCs w:val="24"/>
        </w:rPr>
        <w:t xml:space="preserve"> века стал центром загородного отдыха и дачного строительства. По данным Всероссийской сельскохозяйственной и поземельной переписи 1917 г. на территории Лужского уезда было около 500 поместий – почти треть всех имений Петроградской губернии.</w:t>
      </w:r>
      <w:r w:rsidRPr="005333C1">
        <w:rPr>
          <w:rFonts w:cs="Times New Roman"/>
        </w:rPr>
        <w:t xml:space="preserve"> </w:t>
      </w:r>
      <w:r w:rsidRPr="005333C1">
        <w:rPr>
          <w:rFonts w:cs="Times New Roman"/>
          <w:szCs w:val="24"/>
        </w:rPr>
        <w:t>Из всего некогда существовавшего разнообразия родовых усадеб и имений, до нашего времени сохранились только 34 дворянские усадьбы различных годов постройки (в основном XIX в. и первой четверти XX в), однако, большинство усадеб находятся в запустении и полуразрушенном состоянии, исключение составляют только усадебные комплексы «Боровое», «</w:t>
      </w:r>
      <w:proofErr w:type="spellStart"/>
      <w:r w:rsidRPr="005333C1">
        <w:rPr>
          <w:rFonts w:cs="Times New Roman"/>
          <w:szCs w:val="24"/>
        </w:rPr>
        <w:t>Бусаны</w:t>
      </w:r>
      <w:proofErr w:type="spellEnd"/>
      <w:r w:rsidRPr="005333C1">
        <w:rPr>
          <w:rFonts w:cs="Times New Roman"/>
          <w:szCs w:val="24"/>
        </w:rPr>
        <w:t xml:space="preserve">» и «Заполье» (усадьба </w:t>
      </w:r>
      <w:proofErr w:type="spellStart"/>
      <w:r w:rsidRPr="005333C1">
        <w:rPr>
          <w:rFonts w:cs="Times New Roman"/>
          <w:szCs w:val="24"/>
        </w:rPr>
        <w:t>Бильдерлингов</w:t>
      </w:r>
      <w:proofErr w:type="spellEnd"/>
      <w:r w:rsidRPr="005333C1">
        <w:rPr>
          <w:rFonts w:cs="Times New Roman"/>
          <w:szCs w:val="24"/>
        </w:rPr>
        <w:t>).</w:t>
      </w:r>
    </w:p>
    <w:p w:rsidR="004341DC" w:rsidRPr="005333C1" w:rsidRDefault="004341DC" w:rsidP="004341DC">
      <w:pPr>
        <w:rPr>
          <w:rFonts w:cs="Times New Roman"/>
          <w:szCs w:val="24"/>
        </w:rPr>
      </w:pPr>
      <w:r w:rsidRPr="005333C1">
        <w:rPr>
          <w:rFonts w:cs="Times New Roman"/>
          <w:szCs w:val="24"/>
        </w:rPr>
        <w:t xml:space="preserve">Высоким потенциалом развития в качестве комплексного туристического продукта обладают такие развивающиеся туристические проекты как: проект </w:t>
      </w:r>
      <w:r w:rsidR="00BD7C85">
        <w:rPr>
          <w:rFonts w:cs="Times New Roman"/>
          <w:szCs w:val="24"/>
        </w:rPr>
        <w:t>«Набережная города Луга»,</w:t>
      </w:r>
      <w:r w:rsidRPr="005333C1">
        <w:rPr>
          <w:rFonts w:cs="Times New Roman"/>
          <w:szCs w:val="24"/>
        </w:rPr>
        <w:t xml:space="preserve"> проект «Партизанская слава», геолого-экскурсионный маршрут по р. Оредеж.</w:t>
      </w:r>
    </w:p>
    <w:p w:rsidR="007569A3" w:rsidRPr="005333C1" w:rsidRDefault="007569A3" w:rsidP="00BB0EB7">
      <w:pPr>
        <w:rPr>
          <w:rFonts w:cs="Times New Roman"/>
          <w:szCs w:val="24"/>
        </w:rPr>
      </w:pPr>
      <w:r w:rsidRPr="005333C1">
        <w:rPr>
          <w:rFonts w:cs="Times New Roman"/>
          <w:szCs w:val="24"/>
        </w:rPr>
        <w:t>Военно-патриотический туризм получает широкое развитие во многих регионах России. Такой туризм направлен, прежде всего, на примирение и упрочнение дружбы и единство народов, а также патриотического воспитания детей, молодежи, граждан. Чаще всего это пешие или автобусные выезды по местам боевой славы или знаменитым городам, поселкам и т.п. Высокий потенциал развития военно-патриотического туризма обусловлен исключительной ролью, которую сыграл Лужский оборонительный рубеж во время обороны Ленинграда. В 1941 г. Лужский район был местом ожесточённых боев на подступах к Ленинграду. Полуторамесячные бои на Лужском оборонительном рубеже затормозили наступление фашистских войск на Ленинград, позволив советским войскам укрепить линии обороны. В качестве признания воинских заслуг, город Луга в советское время (1977 г.) удостоился Ордена Великой Отечественной войны, 5 мая 2008 г. ему присвоено почетное звание «Города воинской славы». На территории района расположено</w:t>
      </w:r>
      <w:r w:rsidR="00082030">
        <w:rPr>
          <w:rFonts w:cs="Times New Roman"/>
          <w:szCs w:val="24"/>
        </w:rPr>
        <w:t>:</w:t>
      </w:r>
      <w:r w:rsidRPr="005333C1">
        <w:rPr>
          <w:rFonts w:cs="Times New Roman"/>
          <w:szCs w:val="24"/>
        </w:rPr>
        <w:t xml:space="preserve"> </w:t>
      </w:r>
      <w:r w:rsidR="00730E76">
        <w:rPr>
          <w:rFonts w:cs="Times New Roman"/>
          <w:szCs w:val="24"/>
        </w:rPr>
        <w:t>4</w:t>
      </w:r>
      <w:r w:rsidRPr="005333C1">
        <w:rPr>
          <w:rFonts w:cs="Times New Roman"/>
          <w:szCs w:val="24"/>
        </w:rPr>
        <w:t xml:space="preserve"> мемориальных комплекса – «</w:t>
      </w:r>
      <w:proofErr w:type="spellStart"/>
      <w:r w:rsidRPr="005333C1">
        <w:rPr>
          <w:rFonts w:cs="Times New Roman"/>
          <w:szCs w:val="24"/>
        </w:rPr>
        <w:t>Лангина</w:t>
      </w:r>
      <w:proofErr w:type="spellEnd"/>
      <w:r w:rsidRPr="005333C1">
        <w:rPr>
          <w:rFonts w:cs="Times New Roman"/>
          <w:szCs w:val="24"/>
        </w:rPr>
        <w:t xml:space="preserve"> Гора»</w:t>
      </w:r>
      <w:r w:rsidR="00730E76">
        <w:rPr>
          <w:rFonts w:cs="Times New Roman"/>
          <w:szCs w:val="24"/>
        </w:rPr>
        <w:t>,</w:t>
      </w:r>
      <w:r w:rsidR="00730E76" w:rsidRPr="00730E76">
        <w:t xml:space="preserve"> </w:t>
      </w:r>
      <w:r w:rsidR="00730E76" w:rsidRPr="00730E76">
        <w:rPr>
          <w:rFonts w:cs="Times New Roman"/>
          <w:szCs w:val="24"/>
        </w:rPr>
        <w:t>«Мемориал павших героев»</w:t>
      </w:r>
      <w:r w:rsidR="00082030">
        <w:rPr>
          <w:rFonts w:cs="Times New Roman"/>
          <w:szCs w:val="24"/>
        </w:rPr>
        <w:t xml:space="preserve">, </w:t>
      </w:r>
      <w:r w:rsidR="00082030" w:rsidRPr="00730E76">
        <w:rPr>
          <w:rFonts w:cs="Times New Roman"/>
          <w:szCs w:val="24"/>
        </w:rPr>
        <w:t>«Лысая гора»</w:t>
      </w:r>
      <w:r w:rsidR="00730E76" w:rsidRPr="00730E76">
        <w:rPr>
          <w:rFonts w:cs="Times New Roman"/>
          <w:szCs w:val="24"/>
        </w:rPr>
        <w:t xml:space="preserve"> </w:t>
      </w:r>
      <w:r w:rsidRPr="005333C1">
        <w:rPr>
          <w:rFonts w:cs="Times New Roman"/>
          <w:szCs w:val="24"/>
        </w:rPr>
        <w:t>и</w:t>
      </w:r>
      <w:r w:rsidRPr="005333C1">
        <w:rPr>
          <w:rFonts w:cs="Times New Roman"/>
        </w:rPr>
        <w:t xml:space="preserve"> </w:t>
      </w:r>
      <w:r w:rsidRPr="005333C1">
        <w:rPr>
          <w:rFonts w:cs="Times New Roman"/>
          <w:szCs w:val="24"/>
        </w:rPr>
        <w:t>«Партизанская Слава»</w:t>
      </w:r>
      <w:r w:rsidR="00082030">
        <w:rPr>
          <w:rFonts w:cs="Times New Roman"/>
          <w:szCs w:val="24"/>
        </w:rPr>
        <w:t>;</w:t>
      </w:r>
      <w:r w:rsidRPr="005333C1">
        <w:rPr>
          <w:rFonts w:cs="Times New Roman"/>
          <w:szCs w:val="24"/>
        </w:rPr>
        <w:t xml:space="preserve"> комплекс из 27 сохранившихся фортификационных сооружений, входивших в Лужский рубеж обороны</w:t>
      </w:r>
      <w:r w:rsidR="00057CBE">
        <w:rPr>
          <w:rFonts w:cs="Times New Roman"/>
          <w:szCs w:val="24"/>
        </w:rPr>
        <w:t xml:space="preserve">; </w:t>
      </w:r>
      <w:r w:rsidRPr="005333C1">
        <w:rPr>
          <w:rFonts w:cs="Times New Roman"/>
          <w:szCs w:val="24"/>
        </w:rPr>
        <w:t>46 памятников времен Великой Отечественной войны</w:t>
      </w:r>
      <w:r w:rsidR="00057CBE">
        <w:rPr>
          <w:rFonts w:cs="Times New Roman"/>
          <w:szCs w:val="24"/>
        </w:rPr>
        <w:t>;</w:t>
      </w:r>
      <w:r w:rsidRPr="005333C1">
        <w:rPr>
          <w:rFonts w:cs="Times New Roman"/>
          <w:szCs w:val="24"/>
        </w:rPr>
        <w:t xml:space="preserve"> историко-краеведчески</w:t>
      </w:r>
      <w:r w:rsidR="00E04F9E">
        <w:rPr>
          <w:rFonts w:cs="Times New Roman"/>
          <w:szCs w:val="24"/>
        </w:rPr>
        <w:t>й</w:t>
      </w:r>
      <w:r w:rsidRPr="005333C1">
        <w:rPr>
          <w:rFonts w:cs="Times New Roman"/>
          <w:szCs w:val="24"/>
        </w:rPr>
        <w:t xml:space="preserve"> музе</w:t>
      </w:r>
      <w:r w:rsidR="00E04F9E">
        <w:rPr>
          <w:rFonts w:cs="Times New Roman"/>
          <w:szCs w:val="24"/>
        </w:rPr>
        <w:t>й</w:t>
      </w:r>
      <w:r w:rsidR="0039575A">
        <w:rPr>
          <w:rFonts w:cs="Times New Roman"/>
          <w:szCs w:val="24"/>
        </w:rPr>
        <w:t xml:space="preserve"> </w:t>
      </w:r>
      <w:r w:rsidRPr="005333C1">
        <w:rPr>
          <w:rFonts w:cs="Times New Roman"/>
          <w:szCs w:val="24"/>
        </w:rPr>
        <w:t>в г. Луга</w:t>
      </w:r>
      <w:r w:rsidR="00057CBE">
        <w:rPr>
          <w:rFonts w:cs="Times New Roman"/>
          <w:szCs w:val="24"/>
        </w:rPr>
        <w:t>;</w:t>
      </w:r>
      <w:r w:rsidRPr="005333C1">
        <w:rPr>
          <w:rFonts w:cs="Times New Roman"/>
          <w:szCs w:val="24"/>
        </w:rPr>
        <w:t xml:space="preserve"> 79 воинских захоронений, включённых в Книгу Памяти Второй мировой войны 1939–1945 гг. Санкт-Петер</w:t>
      </w:r>
      <w:r w:rsidR="00BB0EB7">
        <w:rPr>
          <w:rFonts w:cs="Times New Roman"/>
          <w:szCs w:val="24"/>
        </w:rPr>
        <w:t xml:space="preserve">бурга и Ленинградской области. </w:t>
      </w:r>
      <w:r w:rsidRPr="005333C1">
        <w:rPr>
          <w:rFonts w:cs="Times New Roman"/>
          <w:szCs w:val="24"/>
        </w:rPr>
        <w:t xml:space="preserve">К перспективным направлениям развития военно-патриотического туризма в Лужском районе можно отнести увеличение числа туристических маршрутов, включенных в областные и межрегиональные туристические проекты (тематические туры), проведение военно-патриотических праздников, исторических реконструкций. Обширный перечень объектов исторического наследия времен ВОВ позволяет организовать в Лужском районе собственный экскурсионный тур </w:t>
      </w:r>
      <w:r w:rsidRPr="005333C1">
        <w:rPr>
          <w:rFonts w:cs="Times New Roman"/>
          <w:szCs w:val="24"/>
        </w:rPr>
        <w:lastRenderedPageBreak/>
        <w:t>(помимо включения в областные</w:t>
      </w:r>
      <w:r w:rsidR="002A57CC">
        <w:rPr>
          <w:rFonts w:cs="Times New Roman"/>
          <w:szCs w:val="24"/>
        </w:rPr>
        <w:t>).</w:t>
      </w:r>
      <w:r w:rsidRPr="005333C1">
        <w:rPr>
          <w:rFonts w:cs="Times New Roman"/>
          <w:szCs w:val="24"/>
        </w:rPr>
        <w:t xml:space="preserve"> Экскурсия по Лужскому району </w:t>
      </w:r>
      <w:r w:rsidR="002A57CC">
        <w:rPr>
          <w:rFonts w:cs="Times New Roman"/>
          <w:szCs w:val="24"/>
        </w:rPr>
        <w:t>может</w:t>
      </w:r>
      <w:r w:rsidRPr="005333C1">
        <w:rPr>
          <w:rFonts w:cs="Times New Roman"/>
          <w:szCs w:val="24"/>
        </w:rPr>
        <w:t xml:space="preserve"> занимать, к примеру, 2 дня и предусматривать размещение в гостиницах, туристических базах района. </w:t>
      </w:r>
      <w:r w:rsidRPr="00FC1AEA">
        <w:rPr>
          <w:rFonts w:cs="Times New Roman"/>
          <w:szCs w:val="24"/>
        </w:rPr>
        <w:t>Для того чтобы создать такой туристический продукт необходимо орг</w:t>
      </w:r>
      <w:r w:rsidR="00366326" w:rsidRPr="00FC1AEA">
        <w:rPr>
          <w:rFonts w:cs="Times New Roman"/>
          <w:szCs w:val="24"/>
        </w:rPr>
        <w:t>анизовать тесное сотрудничество органов местного самоуправления, представителей туристского бизнеса</w:t>
      </w:r>
      <w:r w:rsidR="00072912" w:rsidRPr="00FC1AEA">
        <w:rPr>
          <w:rFonts w:cs="Times New Roman"/>
          <w:szCs w:val="24"/>
        </w:rPr>
        <w:t xml:space="preserve"> и </w:t>
      </w:r>
      <w:r w:rsidR="00F1373E" w:rsidRPr="00FC1AEA">
        <w:rPr>
          <w:rFonts w:cs="Times New Roman"/>
          <w:szCs w:val="24"/>
        </w:rPr>
        <w:t xml:space="preserve">других участников индустрии </w:t>
      </w:r>
      <w:r w:rsidR="007122E4" w:rsidRPr="00FC1AEA">
        <w:rPr>
          <w:rFonts w:cs="Times New Roman"/>
          <w:szCs w:val="24"/>
        </w:rPr>
        <w:t>гостеприимства,</w:t>
      </w:r>
      <w:r w:rsidR="00366326" w:rsidRPr="00FC1AEA">
        <w:rPr>
          <w:rFonts w:cs="Times New Roman"/>
          <w:szCs w:val="24"/>
        </w:rPr>
        <w:t xml:space="preserve"> </w:t>
      </w:r>
      <w:r w:rsidR="006A244E" w:rsidRPr="00FC1AEA">
        <w:rPr>
          <w:rFonts w:cs="Times New Roman"/>
          <w:szCs w:val="24"/>
        </w:rPr>
        <w:t>с целью вовлечения наибольшего количества объектов туристского интереса в маршрут</w:t>
      </w:r>
      <w:r w:rsidR="00BE3AF1" w:rsidRPr="00FC1AEA">
        <w:rPr>
          <w:rFonts w:cs="Times New Roman"/>
          <w:szCs w:val="24"/>
        </w:rPr>
        <w:t xml:space="preserve">, а так же </w:t>
      </w:r>
      <w:r w:rsidRPr="00FC1AEA">
        <w:rPr>
          <w:rFonts w:cs="Times New Roman"/>
          <w:szCs w:val="24"/>
        </w:rPr>
        <w:t>обеспеч</w:t>
      </w:r>
      <w:r w:rsidR="00BE3AF1" w:rsidRPr="00FC1AEA">
        <w:rPr>
          <w:rFonts w:cs="Times New Roman"/>
          <w:szCs w:val="24"/>
        </w:rPr>
        <w:t xml:space="preserve">ения комфортного времяпрепровождения потребителей туристических услуг. </w:t>
      </w:r>
    </w:p>
    <w:p w:rsidR="007569A3" w:rsidRPr="005333C1" w:rsidRDefault="007569A3" w:rsidP="007569A3">
      <w:pPr>
        <w:rPr>
          <w:rFonts w:cs="Times New Roman"/>
          <w:szCs w:val="24"/>
        </w:rPr>
      </w:pPr>
      <w:r w:rsidRPr="005333C1">
        <w:rPr>
          <w:rFonts w:cs="Times New Roman"/>
          <w:szCs w:val="24"/>
        </w:rPr>
        <w:t>В целях привлечения туристического потока, помимо проведения обширных реставрационно-восстановительных работ объектов культурно-исторического наследия, особого внимания требуют вопросы развития туристской инфраструктуры.</w:t>
      </w:r>
    </w:p>
    <w:p w:rsidR="007569A3" w:rsidRPr="005333C1" w:rsidRDefault="007569A3"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24</w:t>
      </w:r>
      <w:r w:rsidR="00386B85">
        <w:rPr>
          <w:noProof/>
        </w:rPr>
        <w:fldChar w:fldCharType="end"/>
      </w:r>
      <w:r w:rsidRPr="005333C1">
        <w:t xml:space="preserve">. Действующие объекты туристической инфраструктуры Лужского района по состоянию на </w:t>
      </w:r>
      <w:r w:rsidR="00A96FA3">
        <w:t>01.01.2015 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1564"/>
        <w:gridCol w:w="1220"/>
        <w:gridCol w:w="1076"/>
        <w:gridCol w:w="1164"/>
        <w:gridCol w:w="1070"/>
      </w:tblGrid>
      <w:tr w:rsidR="007569A3" w:rsidRPr="005333C1" w:rsidTr="00314ABC">
        <w:trPr>
          <w:trHeight w:val="57"/>
          <w:tblHeader/>
        </w:trPr>
        <w:tc>
          <w:tcPr>
            <w:tcW w:w="1743" w:type="pct"/>
            <w:vMerge w:val="restar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Наименование показателя</w:t>
            </w:r>
          </w:p>
        </w:tc>
        <w:tc>
          <w:tcPr>
            <w:tcW w:w="836" w:type="pct"/>
            <w:vMerge w:val="restar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Единица измерения</w:t>
            </w:r>
          </w:p>
        </w:tc>
        <w:tc>
          <w:tcPr>
            <w:tcW w:w="1227" w:type="pct"/>
            <w:gridSpan w:val="2"/>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На 1 января 2014 года</w:t>
            </w:r>
          </w:p>
        </w:tc>
        <w:tc>
          <w:tcPr>
            <w:tcW w:w="1195" w:type="pct"/>
            <w:gridSpan w:val="2"/>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На 1 января 2015 года</w:t>
            </w:r>
          </w:p>
        </w:tc>
      </w:tr>
      <w:tr w:rsidR="007569A3" w:rsidRPr="005333C1" w:rsidTr="00314ABC">
        <w:trPr>
          <w:trHeight w:val="57"/>
          <w:tblHeader/>
        </w:trPr>
        <w:tc>
          <w:tcPr>
            <w:tcW w:w="1743" w:type="pct"/>
            <w:vMerge/>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p>
        </w:tc>
        <w:tc>
          <w:tcPr>
            <w:tcW w:w="836" w:type="pct"/>
            <w:vMerge/>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p>
        </w:tc>
        <w:tc>
          <w:tcPr>
            <w:tcW w:w="652"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Городские</w:t>
            </w:r>
          </w:p>
        </w:tc>
        <w:tc>
          <w:tcPr>
            <w:tcW w:w="575"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Сельские</w:t>
            </w:r>
          </w:p>
        </w:tc>
        <w:tc>
          <w:tcPr>
            <w:tcW w:w="622"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Городские</w:t>
            </w:r>
          </w:p>
        </w:tc>
        <w:tc>
          <w:tcPr>
            <w:tcW w:w="573"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Сельские</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 Гостиницы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82</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69</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23</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2</w:t>
            </w:r>
            <w:r w:rsidR="007569A3" w:rsidRPr="005333C1">
              <w:rPr>
                <w:rFonts w:eastAsia="Times New Roman" w:cs="Times New Roman"/>
                <w:sz w:val="18"/>
                <w:szCs w:val="20"/>
                <w:lang w:eastAsia="ru-RU"/>
              </w:rPr>
              <w:t>. Пансионаты и дома отдыха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458</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458</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114</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373</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3</w:t>
            </w:r>
            <w:r w:rsidR="007569A3" w:rsidRPr="005333C1">
              <w:rPr>
                <w:rFonts w:eastAsia="Times New Roman" w:cs="Times New Roman"/>
                <w:sz w:val="18"/>
                <w:szCs w:val="20"/>
                <w:lang w:eastAsia="ru-RU"/>
              </w:rPr>
              <w:t>. Туристические, спортивные базы, базы отдыха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13</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619</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803</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1524</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240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151</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4</w:t>
            </w:r>
            <w:r w:rsidR="007569A3" w:rsidRPr="005333C1">
              <w:rPr>
                <w:rFonts w:eastAsia="Times New Roman" w:cs="Times New Roman"/>
                <w:sz w:val="18"/>
                <w:szCs w:val="20"/>
                <w:lang w:eastAsia="ru-RU"/>
              </w:rPr>
              <w:t>. Санатории, профилактории</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800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450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346</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214</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246</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5</w:t>
            </w:r>
            <w:r w:rsidR="007569A3" w:rsidRPr="005333C1">
              <w:rPr>
                <w:rFonts w:eastAsia="Times New Roman" w:cs="Times New Roman"/>
                <w:sz w:val="18"/>
                <w:szCs w:val="20"/>
                <w:lang w:eastAsia="ru-RU"/>
              </w:rPr>
              <w:t>. Базы охотников и рыбаков</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120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120</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6</w:t>
            </w:r>
            <w:r w:rsidR="007569A3" w:rsidRPr="005333C1">
              <w:rPr>
                <w:rFonts w:eastAsia="Times New Roman" w:cs="Times New Roman"/>
                <w:sz w:val="18"/>
                <w:szCs w:val="20"/>
                <w:lang w:eastAsia="ru-RU"/>
              </w:rPr>
              <w:t>. Детские лагеря отдыха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3450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957</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2146</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1470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1070</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7</w:t>
            </w:r>
            <w:r w:rsidR="007569A3" w:rsidRPr="005333C1">
              <w:rPr>
                <w:rFonts w:eastAsia="Times New Roman" w:cs="Times New Roman"/>
                <w:sz w:val="18"/>
                <w:szCs w:val="20"/>
                <w:lang w:eastAsia="ru-RU"/>
              </w:rPr>
              <w:t>. Гостевые дома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93</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265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109</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266</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25</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13</w:t>
            </w:r>
          </w:p>
        </w:tc>
      </w:tr>
      <w:tr w:rsidR="007569A3" w:rsidRPr="005333C1" w:rsidTr="00314ABC">
        <w:trPr>
          <w:trHeight w:val="57"/>
        </w:trPr>
        <w:tc>
          <w:tcPr>
            <w:tcW w:w="1743" w:type="pct"/>
            <w:vMerge w:val="restar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8</w:t>
            </w:r>
            <w:r w:rsidR="007569A3" w:rsidRPr="005333C1">
              <w:rPr>
                <w:rFonts w:eastAsia="Times New Roman" w:cs="Times New Roman"/>
                <w:sz w:val="18"/>
                <w:szCs w:val="20"/>
                <w:lang w:eastAsia="ru-RU"/>
              </w:rPr>
              <w:t>. Общежития</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коек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56</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65</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работающих</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834A9F" w:rsidP="008E1F06">
            <w:pPr>
              <w:spacing w:line="240" w:lineRule="auto"/>
              <w:ind w:firstLine="0"/>
              <w:jc w:val="left"/>
              <w:rPr>
                <w:rFonts w:eastAsia="Times New Roman" w:cs="Times New Roman"/>
                <w:sz w:val="18"/>
                <w:szCs w:val="20"/>
                <w:lang w:eastAsia="ru-RU"/>
              </w:rPr>
            </w:pPr>
            <w:r>
              <w:rPr>
                <w:rFonts w:eastAsia="Times New Roman" w:cs="Times New Roman"/>
                <w:sz w:val="18"/>
                <w:szCs w:val="20"/>
                <w:lang w:eastAsia="ru-RU"/>
              </w:rPr>
              <w:t>9</w:t>
            </w:r>
            <w:r w:rsidR="007569A3" w:rsidRPr="005333C1">
              <w:rPr>
                <w:rFonts w:eastAsia="Times New Roman" w:cs="Times New Roman"/>
                <w:sz w:val="18"/>
                <w:szCs w:val="20"/>
                <w:lang w:eastAsia="ru-RU"/>
              </w:rPr>
              <w:t>. Зоны отдыха – всего</w:t>
            </w:r>
            <w:r w:rsidR="00314ABC">
              <w:rPr>
                <w:rFonts w:eastAsia="Times New Roman" w:cs="Times New Roman"/>
                <w:sz w:val="18"/>
                <w:szCs w:val="20"/>
                <w:lang w:eastAsia="ru-RU"/>
              </w:rPr>
              <w:t>,</w:t>
            </w:r>
            <w:r w:rsidR="00314ABC" w:rsidRPr="005333C1">
              <w:rPr>
                <w:rFonts w:eastAsia="Times New Roman" w:cs="Times New Roman"/>
                <w:sz w:val="18"/>
                <w:szCs w:val="20"/>
                <w:lang w:eastAsia="ru-RU"/>
              </w:rPr>
              <w:t xml:space="preserve"> в том числе:</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Парки</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пляжные места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Аттракционы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0</w:t>
            </w:r>
            <w:r w:rsidRPr="005333C1">
              <w:rPr>
                <w:rFonts w:eastAsia="Times New Roman" w:cs="Times New Roman"/>
                <w:sz w:val="18"/>
                <w:szCs w:val="20"/>
                <w:lang w:eastAsia="ru-RU"/>
              </w:rPr>
              <w:t>. Организации, предоставляющие услуги в сфере туризма</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9</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1</w:t>
            </w:r>
            <w:r w:rsidRPr="005333C1">
              <w:rPr>
                <w:rFonts w:eastAsia="Times New Roman" w:cs="Times New Roman"/>
                <w:sz w:val="18"/>
                <w:szCs w:val="20"/>
                <w:lang w:eastAsia="ru-RU"/>
              </w:rPr>
              <w:t>. Рестораны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215</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40</w:t>
            </w:r>
          </w:p>
        </w:tc>
      </w:tr>
      <w:tr w:rsidR="007569A3" w:rsidRPr="005333C1" w:rsidTr="00314ABC">
        <w:trPr>
          <w:trHeight w:val="98"/>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2</w:t>
            </w:r>
            <w:r w:rsidRPr="005333C1">
              <w:rPr>
                <w:rFonts w:eastAsia="Times New Roman" w:cs="Times New Roman"/>
                <w:sz w:val="18"/>
                <w:szCs w:val="20"/>
                <w:lang w:eastAsia="ru-RU"/>
              </w:rPr>
              <w:t>. Кафе, бары</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31</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24</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w:t>
            </w:r>
          </w:p>
        </w:tc>
      </w:tr>
      <w:tr w:rsidR="007569A3" w:rsidRPr="005333C1" w:rsidTr="00314ABC">
        <w:trPr>
          <w:trHeight w:val="60"/>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1546</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157</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881</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120</w:t>
            </w:r>
          </w:p>
        </w:tc>
      </w:tr>
      <w:tr w:rsidR="007569A3" w:rsidRPr="005333C1" w:rsidTr="00314ABC">
        <w:trPr>
          <w:trHeight w:val="57"/>
        </w:trPr>
        <w:tc>
          <w:tcPr>
            <w:tcW w:w="1743" w:type="pct"/>
            <w:vMerge w:val="restar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3</w:t>
            </w:r>
            <w:r w:rsidRPr="005333C1">
              <w:rPr>
                <w:rFonts w:eastAsia="Times New Roman" w:cs="Times New Roman"/>
                <w:sz w:val="18"/>
                <w:szCs w:val="20"/>
                <w:lang w:eastAsia="ru-RU"/>
              </w:rPr>
              <w:t>. Столовые</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ед.</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2</w:t>
            </w:r>
          </w:p>
        </w:tc>
      </w:tr>
      <w:tr w:rsidR="007569A3" w:rsidRPr="005333C1" w:rsidTr="00314ABC">
        <w:trPr>
          <w:trHeight w:val="57"/>
        </w:trPr>
        <w:tc>
          <w:tcPr>
            <w:tcW w:w="1743" w:type="pct"/>
            <w:vMerge/>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число мест</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76</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80</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76</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100</w:t>
            </w:r>
          </w:p>
        </w:tc>
      </w:tr>
      <w:tr w:rsidR="007569A3" w:rsidRPr="005333C1" w:rsidTr="00314ABC">
        <w:trPr>
          <w:trHeight w:val="57"/>
        </w:trPr>
        <w:tc>
          <w:tcPr>
            <w:tcW w:w="1743" w:type="pc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4</w:t>
            </w:r>
            <w:r w:rsidRPr="005333C1">
              <w:rPr>
                <w:rFonts w:eastAsia="Times New Roman" w:cs="Times New Roman"/>
                <w:sz w:val="18"/>
                <w:szCs w:val="20"/>
                <w:lang w:eastAsia="ru-RU"/>
              </w:rPr>
              <w:t>. Количество туристов – всего</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73705</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79230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из них иностранных</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34A9F">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1</w:t>
            </w:r>
            <w:r w:rsidR="00834A9F">
              <w:rPr>
                <w:rFonts w:eastAsia="Times New Roman" w:cs="Times New Roman"/>
                <w:sz w:val="18"/>
                <w:szCs w:val="20"/>
                <w:lang w:eastAsia="ru-RU"/>
              </w:rPr>
              <w:t>5</w:t>
            </w:r>
            <w:r w:rsidRPr="005333C1">
              <w:rPr>
                <w:rFonts w:eastAsia="Times New Roman" w:cs="Times New Roman"/>
                <w:sz w:val="18"/>
                <w:szCs w:val="20"/>
                <w:lang w:eastAsia="ru-RU"/>
              </w:rPr>
              <w:t>. Количество экскурсантов – всего</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38135</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cs="Times New Roman"/>
                <w:sz w:val="18"/>
                <w:szCs w:val="20"/>
              </w:rPr>
              <w:t>50190</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5333C1" w:rsidTr="00314ABC">
        <w:trPr>
          <w:trHeight w:val="57"/>
        </w:trPr>
        <w:tc>
          <w:tcPr>
            <w:tcW w:w="1743" w:type="pct"/>
            <w:shd w:val="clear" w:color="auto" w:fill="auto"/>
            <w:vAlign w:val="center"/>
            <w:hideMark/>
          </w:tcPr>
          <w:p w:rsidR="007569A3" w:rsidRPr="005333C1" w:rsidRDefault="007569A3" w:rsidP="008E1F06">
            <w:pPr>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из них иностранных</w:t>
            </w:r>
          </w:p>
        </w:tc>
        <w:tc>
          <w:tcPr>
            <w:tcW w:w="836" w:type="pct"/>
            <w:shd w:val="clear" w:color="auto" w:fill="auto"/>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человек</w:t>
            </w:r>
          </w:p>
        </w:tc>
        <w:tc>
          <w:tcPr>
            <w:tcW w:w="65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5"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622"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c>
          <w:tcPr>
            <w:tcW w:w="573" w:type="pct"/>
            <w:shd w:val="clear" w:color="auto" w:fill="auto"/>
            <w:noWrap/>
            <w:vAlign w:val="center"/>
            <w:hideMark/>
          </w:tcPr>
          <w:p w:rsidR="007569A3" w:rsidRPr="005333C1" w:rsidRDefault="007569A3" w:rsidP="008E1F06">
            <w:pPr>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w:t>
            </w:r>
          </w:p>
        </w:tc>
      </w:tr>
      <w:tr w:rsidR="007569A3" w:rsidRPr="000224B7" w:rsidTr="00314ABC">
        <w:trPr>
          <w:trHeight w:val="57"/>
        </w:trPr>
        <w:tc>
          <w:tcPr>
            <w:tcW w:w="1743" w:type="pct"/>
            <w:shd w:val="clear" w:color="auto" w:fill="auto"/>
            <w:vAlign w:val="center"/>
            <w:hideMark/>
          </w:tcPr>
          <w:p w:rsidR="007569A3" w:rsidRPr="000224B7" w:rsidRDefault="007569A3" w:rsidP="00834A9F">
            <w:pPr>
              <w:spacing w:line="240" w:lineRule="auto"/>
              <w:ind w:firstLine="0"/>
              <w:jc w:val="left"/>
              <w:rPr>
                <w:rFonts w:eastAsia="Times New Roman" w:cs="Times New Roman"/>
                <w:sz w:val="18"/>
                <w:szCs w:val="20"/>
                <w:lang w:eastAsia="ru-RU"/>
              </w:rPr>
            </w:pPr>
            <w:r w:rsidRPr="000224B7">
              <w:rPr>
                <w:rFonts w:eastAsia="Times New Roman" w:cs="Times New Roman"/>
                <w:sz w:val="18"/>
                <w:szCs w:val="20"/>
                <w:lang w:eastAsia="ru-RU"/>
              </w:rPr>
              <w:t>1</w:t>
            </w:r>
            <w:r w:rsidR="00834A9F" w:rsidRPr="000224B7">
              <w:rPr>
                <w:rFonts w:eastAsia="Times New Roman" w:cs="Times New Roman"/>
                <w:sz w:val="18"/>
                <w:szCs w:val="20"/>
                <w:lang w:eastAsia="ru-RU"/>
              </w:rPr>
              <w:t>6</w:t>
            </w:r>
            <w:r w:rsidRPr="000224B7">
              <w:rPr>
                <w:rFonts w:eastAsia="Times New Roman" w:cs="Times New Roman"/>
                <w:sz w:val="18"/>
                <w:szCs w:val="20"/>
                <w:lang w:eastAsia="ru-RU"/>
              </w:rPr>
              <w:t>. Доходы местного бюджета от коллективных мест размещения и организаций, предоставляющих услуги в сфере туризма</w:t>
            </w:r>
          </w:p>
        </w:tc>
        <w:tc>
          <w:tcPr>
            <w:tcW w:w="836" w:type="pct"/>
            <w:shd w:val="clear" w:color="auto" w:fill="auto"/>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тыс. руб.</w:t>
            </w:r>
          </w:p>
        </w:tc>
        <w:tc>
          <w:tcPr>
            <w:tcW w:w="652"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25560,40</w:t>
            </w:r>
          </w:p>
        </w:tc>
        <w:tc>
          <w:tcPr>
            <w:tcW w:w="575"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w:t>
            </w:r>
          </w:p>
        </w:tc>
        <w:tc>
          <w:tcPr>
            <w:tcW w:w="622"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25857,27</w:t>
            </w:r>
          </w:p>
        </w:tc>
        <w:tc>
          <w:tcPr>
            <w:tcW w:w="573" w:type="pct"/>
            <w:shd w:val="clear" w:color="auto" w:fill="auto"/>
            <w:noWrap/>
            <w:vAlign w:val="center"/>
            <w:hideMark/>
          </w:tcPr>
          <w:p w:rsidR="007569A3" w:rsidRPr="000224B7" w:rsidRDefault="007569A3" w:rsidP="008E1F06">
            <w:pPr>
              <w:spacing w:line="240" w:lineRule="auto"/>
              <w:ind w:firstLine="0"/>
              <w:jc w:val="center"/>
              <w:rPr>
                <w:rFonts w:eastAsia="Times New Roman" w:cs="Times New Roman"/>
                <w:sz w:val="18"/>
                <w:szCs w:val="20"/>
                <w:lang w:eastAsia="ru-RU"/>
              </w:rPr>
            </w:pPr>
            <w:r w:rsidRPr="000224B7">
              <w:rPr>
                <w:rFonts w:eastAsia="Times New Roman" w:cs="Times New Roman"/>
                <w:sz w:val="18"/>
                <w:szCs w:val="20"/>
                <w:lang w:eastAsia="ru-RU"/>
              </w:rPr>
              <w:t>10780,23</w:t>
            </w:r>
          </w:p>
        </w:tc>
      </w:tr>
    </w:tbl>
    <w:p w:rsidR="007569A3" w:rsidRPr="000224B7" w:rsidRDefault="007569A3" w:rsidP="007569A3">
      <w:pPr>
        <w:spacing w:line="240" w:lineRule="auto"/>
        <w:rPr>
          <w:rFonts w:cs="Times New Roman"/>
          <w:sz w:val="18"/>
          <w:szCs w:val="24"/>
        </w:rPr>
      </w:pPr>
      <w:r w:rsidRPr="000224B7">
        <w:rPr>
          <w:rFonts w:cs="Times New Roman"/>
          <w:sz w:val="18"/>
          <w:szCs w:val="24"/>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7569A3" w:rsidP="00D0033A">
      <w:pPr>
        <w:spacing w:before="240" w:after="120" w:line="240" w:lineRule="auto"/>
        <w:rPr>
          <w:rFonts w:cs="Times New Roman"/>
          <w:szCs w:val="24"/>
        </w:rPr>
      </w:pPr>
      <w:r w:rsidRPr="005333C1">
        <w:rPr>
          <w:rFonts w:cs="Times New Roman"/>
          <w:szCs w:val="24"/>
        </w:rPr>
        <w:t>1.4.5. Строительство</w:t>
      </w:r>
    </w:p>
    <w:p w:rsidR="007569A3" w:rsidRPr="00194FB2" w:rsidRDefault="007569A3" w:rsidP="007569A3">
      <w:pPr>
        <w:rPr>
          <w:rFonts w:cs="Times New Roman"/>
          <w:szCs w:val="24"/>
        </w:rPr>
      </w:pPr>
      <w:r w:rsidRPr="00194FB2">
        <w:rPr>
          <w:rFonts w:cs="Times New Roman"/>
          <w:szCs w:val="24"/>
        </w:rPr>
        <w:t>Основу жилищного строительства Лужского района составляет индивидуальное жилищное строительство. В течение 201</w:t>
      </w:r>
      <w:r w:rsidR="003A5B32" w:rsidRPr="00194FB2">
        <w:rPr>
          <w:rFonts w:cs="Times New Roman"/>
          <w:szCs w:val="24"/>
        </w:rPr>
        <w:t>0</w:t>
      </w:r>
      <w:r w:rsidRPr="00194FB2">
        <w:rPr>
          <w:rFonts w:cs="Times New Roman"/>
          <w:szCs w:val="24"/>
        </w:rPr>
        <w:t xml:space="preserve">-2014 гг. на территории муниципального района было введено </w:t>
      </w:r>
      <w:r w:rsidR="00D16691" w:rsidRPr="00194FB2">
        <w:rPr>
          <w:rFonts w:cs="Times New Roman"/>
          <w:szCs w:val="24"/>
        </w:rPr>
        <w:t>91,1 тыс.</w:t>
      </w:r>
      <w:r w:rsidR="00B769ED" w:rsidRPr="00194FB2">
        <w:rPr>
          <w:rFonts w:cs="Times New Roman"/>
          <w:szCs w:val="24"/>
        </w:rPr>
        <w:t xml:space="preserve"> </w:t>
      </w:r>
      <w:r w:rsidRPr="00194FB2">
        <w:rPr>
          <w:rFonts w:cs="Times New Roman"/>
          <w:szCs w:val="24"/>
        </w:rPr>
        <w:t xml:space="preserve">кв. м. жилых домов, в том числе, </w:t>
      </w:r>
      <w:r w:rsidR="00D16691" w:rsidRPr="00194FB2">
        <w:rPr>
          <w:rFonts w:cs="Times New Roman"/>
          <w:szCs w:val="24"/>
        </w:rPr>
        <w:t>83,9 тыс.</w:t>
      </w:r>
      <w:r w:rsidRPr="00194FB2">
        <w:rPr>
          <w:rFonts w:cs="Times New Roman"/>
          <w:szCs w:val="24"/>
        </w:rPr>
        <w:t xml:space="preserve"> кв</w:t>
      </w:r>
      <w:r w:rsidR="00D16691" w:rsidRPr="00194FB2">
        <w:rPr>
          <w:rFonts w:cs="Times New Roman"/>
          <w:szCs w:val="24"/>
        </w:rPr>
        <w:t>. м. индивидуальных жилых домов</w:t>
      </w:r>
      <w:r w:rsidR="00B769ED" w:rsidRPr="00194FB2">
        <w:rPr>
          <w:rFonts w:cs="Times New Roman"/>
          <w:szCs w:val="24"/>
        </w:rPr>
        <w:t>.</w:t>
      </w:r>
      <w:r w:rsidR="009C1206" w:rsidRPr="00194FB2">
        <w:rPr>
          <w:rStyle w:val="a7"/>
          <w:rFonts w:cs="Times New Roman"/>
          <w:szCs w:val="24"/>
        </w:rPr>
        <w:footnoteReference w:id="28"/>
      </w:r>
      <w:r w:rsidR="00B769ED" w:rsidRPr="00194FB2">
        <w:rPr>
          <w:rFonts w:cs="Times New Roman"/>
          <w:szCs w:val="24"/>
        </w:rPr>
        <w:t xml:space="preserve"> </w:t>
      </w:r>
      <w:r w:rsidRPr="00194FB2">
        <w:rPr>
          <w:rFonts w:cs="Times New Roman"/>
          <w:szCs w:val="24"/>
        </w:rPr>
        <w:t>Площадь земельных участков, предоставленных для строительства в расчете на 10 тыс. человек населения</w:t>
      </w:r>
      <w:r w:rsidR="009C232C" w:rsidRPr="00194FB2">
        <w:rPr>
          <w:rFonts w:cs="Times New Roman"/>
          <w:szCs w:val="24"/>
        </w:rPr>
        <w:t xml:space="preserve"> составила 17,1 г</w:t>
      </w:r>
      <w:r w:rsidR="009C1206" w:rsidRPr="00194FB2">
        <w:rPr>
          <w:rFonts w:cs="Times New Roman"/>
          <w:szCs w:val="24"/>
        </w:rPr>
        <w:t>ект</w:t>
      </w:r>
      <w:r w:rsidR="009C232C" w:rsidRPr="00194FB2">
        <w:rPr>
          <w:rFonts w:cs="Times New Roman"/>
          <w:szCs w:val="24"/>
        </w:rPr>
        <w:t>а</w:t>
      </w:r>
      <w:r w:rsidR="009C1206" w:rsidRPr="00194FB2">
        <w:rPr>
          <w:rFonts w:cs="Times New Roman"/>
          <w:szCs w:val="24"/>
        </w:rPr>
        <w:t>р</w:t>
      </w:r>
      <w:r w:rsidRPr="00194FB2">
        <w:rPr>
          <w:rFonts w:cs="Times New Roman"/>
          <w:szCs w:val="24"/>
        </w:rPr>
        <w:t xml:space="preserve">, в том числе, </w:t>
      </w:r>
      <w:r w:rsidR="009C1206" w:rsidRPr="00194FB2">
        <w:rPr>
          <w:rFonts w:cs="Times New Roman"/>
          <w:szCs w:val="24"/>
        </w:rPr>
        <w:t xml:space="preserve">площадь </w:t>
      </w:r>
      <w:r w:rsidRPr="00194FB2">
        <w:rPr>
          <w:rFonts w:cs="Times New Roman"/>
          <w:szCs w:val="24"/>
        </w:rPr>
        <w:t>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r w:rsidR="009C1206" w:rsidRPr="00194FB2">
        <w:rPr>
          <w:rFonts w:cs="Times New Roman"/>
          <w:szCs w:val="24"/>
        </w:rPr>
        <w:t xml:space="preserve"> –</w:t>
      </w:r>
      <w:r w:rsidR="00947C76" w:rsidRPr="00194FB2">
        <w:rPr>
          <w:rFonts w:cs="Times New Roman"/>
          <w:szCs w:val="24"/>
        </w:rPr>
        <w:t xml:space="preserve"> 12,</w:t>
      </w:r>
      <w:r w:rsidR="009C232C" w:rsidRPr="00194FB2">
        <w:rPr>
          <w:rFonts w:cs="Times New Roman"/>
          <w:szCs w:val="24"/>
        </w:rPr>
        <w:t>1</w:t>
      </w:r>
      <w:r w:rsidR="00947C76" w:rsidRPr="00194FB2">
        <w:rPr>
          <w:rFonts w:cs="Times New Roman"/>
          <w:szCs w:val="24"/>
        </w:rPr>
        <w:t xml:space="preserve"> гектаров, в то время как в</w:t>
      </w:r>
      <w:r w:rsidRPr="00194FB2">
        <w:rPr>
          <w:rFonts w:cs="Times New Roman"/>
          <w:szCs w:val="24"/>
        </w:rPr>
        <w:t xml:space="preserve"> среднем по Ленинградской области данные показатели составили 14,75 и 6,4 га соответственно. </w:t>
      </w:r>
      <w:r w:rsidR="00ED4D0A" w:rsidRPr="00194FB2">
        <w:rPr>
          <w:rStyle w:val="a7"/>
          <w:rFonts w:cs="Times New Roman"/>
          <w:szCs w:val="24"/>
        </w:rPr>
        <w:footnoteReference w:id="29"/>
      </w:r>
    </w:p>
    <w:p w:rsidR="007569A3" w:rsidRPr="005333C1" w:rsidRDefault="007569A3" w:rsidP="007569A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25</w:t>
      </w:r>
      <w:r w:rsidR="00386B85">
        <w:rPr>
          <w:noProof/>
        </w:rPr>
        <w:fldChar w:fldCharType="end"/>
      </w:r>
      <w:r w:rsidRPr="005333C1">
        <w:t xml:space="preserve">. Введено в действие жилых домов на территории муниципального образования, тысяч квадратных метров общей площади, по всем муниципальным </w:t>
      </w:r>
      <w:r w:rsidR="00720B4B">
        <w:t>районам</w:t>
      </w:r>
      <w:r w:rsidRPr="005333C1">
        <w:t xml:space="preserve"> Ленинградской области</w:t>
      </w:r>
    </w:p>
    <w:tbl>
      <w:tblPr>
        <w:tblW w:w="47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4"/>
        <w:gridCol w:w="1091"/>
        <w:gridCol w:w="1092"/>
        <w:gridCol w:w="1092"/>
        <w:gridCol w:w="1092"/>
        <w:gridCol w:w="1092"/>
        <w:gridCol w:w="1090"/>
      </w:tblGrid>
      <w:tr w:rsidR="006D159E" w:rsidRPr="005333C1" w:rsidTr="006D159E">
        <w:trPr>
          <w:trHeight w:val="255"/>
          <w:tblHeader/>
          <w:jc w:val="center"/>
        </w:trPr>
        <w:tc>
          <w:tcPr>
            <w:tcW w:w="1414"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Территория</w:t>
            </w:r>
          </w:p>
        </w:tc>
        <w:tc>
          <w:tcPr>
            <w:tcW w:w="597" w:type="pct"/>
            <w:vAlign w:val="center"/>
          </w:tcPr>
          <w:p w:rsidR="00720B4B" w:rsidRPr="005333C1" w:rsidRDefault="00720B4B" w:rsidP="0017196A">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2010</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98" w:type="pct"/>
            <w:shd w:val="clear" w:color="auto" w:fill="auto"/>
            <w:noWrap/>
            <w:vAlign w:val="center"/>
            <w:hideMark/>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598" w:type="pct"/>
          </w:tcPr>
          <w:p w:rsidR="00720B4B" w:rsidRPr="005333C1" w:rsidRDefault="00720B4B" w:rsidP="008E1F06">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2014/2010</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Бокситогорский район</w:t>
            </w:r>
          </w:p>
        </w:tc>
        <w:tc>
          <w:tcPr>
            <w:tcW w:w="597" w:type="pct"/>
          </w:tcPr>
          <w:p w:rsidR="00AE15D0" w:rsidRPr="005333C1" w:rsidRDefault="00AE15D0" w:rsidP="005F0680">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7,8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4,9</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11,5</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1,47</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Волосовский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14,7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27,3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22,6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29,9</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2,03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Волховский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22,8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17,3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37,2</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1,63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Всеволожский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210,6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362,6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470,7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693,8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581,4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2,76</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Выборгский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118,4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127,1</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91,9</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61,6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119,9</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1,01</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Гатчинский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86,1</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109,8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111,2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128,9</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146,4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1,70</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Кингисеппский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21,8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15,7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18,3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15,5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42,4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1,94</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Киришский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45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19,0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37,8</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0,84</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Кировский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15,5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32,2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42,2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68,1</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4,39</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Лодейнопольский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10,8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14,1</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1,31</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Ломоносовский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sidRPr="00D81C7A">
              <w:rPr>
                <w:rFonts w:cs="Times New Roman"/>
                <w:color w:val="000000"/>
                <w:sz w:val="20"/>
                <w:szCs w:val="20"/>
              </w:rPr>
              <w:t>119,7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81,5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135,5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69,2</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179,5</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1,50</w:t>
            </w:r>
          </w:p>
        </w:tc>
      </w:tr>
      <w:tr w:rsidR="006D159E" w:rsidRPr="005333C1" w:rsidTr="006D159E">
        <w:trPr>
          <w:trHeight w:val="255"/>
          <w:jc w:val="center"/>
        </w:trPr>
        <w:tc>
          <w:tcPr>
            <w:tcW w:w="1414"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Лужский район </w:t>
            </w:r>
          </w:p>
        </w:tc>
        <w:tc>
          <w:tcPr>
            <w:tcW w:w="597" w:type="pct"/>
            <w:shd w:val="clear" w:color="auto" w:fill="BFBFBF" w:themeFill="background1" w:themeFillShade="BF"/>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13,9</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19,7</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28,7</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3,1</w:t>
            </w:r>
          </w:p>
        </w:tc>
        <w:tc>
          <w:tcPr>
            <w:tcW w:w="598" w:type="pct"/>
            <w:shd w:val="clear" w:color="auto" w:fill="BFBFBF" w:themeFill="background1" w:themeFillShade="BF"/>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25,7</w:t>
            </w:r>
          </w:p>
        </w:tc>
        <w:tc>
          <w:tcPr>
            <w:tcW w:w="598" w:type="pct"/>
            <w:shd w:val="clear" w:color="auto" w:fill="BFBFBF" w:themeFill="background1" w:themeFillShade="BF"/>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1,85</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Подпорожский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6,5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1,03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Приозерский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23,8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40,3</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52,5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44,0</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67,8</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2,85</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Сланцевский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2,4</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2,22</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 xml:space="preserve">Тихвинский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0,6</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104,8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16,4</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27,33</w:t>
            </w:r>
          </w:p>
        </w:tc>
      </w:tr>
      <w:tr w:rsidR="006D159E" w:rsidRPr="005333C1" w:rsidTr="006D159E">
        <w:trPr>
          <w:trHeight w:val="255"/>
          <w:jc w:val="center"/>
        </w:trPr>
        <w:tc>
          <w:tcPr>
            <w:tcW w:w="1414" w:type="pct"/>
            <w:shd w:val="clear" w:color="auto" w:fill="auto"/>
            <w:noWrap/>
            <w:vAlign w:val="center"/>
            <w:hideMark/>
          </w:tcPr>
          <w:p w:rsidR="00AE15D0" w:rsidRPr="005333C1" w:rsidRDefault="00AE15D0"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lastRenderedPageBreak/>
              <w:t xml:space="preserve">Тосненский район </w:t>
            </w:r>
          </w:p>
        </w:tc>
        <w:tc>
          <w:tcPr>
            <w:tcW w:w="597" w:type="pct"/>
          </w:tcPr>
          <w:p w:rsidR="00AE15D0" w:rsidRPr="005333C1" w:rsidRDefault="00AE15D0" w:rsidP="008E1F06">
            <w:pPr>
              <w:widowControl/>
              <w:autoSpaceDE/>
              <w:autoSpaceDN/>
              <w:adjustRightInd/>
              <w:spacing w:line="240" w:lineRule="auto"/>
              <w:ind w:firstLine="0"/>
              <w:jc w:val="center"/>
              <w:rPr>
                <w:rFonts w:cs="Times New Roman"/>
                <w:color w:val="000000"/>
                <w:sz w:val="20"/>
                <w:szCs w:val="20"/>
              </w:rPr>
            </w:pPr>
            <w:r w:rsidRPr="00F17A31">
              <w:rPr>
                <w:rFonts w:cs="Times New Roman"/>
                <w:color w:val="000000"/>
                <w:sz w:val="20"/>
                <w:szCs w:val="20"/>
              </w:rPr>
              <w:t>134</w:t>
            </w:r>
            <w:r>
              <w:rPr>
                <w:rFonts w:cs="Times New Roman"/>
                <w:color w:val="000000"/>
                <w:sz w:val="20"/>
                <w:szCs w:val="20"/>
              </w:rPr>
              <w:t>,5</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48,8</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69,1</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28,7</w:t>
            </w:r>
          </w:p>
        </w:tc>
        <w:tc>
          <w:tcPr>
            <w:tcW w:w="598" w:type="pct"/>
            <w:shd w:val="clear" w:color="auto" w:fill="auto"/>
            <w:noWrap/>
            <w:vAlign w:val="center"/>
            <w:hideMark/>
          </w:tcPr>
          <w:p w:rsidR="00AE15D0" w:rsidRPr="005333C1" w:rsidRDefault="00AE15D0"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137,7</w:t>
            </w:r>
          </w:p>
        </w:tc>
        <w:tc>
          <w:tcPr>
            <w:tcW w:w="598" w:type="pct"/>
          </w:tcPr>
          <w:p w:rsidR="00AE15D0" w:rsidRPr="00AE15D0" w:rsidRDefault="00AE15D0" w:rsidP="00AE15D0">
            <w:pPr>
              <w:widowControl/>
              <w:autoSpaceDE/>
              <w:autoSpaceDN/>
              <w:adjustRightInd/>
              <w:spacing w:line="240" w:lineRule="auto"/>
              <w:ind w:firstLine="0"/>
              <w:jc w:val="center"/>
              <w:rPr>
                <w:rFonts w:cs="Times New Roman"/>
                <w:color w:val="000000"/>
                <w:sz w:val="20"/>
                <w:szCs w:val="20"/>
              </w:rPr>
            </w:pPr>
            <w:r w:rsidRPr="00AE15D0">
              <w:rPr>
                <w:rFonts w:cs="Times New Roman"/>
                <w:color w:val="000000"/>
                <w:sz w:val="20"/>
                <w:szCs w:val="20"/>
              </w:rPr>
              <w:t>1,02</w:t>
            </w:r>
          </w:p>
        </w:tc>
      </w:tr>
    </w:tbl>
    <w:p w:rsidR="007569A3" w:rsidRPr="00FE12DA" w:rsidRDefault="00FE12DA" w:rsidP="00FE12DA">
      <w:pPr>
        <w:pStyle w:val="aff6"/>
        <w:spacing w:before="240"/>
        <w:rPr>
          <w:b w:val="0"/>
          <w:bCs w:val="0"/>
        </w:rPr>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26</w:t>
      </w:r>
      <w:r w:rsidR="00386B85">
        <w:rPr>
          <w:noProof/>
        </w:rPr>
        <w:fldChar w:fldCharType="end"/>
      </w:r>
      <w:r w:rsidRPr="005333C1">
        <w:t xml:space="preserve">. </w:t>
      </w:r>
      <w:r w:rsidR="007569A3" w:rsidRPr="005333C1">
        <w:t>Введено в действие индивидуальных жилых домов на территории муниципального образования, тысяч квадратных метров общей площади, по всем муниципальным образованиям Ленинградской области</w:t>
      </w:r>
    </w:p>
    <w:tbl>
      <w:tblPr>
        <w:tblW w:w="4771" w:type="pct"/>
        <w:jc w:val="center"/>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1132"/>
        <w:gridCol w:w="992"/>
        <w:gridCol w:w="1134"/>
        <w:gridCol w:w="1132"/>
        <w:gridCol w:w="992"/>
        <w:gridCol w:w="1164"/>
      </w:tblGrid>
      <w:tr w:rsidR="00667C6A" w:rsidRPr="005333C1" w:rsidTr="00667C6A">
        <w:trPr>
          <w:trHeight w:val="255"/>
          <w:jc w:val="center"/>
        </w:trPr>
        <w:tc>
          <w:tcPr>
            <w:tcW w:w="1416"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Территория</w:t>
            </w:r>
          </w:p>
        </w:tc>
        <w:tc>
          <w:tcPr>
            <w:tcW w:w="620" w:type="pct"/>
            <w:vAlign w:val="center"/>
          </w:tcPr>
          <w:p w:rsidR="00A16CAD" w:rsidRPr="005333C1" w:rsidRDefault="00A16CAD" w:rsidP="00A16CAD">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2010</w:t>
            </w:r>
          </w:p>
        </w:tc>
        <w:tc>
          <w:tcPr>
            <w:tcW w:w="543"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621"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620"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543"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637" w:type="pct"/>
            <w:shd w:val="clear" w:color="auto" w:fill="auto"/>
            <w:noWrap/>
            <w:vAlign w:val="center"/>
            <w:hideMark/>
          </w:tcPr>
          <w:p w:rsidR="00A16CAD" w:rsidRPr="005333C1" w:rsidRDefault="00A16CAD"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 xml:space="preserve">2014 </w:t>
            </w:r>
            <w:r w:rsidR="006D159E">
              <w:rPr>
                <w:rFonts w:eastAsia="Times New Roman" w:cs="Times New Roman"/>
                <w:b/>
                <w:sz w:val="20"/>
                <w:szCs w:val="20"/>
                <w:lang w:eastAsia="ru-RU"/>
              </w:rPr>
              <w:t>/2010</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Бокситогорский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1,2</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4,5</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3,0</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2,6</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5,58</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Волосовский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13,1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13,6</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27,0</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28,0</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2,14</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Волховский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9,3</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10,3</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10,5</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30,9</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3,32</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Всеволожский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17,7</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137,5</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163,7</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136,4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23,1</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1,31</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Выборгский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76,4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61,9</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65,2</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11,5</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94,5</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1,24</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Гатчинский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56,1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78,0</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83,7</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103,4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1,84</w:t>
            </w:r>
          </w:p>
        </w:tc>
      </w:tr>
      <w:tr w:rsidR="00667C6A" w:rsidRPr="005333C1" w:rsidTr="00667C6A">
        <w:trPr>
          <w:trHeight w:val="255"/>
          <w:jc w:val="center"/>
        </w:trPr>
        <w:tc>
          <w:tcPr>
            <w:tcW w:w="1416" w:type="pct"/>
            <w:shd w:val="clear" w:color="auto" w:fill="auto"/>
            <w:noWrap/>
            <w:vAlign w:val="center"/>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Кингисеппский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12,5</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10,7</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8,8</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17,7</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1,42</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Киришский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6,7</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8,5</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5,8</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1,85</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14,4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21,0</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28,6</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10,5</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0,73</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Лодейнопольский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4,9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7,2</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5,8</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12,0</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2,45</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Ломоносовский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23,4</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29,8</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30,3</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35,2</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122,8</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5,25</w:t>
            </w:r>
          </w:p>
        </w:tc>
      </w:tr>
      <w:tr w:rsidR="00667C6A" w:rsidRPr="005333C1" w:rsidTr="00667C6A">
        <w:trPr>
          <w:trHeight w:val="255"/>
          <w:jc w:val="center"/>
        </w:trPr>
        <w:tc>
          <w:tcPr>
            <w:tcW w:w="1416"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район</w:t>
            </w:r>
          </w:p>
        </w:tc>
        <w:tc>
          <w:tcPr>
            <w:tcW w:w="620" w:type="pct"/>
            <w:shd w:val="clear" w:color="auto" w:fill="BFBFBF" w:themeFill="background1" w:themeFillShade="BF"/>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13,8</w:t>
            </w:r>
          </w:p>
        </w:tc>
        <w:tc>
          <w:tcPr>
            <w:tcW w:w="543"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19,7</w:t>
            </w:r>
          </w:p>
        </w:tc>
        <w:tc>
          <w:tcPr>
            <w:tcW w:w="621"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24,7</w:t>
            </w:r>
          </w:p>
        </w:tc>
        <w:tc>
          <w:tcPr>
            <w:tcW w:w="620"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543" w:type="pct"/>
            <w:shd w:val="clear" w:color="auto" w:fill="BFBFBF" w:themeFill="background1" w:themeFillShade="BF"/>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25,7</w:t>
            </w:r>
          </w:p>
        </w:tc>
        <w:tc>
          <w:tcPr>
            <w:tcW w:w="637" w:type="pct"/>
            <w:shd w:val="clear" w:color="auto" w:fill="BFBFBF" w:themeFill="background1" w:themeFillShade="BF"/>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1,86</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Подпорожский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2,6</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0,7</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3,3</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2,58</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Приозерский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14,2</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35,1</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37,9</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32,3</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55,4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3,90</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Сланцевский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1,9</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2,4</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4,0</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2,11</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Тихвинский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0,07</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6,6</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10,7</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16,4</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234,29</w:t>
            </w:r>
          </w:p>
        </w:tc>
      </w:tr>
      <w:tr w:rsidR="00667C6A" w:rsidRPr="005333C1" w:rsidTr="00667C6A">
        <w:trPr>
          <w:trHeight w:val="255"/>
          <w:jc w:val="center"/>
        </w:trPr>
        <w:tc>
          <w:tcPr>
            <w:tcW w:w="1416" w:type="pct"/>
            <w:shd w:val="clear" w:color="auto" w:fill="auto"/>
            <w:noWrap/>
            <w:vAlign w:val="center"/>
            <w:hideMark/>
          </w:tcPr>
          <w:p w:rsidR="006D159E" w:rsidRPr="005333C1" w:rsidRDefault="006D159E"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Тосненский район</w:t>
            </w:r>
          </w:p>
        </w:tc>
        <w:tc>
          <w:tcPr>
            <w:tcW w:w="620" w:type="pct"/>
          </w:tcPr>
          <w:p w:rsidR="006D159E" w:rsidRPr="005333C1" w:rsidRDefault="006D159E" w:rsidP="008E1F06">
            <w:pPr>
              <w:widowControl/>
              <w:autoSpaceDE/>
              <w:autoSpaceDN/>
              <w:adjustRightInd/>
              <w:spacing w:line="240" w:lineRule="auto"/>
              <w:ind w:firstLine="0"/>
              <w:jc w:val="center"/>
              <w:rPr>
                <w:rFonts w:cs="Times New Roman"/>
                <w:color w:val="000000"/>
                <w:sz w:val="20"/>
                <w:szCs w:val="20"/>
              </w:rPr>
            </w:pPr>
            <w:r>
              <w:rPr>
                <w:rFonts w:cs="Times New Roman"/>
                <w:color w:val="000000"/>
                <w:sz w:val="20"/>
                <w:szCs w:val="20"/>
              </w:rPr>
              <w:t>29,1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25,6</w:t>
            </w:r>
          </w:p>
        </w:tc>
        <w:tc>
          <w:tcPr>
            <w:tcW w:w="621"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36,6</w:t>
            </w:r>
          </w:p>
        </w:tc>
        <w:tc>
          <w:tcPr>
            <w:tcW w:w="620"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4,1</w:t>
            </w:r>
          </w:p>
        </w:tc>
        <w:tc>
          <w:tcPr>
            <w:tcW w:w="543" w:type="pct"/>
            <w:shd w:val="clear" w:color="auto" w:fill="auto"/>
            <w:noWrap/>
            <w:vAlign w:val="center"/>
            <w:hideMark/>
          </w:tcPr>
          <w:p w:rsidR="006D159E" w:rsidRPr="005333C1" w:rsidRDefault="006D159E"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45,9</w:t>
            </w:r>
          </w:p>
        </w:tc>
        <w:tc>
          <w:tcPr>
            <w:tcW w:w="637" w:type="pct"/>
            <w:shd w:val="clear" w:color="auto" w:fill="auto"/>
            <w:noWrap/>
          </w:tcPr>
          <w:p w:rsidR="006D159E" w:rsidRPr="006D159E" w:rsidRDefault="006D159E" w:rsidP="006D159E">
            <w:pPr>
              <w:widowControl/>
              <w:autoSpaceDE/>
              <w:autoSpaceDN/>
              <w:adjustRightInd/>
              <w:spacing w:line="240" w:lineRule="auto"/>
              <w:ind w:firstLine="0"/>
              <w:jc w:val="center"/>
              <w:rPr>
                <w:rFonts w:eastAsia="Times New Roman" w:cs="Times New Roman"/>
                <w:sz w:val="20"/>
                <w:szCs w:val="20"/>
                <w:lang w:eastAsia="ru-RU"/>
              </w:rPr>
            </w:pPr>
            <w:r w:rsidRPr="006D159E">
              <w:rPr>
                <w:rFonts w:eastAsia="Times New Roman" w:cs="Times New Roman"/>
                <w:sz w:val="20"/>
                <w:szCs w:val="20"/>
                <w:lang w:eastAsia="ru-RU"/>
              </w:rPr>
              <w:t>1,58</w:t>
            </w:r>
          </w:p>
        </w:tc>
      </w:tr>
    </w:tbl>
    <w:p w:rsidR="00593725" w:rsidRPr="00CF2271" w:rsidRDefault="007569A3" w:rsidP="00593725">
      <w:pPr>
        <w:spacing w:line="240" w:lineRule="auto"/>
        <w:ind w:firstLine="567"/>
        <w:rPr>
          <w:rFonts w:cs="Times New Roman"/>
          <w:sz w:val="18"/>
          <w:szCs w:val="18"/>
        </w:rPr>
      </w:pPr>
      <w:r w:rsidRPr="00CF2271">
        <w:rPr>
          <w:rFonts w:cs="Times New Roman"/>
          <w:sz w:val="18"/>
          <w:szCs w:val="18"/>
        </w:rPr>
        <w:t>Источник:</w:t>
      </w:r>
      <w:r w:rsidR="00593725" w:rsidRPr="00CF2271">
        <w:rPr>
          <w:sz w:val="18"/>
          <w:szCs w:val="18"/>
        </w:rPr>
        <w:t xml:space="preserve"> </w:t>
      </w:r>
      <w:r w:rsidR="00593725" w:rsidRPr="00CF2271">
        <w:rPr>
          <w:rFonts w:cs="Times New Roman"/>
          <w:sz w:val="18"/>
          <w:szCs w:val="18"/>
        </w:rPr>
        <w:t>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Строительство жилья. Электронный ресурс [http://www.gks.ru/dbscripts/munst/munst41/DBInet.cgi] дата обращения 20.12.2015 г</w:t>
      </w:r>
    </w:p>
    <w:p w:rsidR="007569A3" w:rsidRPr="005333C1" w:rsidRDefault="007569A3" w:rsidP="00593725">
      <w:pPr>
        <w:spacing w:before="240"/>
        <w:ind w:firstLine="567"/>
        <w:rPr>
          <w:rFonts w:cs="Times New Roman"/>
          <w:szCs w:val="24"/>
        </w:rPr>
      </w:pPr>
      <w:r w:rsidRPr="005333C1">
        <w:rPr>
          <w:rFonts w:cs="Times New Roman"/>
          <w:szCs w:val="24"/>
        </w:rPr>
        <w:t>В 2014 г. было введено 25</w:t>
      </w:r>
      <w:r w:rsidR="006063E2">
        <w:rPr>
          <w:rFonts w:cs="Times New Roman"/>
          <w:szCs w:val="24"/>
        </w:rPr>
        <w:t xml:space="preserve"> </w:t>
      </w:r>
      <w:r w:rsidRPr="005333C1">
        <w:rPr>
          <w:rFonts w:cs="Times New Roman"/>
          <w:szCs w:val="24"/>
        </w:rPr>
        <w:t xml:space="preserve">707 кв. м. индивидуальных жилых домов, составивших 100% объема введенных в эксплуатацию жилых домов на территории района (объем строительства увеличился </w:t>
      </w:r>
      <w:r w:rsidR="00FF5C07">
        <w:rPr>
          <w:rFonts w:cs="Times New Roman"/>
          <w:szCs w:val="24"/>
        </w:rPr>
        <w:t xml:space="preserve">в 8,3 р. от объема 2013 г. и в 1,86 р. </w:t>
      </w:r>
      <w:r w:rsidRPr="005333C1">
        <w:rPr>
          <w:rFonts w:cs="Times New Roman"/>
          <w:szCs w:val="24"/>
        </w:rPr>
        <w:t>от объемов 201</w:t>
      </w:r>
      <w:r w:rsidR="00ED4D0A">
        <w:rPr>
          <w:rFonts w:cs="Times New Roman"/>
          <w:szCs w:val="24"/>
        </w:rPr>
        <w:t>0</w:t>
      </w:r>
      <w:r w:rsidRPr="005333C1">
        <w:rPr>
          <w:rFonts w:cs="Times New Roman"/>
          <w:szCs w:val="24"/>
        </w:rPr>
        <w:t xml:space="preserve"> г.). По итогам 1 полугодия 2015 г. сдано в эксплуатацию 4 объекта строительства, в том числе 2 3-х этажных многоквартирных дома (общая площадь сданных объектов 1471,45 кв. м и 1667,92 кв. м соответственно, жилая площадь – 1</w:t>
      </w:r>
      <w:r w:rsidR="006063E2">
        <w:rPr>
          <w:rFonts w:cs="Times New Roman"/>
          <w:szCs w:val="24"/>
        </w:rPr>
        <w:t xml:space="preserve"> </w:t>
      </w:r>
      <w:r w:rsidRPr="005333C1">
        <w:rPr>
          <w:rFonts w:cs="Times New Roman"/>
          <w:szCs w:val="24"/>
        </w:rPr>
        <w:t>317,15 кв. м и 1</w:t>
      </w:r>
      <w:r w:rsidR="006063E2">
        <w:rPr>
          <w:rFonts w:cs="Times New Roman"/>
          <w:szCs w:val="24"/>
        </w:rPr>
        <w:t xml:space="preserve"> </w:t>
      </w:r>
      <w:r w:rsidRPr="005333C1">
        <w:rPr>
          <w:rFonts w:cs="Times New Roman"/>
          <w:szCs w:val="24"/>
        </w:rPr>
        <w:t>523,89 кв. м соответственно), реализуется 35 объект</w:t>
      </w:r>
      <w:r w:rsidR="00A96FA3">
        <w:rPr>
          <w:rFonts w:cs="Times New Roman"/>
          <w:szCs w:val="24"/>
        </w:rPr>
        <w:t>ов</w:t>
      </w:r>
      <w:r w:rsidRPr="005333C1">
        <w:rPr>
          <w:rFonts w:cs="Times New Roman"/>
          <w:szCs w:val="24"/>
        </w:rPr>
        <w:t xml:space="preserve"> строительства.</w:t>
      </w:r>
    </w:p>
    <w:p w:rsidR="007569A3" w:rsidRPr="00593725" w:rsidRDefault="007569A3" w:rsidP="00E03297">
      <w:pPr>
        <w:spacing w:before="240"/>
        <w:rPr>
          <w:rFonts w:cs="Times New Roman"/>
          <w:szCs w:val="24"/>
        </w:rPr>
      </w:pPr>
      <w:r w:rsidRPr="00593725">
        <w:rPr>
          <w:rFonts w:cs="Times New Roman"/>
          <w:szCs w:val="24"/>
        </w:rPr>
        <w:t>1.4.6. Деловая инфраструктура</w:t>
      </w:r>
    </w:p>
    <w:p w:rsidR="007569A3" w:rsidRPr="005333C1" w:rsidRDefault="007569A3" w:rsidP="007569A3">
      <w:pPr>
        <w:rPr>
          <w:rFonts w:cs="Times New Roman"/>
          <w:szCs w:val="24"/>
        </w:rPr>
      </w:pPr>
      <w:r w:rsidRPr="005333C1">
        <w:rPr>
          <w:rFonts w:cs="Times New Roman"/>
          <w:szCs w:val="24"/>
        </w:rPr>
        <w:t xml:space="preserve">Деловая инфраструктура характеризуется неравномерностью размещения банковских и страховых учреждений по территории Лужского района. Основная часть филиалов банков сконцентрирована на территории Лужского городского поселения. Так в г. Луга функционируют отделения </w:t>
      </w:r>
      <w:r w:rsidR="003011FF">
        <w:rPr>
          <w:rFonts w:cs="Times New Roman"/>
          <w:szCs w:val="24"/>
        </w:rPr>
        <w:t>4</w:t>
      </w:r>
      <w:r w:rsidRPr="005333C1">
        <w:rPr>
          <w:rFonts w:cs="Times New Roman"/>
          <w:szCs w:val="24"/>
        </w:rPr>
        <w:t xml:space="preserve"> банков: ПАО «Сбербанк России» – 7 отделений, АО «Русский торгово-промышленный банк» (</w:t>
      </w:r>
      <w:proofErr w:type="spellStart"/>
      <w:r w:rsidRPr="005333C1">
        <w:rPr>
          <w:rFonts w:cs="Times New Roman"/>
          <w:szCs w:val="24"/>
        </w:rPr>
        <w:t>Рускобанк</w:t>
      </w:r>
      <w:proofErr w:type="spellEnd"/>
      <w:r w:rsidRPr="005333C1">
        <w:rPr>
          <w:rFonts w:cs="Times New Roman"/>
          <w:szCs w:val="24"/>
        </w:rPr>
        <w:t xml:space="preserve">) – 2 отделения, ПАО «Восточный Экспресс Банк», АО «Российский Сельскохозяйственный банк» (Россельхозбанк) – по 1 отделению. Банковская инфраструктура </w:t>
      </w:r>
      <w:r w:rsidR="00A96FA3">
        <w:rPr>
          <w:rFonts w:cs="Times New Roman"/>
          <w:szCs w:val="24"/>
        </w:rPr>
        <w:t xml:space="preserve">пгт. Толмачево </w:t>
      </w:r>
      <w:r w:rsidRPr="005333C1">
        <w:rPr>
          <w:rFonts w:cs="Times New Roman"/>
          <w:szCs w:val="24"/>
        </w:rPr>
        <w:t xml:space="preserve">и сельских поселений Лужского района представлена 8 отделениями Сбербанка России, осуществляющими обслуживание физических лиц, которые размещены в п. Толмачево, п. </w:t>
      </w:r>
      <w:proofErr w:type="spellStart"/>
      <w:r w:rsidRPr="005333C1">
        <w:rPr>
          <w:rFonts w:cs="Times New Roman"/>
          <w:szCs w:val="24"/>
        </w:rPr>
        <w:t>Володарское</w:t>
      </w:r>
      <w:proofErr w:type="spellEnd"/>
      <w:r w:rsidRPr="005333C1">
        <w:rPr>
          <w:rFonts w:cs="Times New Roman"/>
          <w:szCs w:val="24"/>
        </w:rPr>
        <w:t xml:space="preserve">, п. </w:t>
      </w:r>
      <w:proofErr w:type="spellStart"/>
      <w:r w:rsidRPr="005333C1">
        <w:rPr>
          <w:rFonts w:cs="Times New Roman"/>
          <w:szCs w:val="24"/>
        </w:rPr>
        <w:t>Заклинье</w:t>
      </w:r>
      <w:proofErr w:type="spellEnd"/>
      <w:r w:rsidRPr="005333C1">
        <w:rPr>
          <w:rFonts w:cs="Times New Roman"/>
          <w:szCs w:val="24"/>
        </w:rPr>
        <w:t xml:space="preserve">, п. </w:t>
      </w:r>
      <w:r w:rsidRPr="005333C1">
        <w:rPr>
          <w:rFonts w:cs="Times New Roman"/>
          <w:szCs w:val="24"/>
        </w:rPr>
        <w:lastRenderedPageBreak/>
        <w:t xml:space="preserve">Оредеж, п. </w:t>
      </w:r>
      <w:proofErr w:type="spellStart"/>
      <w:r w:rsidRPr="005333C1">
        <w:rPr>
          <w:rFonts w:cs="Times New Roman"/>
          <w:szCs w:val="24"/>
        </w:rPr>
        <w:t>Скреблово</w:t>
      </w:r>
      <w:proofErr w:type="spellEnd"/>
      <w:r w:rsidRPr="005333C1">
        <w:rPr>
          <w:rFonts w:cs="Times New Roman"/>
          <w:szCs w:val="24"/>
        </w:rPr>
        <w:t xml:space="preserve">, п. Осьмино, </w:t>
      </w:r>
      <w:proofErr w:type="spellStart"/>
      <w:r w:rsidRPr="005333C1">
        <w:rPr>
          <w:rFonts w:cs="Times New Roman"/>
          <w:szCs w:val="24"/>
        </w:rPr>
        <w:t>п.Мшинская</w:t>
      </w:r>
      <w:proofErr w:type="spellEnd"/>
      <w:r w:rsidRPr="005333C1">
        <w:rPr>
          <w:rFonts w:cs="Times New Roman"/>
          <w:szCs w:val="24"/>
        </w:rPr>
        <w:t>, п. Ям-</w:t>
      </w:r>
      <w:proofErr w:type="spellStart"/>
      <w:r w:rsidRPr="005333C1">
        <w:rPr>
          <w:rFonts w:cs="Times New Roman"/>
          <w:szCs w:val="24"/>
        </w:rPr>
        <w:t>Тесово</w:t>
      </w:r>
      <w:proofErr w:type="spellEnd"/>
      <w:r w:rsidRPr="005333C1">
        <w:rPr>
          <w:rFonts w:cs="Times New Roman"/>
          <w:szCs w:val="24"/>
        </w:rPr>
        <w:t>.</w:t>
      </w:r>
    </w:p>
    <w:p w:rsidR="007569A3" w:rsidRPr="005333C1" w:rsidRDefault="007569A3" w:rsidP="007569A3">
      <w:pPr>
        <w:rPr>
          <w:rFonts w:cs="Times New Roman"/>
          <w:szCs w:val="24"/>
        </w:rPr>
      </w:pPr>
      <w:r w:rsidRPr="005333C1">
        <w:rPr>
          <w:rFonts w:cs="Times New Roman"/>
          <w:szCs w:val="24"/>
        </w:rPr>
        <w:t xml:space="preserve">В г. Луга функционируют 9 офисов продаж и обслуживания 7 страховых компаний (СОГАЗ-Мед, СК Согласие, ВСК, РЕСО-Гарантия, РЕСО-Мед, Российская Государственная Страховая Компания, СК СОГАЗ-Мед, СГ МСК). </w:t>
      </w:r>
    </w:p>
    <w:p w:rsidR="007569A3" w:rsidRPr="005333C1" w:rsidRDefault="007569A3" w:rsidP="007569A3">
      <w:pPr>
        <w:rPr>
          <w:rFonts w:cs="Times New Roman"/>
          <w:szCs w:val="24"/>
        </w:rPr>
      </w:pPr>
      <w:r w:rsidRPr="005333C1">
        <w:rPr>
          <w:rFonts w:cs="Times New Roman"/>
          <w:szCs w:val="24"/>
        </w:rPr>
        <w:t>На территории Лужского муниципального района функционирует бизнес-инкубатор, администрацией Лужского муниципального района выделена инвестиционная площадка под размещение индустриального парка для размещения производственных предприятий III-IV класса</w:t>
      </w:r>
      <w:r w:rsidR="002F196C">
        <w:rPr>
          <w:rFonts w:cs="Times New Roman"/>
          <w:szCs w:val="24"/>
        </w:rPr>
        <w:t xml:space="preserve"> опасности</w:t>
      </w:r>
      <w:r w:rsidRPr="005333C1">
        <w:rPr>
          <w:rFonts w:cs="Times New Roman"/>
          <w:szCs w:val="24"/>
        </w:rPr>
        <w:t>. Оказание государственных и муниципальных услуг (</w:t>
      </w:r>
      <w:r w:rsidR="002F196C">
        <w:rPr>
          <w:rFonts w:cs="Times New Roman"/>
          <w:szCs w:val="24"/>
        </w:rPr>
        <w:t>31</w:t>
      </w:r>
      <w:r w:rsidRPr="005333C1">
        <w:rPr>
          <w:rFonts w:cs="Times New Roman"/>
          <w:szCs w:val="24"/>
        </w:rPr>
        <w:t xml:space="preserve"> муниципальн</w:t>
      </w:r>
      <w:r w:rsidR="002F196C">
        <w:rPr>
          <w:rFonts w:cs="Times New Roman"/>
          <w:szCs w:val="24"/>
        </w:rPr>
        <w:t>ая</w:t>
      </w:r>
      <w:r w:rsidRPr="005333C1">
        <w:rPr>
          <w:rFonts w:cs="Times New Roman"/>
          <w:szCs w:val="24"/>
        </w:rPr>
        <w:t xml:space="preserve"> и </w:t>
      </w:r>
      <w:r w:rsidR="002F196C">
        <w:rPr>
          <w:rFonts w:cs="Times New Roman"/>
          <w:szCs w:val="24"/>
        </w:rPr>
        <w:t>1</w:t>
      </w:r>
      <w:r w:rsidRPr="005333C1">
        <w:rPr>
          <w:rFonts w:cs="Times New Roman"/>
          <w:szCs w:val="24"/>
        </w:rPr>
        <w:t>3</w:t>
      </w:r>
      <w:r w:rsidR="002F196C">
        <w:rPr>
          <w:rFonts w:cs="Times New Roman"/>
          <w:szCs w:val="24"/>
        </w:rPr>
        <w:t>2</w:t>
      </w:r>
      <w:r w:rsidRPr="005333C1">
        <w:rPr>
          <w:rFonts w:cs="Times New Roman"/>
          <w:szCs w:val="24"/>
        </w:rPr>
        <w:t xml:space="preserve"> государственны</w:t>
      </w:r>
      <w:r w:rsidR="002F196C">
        <w:rPr>
          <w:rFonts w:cs="Times New Roman"/>
          <w:szCs w:val="24"/>
        </w:rPr>
        <w:t>е</w:t>
      </w:r>
      <w:r w:rsidRPr="005333C1">
        <w:rPr>
          <w:rFonts w:cs="Times New Roman"/>
          <w:szCs w:val="24"/>
        </w:rPr>
        <w:t xml:space="preserve"> услуг</w:t>
      </w:r>
      <w:r w:rsidR="002F196C">
        <w:rPr>
          <w:rFonts w:cs="Times New Roman"/>
          <w:szCs w:val="24"/>
        </w:rPr>
        <w:t>и</w:t>
      </w:r>
      <w:r w:rsidRPr="005333C1">
        <w:rPr>
          <w:rFonts w:cs="Times New Roman"/>
          <w:szCs w:val="24"/>
        </w:rPr>
        <w:t xml:space="preserve">) осуществляется по принципу «одного окна» в филиале ГБУ ЛО «МФЦ» «Лужский». </w:t>
      </w:r>
      <w:r w:rsidR="00C07804" w:rsidRPr="00C07804">
        <w:rPr>
          <w:rFonts w:cs="Times New Roman"/>
          <w:szCs w:val="24"/>
        </w:rPr>
        <w:t xml:space="preserve">На сегодняшний день на базе ГБУ ЛО «МФЦ» «Лужский» во всех поселениях района (за исключением </w:t>
      </w:r>
      <w:proofErr w:type="spellStart"/>
      <w:r w:rsidR="00C07804" w:rsidRPr="00C07804">
        <w:rPr>
          <w:rFonts w:cs="Times New Roman"/>
          <w:szCs w:val="24"/>
        </w:rPr>
        <w:t>Оредежского</w:t>
      </w:r>
      <w:proofErr w:type="spellEnd"/>
      <w:r w:rsidR="00C07804" w:rsidRPr="00C07804">
        <w:rPr>
          <w:rFonts w:cs="Times New Roman"/>
          <w:szCs w:val="24"/>
        </w:rPr>
        <w:t xml:space="preserve"> сельского поселения) созданы удаленные рабочие места</w:t>
      </w:r>
      <w:r w:rsidR="00C07804">
        <w:rPr>
          <w:rFonts w:cs="Times New Roman"/>
          <w:szCs w:val="24"/>
        </w:rPr>
        <w:t>.</w:t>
      </w:r>
    </w:p>
    <w:p w:rsidR="007569A3" w:rsidRPr="005333C1" w:rsidRDefault="00C07804" w:rsidP="007569A3">
      <w:pPr>
        <w:rPr>
          <w:rFonts w:cs="Times New Roman"/>
          <w:szCs w:val="24"/>
        </w:rPr>
      </w:pPr>
      <w:r>
        <w:rPr>
          <w:rFonts w:cs="Times New Roman"/>
          <w:szCs w:val="24"/>
        </w:rPr>
        <w:t>П</w:t>
      </w:r>
      <w:r w:rsidR="007569A3" w:rsidRPr="005333C1">
        <w:rPr>
          <w:rFonts w:cs="Times New Roman"/>
          <w:szCs w:val="24"/>
        </w:rPr>
        <w:t xml:space="preserve">оддержка бизнес структур осуществляется через ряд реализуемых муниципальных программ: </w:t>
      </w:r>
    </w:p>
    <w:p w:rsidR="006C3737" w:rsidRPr="006C3737" w:rsidRDefault="007569A3" w:rsidP="006C3737">
      <w:pPr>
        <w:pStyle w:val="a3"/>
        <w:numPr>
          <w:ilvl w:val="0"/>
          <w:numId w:val="1"/>
        </w:numPr>
        <w:tabs>
          <w:tab w:val="left" w:pos="993"/>
        </w:tabs>
        <w:ind w:left="0" w:firstLine="709"/>
        <w:rPr>
          <w:rFonts w:cs="Times New Roman"/>
          <w:szCs w:val="24"/>
        </w:rPr>
      </w:pPr>
      <w:r w:rsidRPr="005333C1">
        <w:rPr>
          <w:rFonts w:cs="Times New Roman"/>
          <w:szCs w:val="24"/>
        </w:rPr>
        <w:t xml:space="preserve"> «</w:t>
      </w:r>
      <w:r w:rsidR="006C3737" w:rsidRPr="006C3737">
        <w:rPr>
          <w:rFonts w:cs="Times New Roman"/>
          <w:szCs w:val="24"/>
        </w:rPr>
        <w:t>Стимулирование экономической активности Лужского муниципального района на 2014-2020 годы</w:t>
      </w:r>
      <w:r w:rsidR="006C3737">
        <w:rPr>
          <w:rFonts w:cs="Times New Roman"/>
          <w:szCs w:val="24"/>
        </w:rPr>
        <w:t>:</w:t>
      </w:r>
      <w:r w:rsidR="006C3737" w:rsidRPr="006C3737">
        <w:rPr>
          <w:rFonts w:cs="Times New Roman"/>
          <w:szCs w:val="24"/>
        </w:rPr>
        <w:t xml:space="preserve"> </w:t>
      </w:r>
    </w:p>
    <w:p w:rsidR="006C3737" w:rsidRPr="006C3737" w:rsidRDefault="006C3737" w:rsidP="006C3737">
      <w:pPr>
        <w:tabs>
          <w:tab w:val="left" w:pos="709"/>
        </w:tabs>
        <w:ind w:left="709" w:firstLine="0"/>
        <w:rPr>
          <w:rFonts w:cs="Times New Roman"/>
          <w:szCs w:val="24"/>
        </w:rPr>
      </w:pPr>
      <w:r w:rsidRPr="006C3737">
        <w:rPr>
          <w:rFonts w:cs="Times New Roman"/>
          <w:szCs w:val="24"/>
        </w:rPr>
        <w:t>Подпрограмма 1. «Обеспечение благоприятного инвестиционного климата»</w:t>
      </w:r>
    </w:p>
    <w:p w:rsidR="007569A3" w:rsidRPr="006C3737" w:rsidRDefault="006C3737" w:rsidP="006C3737">
      <w:pPr>
        <w:ind w:left="709" w:firstLine="0"/>
        <w:rPr>
          <w:rFonts w:cs="Times New Roman"/>
          <w:szCs w:val="24"/>
        </w:rPr>
      </w:pPr>
      <w:r w:rsidRPr="006C3737">
        <w:rPr>
          <w:rFonts w:cs="Times New Roman"/>
          <w:szCs w:val="24"/>
        </w:rPr>
        <w:t>Подпрограмма 2. «Развитие и поддержка малого и среднего предпринимательства»</w:t>
      </w:r>
    </w:p>
    <w:p w:rsidR="007569A3" w:rsidRPr="00134F8E" w:rsidRDefault="007569A3" w:rsidP="00134F8E">
      <w:pPr>
        <w:pStyle w:val="a3"/>
        <w:numPr>
          <w:ilvl w:val="0"/>
          <w:numId w:val="1"/>
        </w:numPr>
        <w:tabs>
          <w:tab w:val="left" w:pos="993"/>
        </w:tabs>
        <w:ind w:left="0" w:firstLine="709"/>
        <w:rPr>
          <w:rFonts w:cs="Times New Roman"/>
          <w:szCs w:val="24"/>
        </w:rPr>
      </w:pPr>
      <w:r w:rsidRPr="005333C1">
        <w:rPr>
          <w:rFonts w:cs="Times New Roman"/>
          <w:szCs w:val="24"/>
        </w:rPr>
        <w:t>«Развитие сельского хозяйства Лужского муниципального района Ленинградской области на 2014-2020 годы»;</w:t>
      </w:r>
    </w:p>
    <w:p w:rsidR="007569A3" w:rsidRPr="005333C1" w:rsidRDefault="007569A3" w:rsidP="007569A3">
      <w:pPr>
        <w:pStyle w:val="a3"/>
        <w:numPr>
          <w:ilvl w:val="0"/>
          <w:numId w:val="1"/>
        </w:numPr>
        <w:tabs>
          <w:tab w:val="left" w:pos="993"/>
        </w:tabs>
        <w:ind w:left="0" w:firstLine="709"/>
        <w:rPr>
          <w:rFonts w:cs="Times New Roman"/>
          <w:szCs w:val="24"/>
        </w:rPr>
      </w:pPr>
      <w:r w:rsidRPr="005333C1">
        <w:rPr>
          <w:rFonts w:cs="Times New Roman"/>
          <w:szCs w:val="24"/>
        </w:rPr>
        <w:t>«Развитие и поддержка малого и среднего предпринимательства в Лужском городском поселении на 2015 год и плановый период 2016-2017годы».</w:t>
      </w:r>
    </w:p>
    <w:p w:rsidR="007569A3" w:rsidRPr="005333C1" w:rsidRDefault="007569A3" w:rsidP="00E03297">
      <w:pPr>
        <w:spacing w:before="240"/>
        <w:ind w:firstLine="567"/>
        <w:rPr>
          <w:rFonts w:cs="Times New Roman"/>
          <w:szCs w:val="24"/>
        </w:rPr>
      </w:pPr>
      <w:r w:rsidRPr="005333C1">
        <w:rPr>
          <w:rFonts w:cs="Times New Roman"/>
          <w:szCs w:val="24"/>
        </w:rPr>
        <w:t>1.4.7. Хозяйственный климат и инфраструктура поддержки малого предпринимательства</w:t>
      </w:r>
    </w:p>
    <w:p w:rsidR="007569A3" w:rsidRPr="005333C1" w:rsidRDefault="007569A3" w:rsidP="007569A3">
      <w:pPr>
        <w:ind w:firstLine="567"/>
        <w:rPr>
          <w:rFonts w:cs="Times New Roman"/>
          <w:iCs/>
          <w:szCs w:val="24"/>
        </w:rPr>
      </w:pPr>
      <w:r w:rsidRPr="005333C1">
        <w:rPr>
          <w:rFonts w:cs="Times New Roman"/>
          <w:iCs/>
          <w:szCs w:val="24"/>
        </w:rPr>
        <w:t xml:space="preserve">Хозяйственный климат, под которым понимается комплекс экономических и административных (институциональных) условий для хозяйственной деятельности, оказывает определяющее воздействие на развитие деловой активности, и именно он определяет инвестиционную привлекательность экономики. </w:t>
      </w:r>
    </w:p>
    <w:p w:rsidR="00D6483E" w:rsidRPr="002D3B96" w:rsidRDefault="007569A3" w:rsidP="00D6483E">
      <w:pPr>
        <w:widowControl/>
        <w:autoSpaceDE/>
        <w:adjustRightInd/>
        <w:ind w:firstLine="567"/>
        <w:rPr>
          <w:rFonts w:cs="Times New Roman"/>
          <w:iCs/>
          <w:szCs w:val="24"/>
        </w:rPr>
      </w:pPr>
      <w:r w:rsidRPr="005333C1">
        <w:rPr>
          <w:rFonts w:cs="Times New Roman"/>
          <w:iCs/>
          <w:szCs w:val="24"/>
        </w:rPr>
        <w:t xml:space="preserve">Существующие правовые рамки развития инвестиционного климата основываются на действующих программах развития предпринимательской деятельности Ленинградской области и муниципальных программах. На сегодняшний день меры государственной поддержки субъектам малого и среднего предпринимательства реализуются в соответствии с подпрограммой «Развитие малого, среднего предпринимательства и потребительского рынка Ленинградской области» в рамках </w:t>
      </w:r>
      <w:r w:rsidRPr="005333C1">
        <w:rPr>
          <w:rFonts w:cs="Times New Roman"/>
          <w:iCs/>
          <w:szCs w:val="24"/>
        </w:rPr>
        <w:lastRenderedPageBreak/>
        <w:t xml:space="preserve">государственной программы «Стимулирование экономической активности Ленинградской области на 2014-2020 гг.». </w:t>
      </w:r>
      <w:r w:rsidR="002D3B96" w:rsidRPr="002D3B96">
        <w:rPr>
          <w:rFonts w:cs="Times New Roman"/>
          <w:iCs/>
          <w:szCs w:val="24"/>
        </w:rPr>
        <w:t>С 2014 г. в рамках подпрограммы ««Развитие и поддержка малого и среднего предпринимательства» муниципальной программы «Стимулирование экономической активности Лужского муниципального района на 2014-2020 годы» осуществляется поддержка начинающих предпринимателей в виде субсидий на конкурсной основе. Данная программа позволила дополнительно привлечь в район денежные средства федерального и областного бюджетов. Так в 2014 г. на открытие собственного дела в приоритетных для района сферах деятельности были предоставлены субсидии в размере 6 600 тыс. рублей (ФБ – 4,8 мл. руб., ОБ – 1,2 млн. руб., МБ – 0,6 млн. руб.) 22 субъектам малого бизнеса. В 2015 году был увеличен максимальный размер субсидии до 500 тысяч рублей и предоставлены субсидии 16 субъектам в размере 5 234 тыс. рублей (ФБ – 3,347 млн. руб., ОБ – 0,837 млн. руб., МБ – 1,05 млн. руб.)</w:t>
      </w:r>
      <w:r w:rsidR="002D3B96">
        <w:rPr>
          <w:rFonts w:cs="Times New Roman"/>
          <w:iCs/>
          <w:szCs w:val="24"/>
        </w:rPr>
        <w:t>.</w:t>
      </w:r>
    </w:p>
    <w:p w:rsidR="007569A3" w:rsidRPr="005333C1" w:rsidRDefault="007569A3" w:rsidP="007569A3">
      <w:pPr>
        <w:ind w:firstLine="567"/>
        <w:rPr>
          <w:rFonts w:cs="Times New Roman"/>
          <w:iCs/>
          <w:szCs w:val="24"/>
        </w:rPr>
      </w:pPr>
      <w:r w:rsidRPr="005333C1">
        <w:rPr>
          <w:rFonts w:cs="Times New Roman"/>
          <w:iCs/>
          <w:szCs w:val="24"/>
        </w:rPr>
        <w:t>В июне 201</w:t>
      </w:r>
      <w:r w:rsidR="00ED4AE0">
        <w:rPr>
          <w:rFonts w:cs="Times New Roman"/>
          <w:iCs/>
          <w:szCs w:val="24"/>
        </w:rPr>
        <w:t>4</w:t>
      </w:r>
      <w:r w:rsidRPr="005333C1">
        <w:rPr>
          <w:rFonts w:cs="Times New Roman"/>
          <w:iCs/>
          <w:szCs w:val="24"/>
        </w:rPr>
        <w:t xml:space="preserve"> г. администрация Лужского муниципального района подписала Соглашение о сотрудничестве с Агентством экономического развития Ленинградской области с целью обмена информацией, необходимой для развития инфраструктуры привлечения инвестиций и реализации инвестиционных проектов. </w:t>
      </w:r>
      <w:r w:rsidR="00D6483E" w:rsidRPr="00D6483E">
        <w:rPr>
          <w:rFonts w:cs="Times New Roman"/>
          <w:iCs/>
          <w:szCs w:val="24"/>
        </w:rPr>
        <w:t xml:space="preserve">В июне 2015 г. администрация Лужского муниципального района подписала Соглашение с Правительством Ленинградской области о содействии реализации инвестиционных проектов на территории района и реализации дорожной карты по внедрению на территории района единого стандарта деятельности органов местного самоуправления Ленинградской области по обеспечению благоприятного инвестиционного климата (Муниципальный инвестиционный стандарт). </w:t>
      </w:r>
      <w:r w:rsidRPr="005333C1">
        <w:rPr>
          <w:rFonts w:cs="Times New Roman"/>
          <w:iCs/>
          <w:szCs w:val="24"/>
        </w:rPr>
        <w:t xml:space="preserve">В рамках осуществления </w:t>
      </w:r>
      <w:r w:rsidR="00D6483E">
        <w:rPr>
          <w:rFonts w:cs="Times New Roman"/>
          <w:iCs/>
          <w:szCs w:val="24"/>
        </w:rPr>
        <w:t>М</w:t>
      </w:r>
      <w:r w:rsidRPr="005333C1">
        <w:rPr>
          <w:rFonts w:cs="Times New Roman"/>
          <w:iCs/>
          <w:szCs w:val="24"/>
        </w:rPr>
        <w:t>униципальн</w:t>
      </w:r>
      <w:r w:rsidR="00D6483E">
        <w:rPr>
          <w:rFonts w:cs="Times New Roman"/>
          <w:iCs/>
          <w:szCs w:val="24"/>
        </w:rPr>
        <w:t>ого</w:t>
      </w:r>
      <w:r w:rsidRPr="005333C1">
        <w:rPr>
          <w:rFonts w:cs="Times New Roman"/>
          <w:iCs/>
          <w:szCs w:val="24"/>
        </w:rPr>
        <w:t xml:space="preserve"> инвестиционн</w:t>
      </w:r>
      <w:r w:rsidR="00D6483E">
        <w:rPr>
          <w:rFonts w:cs="Times New Roman"/>
          <w:iCs/>
          <w:szCs w:val="24"/>
        </w:rPr>
        <w:t>ого</w:t>
      </w:r>
      <w:r w:rsidRPr="005333C1">
        <w:rPr>
          <w:rFonts w:cs="Times New Roman"/>
          <w:iCs/>
          <w:szCs w:val="24"/>
        </w:rPr>
        <w:t xml:space="preserve"> стандар</w:t>
      </w:r>
      <w:r w:rsidR="00D6483E">
        <w:rPr>
          <w:rFonts w:cs="Times New Roman"/>
          <w:iCs/>
          <w:szCs w:val="24"/>
        </w:rPr>
        <w:t>та</w:t>
      </w:r>
      <w:r w:rsidRPr="005333C1">
        <w:rPr>
          <w:rFonts w:cs="Times New Roman"/>
          <w:iCs/>
          <w:szCs w:val="24"/>
        </w:rPr>
        <w:t xml:space="preserve"> на территории района создается инфраструктура поддержки малого и среднего бизнеса, ведется мониторинг муниципального имущества, предназначенного для предоставления во владение и (или) в пользование субъектам малого и среднего предпринимательства. </w:t>
      </w:r>
    </w:p>
    <w:p w:rsidR="005410F6" w:rsidRPr="005410F6" w:rsidRDefault="007569A3" w:rsidP="005410F6">
      <w:pPr>
        <w:widowControl/>
        <w:autoSpaceDE/>
        <w:autoSpaceDN/>
        <w:adjustRightInd/>
        <w:ind w:firstLine="567"/>
        <w:rPr>
          <w:rFonts w:eastAsia="Calibri" w:cs="Times New Roman"/>
          <w:color w:val="0D0D0D" w:themeColor="text1" w:themeTint="F2"/>
          <w:szCs w:val="28"/>
        </w:rPr>
      </w:pPr>
      <w:r w:rsidRPr="005333C1">
        <w:rPr>
          <w:rFonts w:eastAsia="Calibri" w:cs="Times New Roman"/>
          <w:szCs w:val="28"/>
        </w:rPr>
        <w:t xml:space="preserve">В Лужском муниципальном районе с 1996 г. функционирует муниципальный Фонд поддержки развития экономики и предпринимательства «Социально-деловой Центр» (далее – Фонд). </w:t>
      </w:r>
      <w:r w:rsidRPr="005333C1">
        <w:rPr>
          <w:rFonts w:eastAsia="Calibri" w:cs="Times New Roman"/>
          <w:color w:val="0D0D0D" w:themeColor="text1" w:themeTint="F2"/>
          <w:szCs w:val="28"/>
        </w:rPr>
        <w:t>Целью фонда является создание благоприятных условий для формирования инфраструктуры поддержки малого предпринимательства путем обеспечения комплексной и адресной поддержки малых предприятий в различных направлениях, в том числе, консультационном, информационном, образовательном, финансовом, а также в оказании предпринимателям ш</w:t>
      </w:r>
      <w:r w:rsidR="005410F6">
        <w:rPr>
          <w:rFonts w:eastAsia="Calibri" w:cs="Times New Roman"/>
          <w:color w:val="0D0D0D" w:themeColor="text1" w:themeTint="F2"/>
          <w:szCs w:val="28"/>
        </w:rPr>
        <w:t xml:space="preserve">ирокого спектра деловых услуг. </w:t>
      </w:r>
      <w:r w:rsidRPr="005333C1">
        <w:rPr>
          <w:rFonts w:eastAsia="Calibri" w:cs="Times New Roman"/>
          <w:szCs w:val="28"/>
        </w:rPr>
        <w:t xml:space="preserve">Одним из основных направлений работы Фонда является налоговое консультирование предпринимателей по вопросам налогового законодательства малого </w:t>
      </w:r>
      <w:r w:rsidRPr="005333C1">
        <w:rPr>
          <w:rFonts w:eastAsia="Calibri" w:cs="Times New Roman"/>
          <w:szCs w:val="28"/>
        </w:rPr>
        <w:lastRenderedPageBreak/>
        <w:t xml:space="preserve">предпринимательства, организации и ведения предпринимательской деятельности, оформления бухгалтерской и налоговой отчетности, разработки и оформления конкурсной документации в целях участия в программах муниципальной и государственной </w:t>
      </w:r>
      <w:r w:rsidR="00DA69FE">
        <w:rPr>
          <w:rFonts w:eastAsia="Calibri" w:cs="Times New Roman"/>
          <w:szCs w:val="28"/>
        </w:rPr>
        <w:t>поддержки.</w:t>
      </w:r>
      <w:r w:rsidR="005410F6">
        <w:rPr>
          <w:rFonts w:eastAsia="Calibri" w:cs="Times New Roman"/>
          <w:szCs w:val="28"/>
        </w:rPr>
        <w:t xml:space="preserve"> </w:t>
      </w:r>
    </w:p>
    <w:p w:rsidR="007569A3" w:rsidRPr="005333C1" w:rsidRDefault="007569A3" w:rsidP="005410F6">
      <w:pPr>
        <w:widowControl/>
        <w:autoSpaceDE/>
        <w:autoSpaceDN/>
        <w:adjustRightInd/>
        <w:ind w:firstLine="567"/>
        <w:rPr>
          <w:rFonts w:eastAsia="Calibri" w:cs="Times New Roman"/>
          <w:szCs w:val="28"/>
        </w:rPr>
      </w:pPr>
      <w:r w:rsidRPr="005333C1">
        <w:rPr>
          <w:rFonts w:eastAsia="Calibri" w:cs="Times New Roman"/>
          <w:szCs w:val="28"/>
        </w:rPr>
        <w:t>На базе Фонда поддержки развития экономики и предпринимательства функционирует бизнес-инкубатор. Бизнес-инкубатор оказывает поддержку в виде предоставления</w:t>
      </w:r>
      <w:r w:rsidR="002312DC" w:rsidRPr="002312DC">
        <w:t xml:space="preserve"> </w:t>
      </w:r>
      <w:r w:rsidR="002312DC">
        <w:rPr>
          <w:rFonts w:eastAsia="Calibri" w:cs="Times New Roman"/>
          <w:szCs w:val="28"/>
        </w:rPr>
        <w:t>на конкурсной основе</w:t>
      </w:r>
      <w:r w:rsidRPr="005333C1">
        <w:rPr>
          <w:rFonts w:eastAsia="Calibri" w:cs="Times New Roman"/>
          <w:szCs w:val="28"/>
        </w:rPr>
        <w:t xml:space="preserve"> оборудованных офисных помещений</w:t>
      </w:r>
      <w:r w:rsidR="00076FAC">
        <w:rPr>
          <w:rFonts w:eastAsia="Calibri" w:cs="Times New Roman"/>
          <w:szCs w:val="28"/>
        </w:rPr>
        <w:t xml:space="preserve"> </w:t>
      </w:r>
      <w:r w:rsidR="009978B8">
        <w:rPr>
          <w:rFonts w:eastAsia="Calibri" w:cs="Times New Roman"/>
          <w:szCs w:val="28"/>
        </w:rPr>
        <w:t>по льготным арендным ставкам</w:t>
      </w:r>
      <w:r w:rsidR="009978B8" w:rsidRPr="005333C1">
        <w:rPr>
          <w:rFonts w:eastAsia="Calibri" w:cs="Times New Roman"/>
          <w:szCs w:val="28"/>
        </w:rPr>
        <w:t xml:space="preserve"> для осуществления предпринимательской деятельности</w:t>
      </w:r>
      <w:r w:rsidR="00076FAC">
        <w:rPr>
          <w:rFonts w:eastAsia="Calibri" w:cs="Times New Roman"/>
          <w:szCs w:val="28"/>
        </w:rPr>
        <w:t>.</w:t>
      </w:r>
      <w:r w:rsidRPr="005333C1">
        <w:rPr>
          <w:rFonts w:eastAsia="Calibri" w:cs="Times New Roman"/>
          <w:szCs w:val="28"/>
        </w:rPr>
        <w:t xml:space="preserve"> Резидентам бизнес-инкубатора доступ</w:t>
      </w:r>
      <w:r w:rsidR="00076FAC">
        <w:rPr>
          <w:rFonts w:eastAsia="Calibri" w:cs="Times New Roman"/>
          <w:szCs w:val="28"/>
        </w:rPr>
        <w:t>ен</w:t>
      </w:r>
      <w:r w:rsidRPr="005333C1">
        <w:rPr>
          <w:rFonts w:eastAsia="Calibri" w:cs="Times New Roman"/>
          <w:szCs w:val="28"/>
        </w:rPr>
        <w:t xml:space="preserve"> весь спектр услуг, оказываемый Фондом. На данный момент услугами бизнес-инкубатора воспользовались 2 начинающих предпринимателя.</w:t>
      </w:r>
    </w:p>
    <w:p w:rsidR="007569A3" w:rsidRPr="005333C1" w:rsidRDefault="007569A3" w:rsidP="007569A3">
      <w:pPr>
        <w:widowControl/>
        <w:autoSpaceDE/>
        <w:autoSpaceDN/>
        <w:adjustRightInd/>
        <w:ind w:firstLine="567"/>
        <w:rPr>
          <w:rFonts w:eastAsia="Calibri" w:cs="Times New Roman"/>
          <w:szCs w:val="28"/>
        </w:rPr>
      </w:pPr>
      <w:r w:rsidRPr="005333C1">
        <w:rPr>
          <w:rFonts w:eastAsia="Calibri" w:cs="Times New Roman"/>
          <w:szCs w:val="28"/>
        </w:rPr>
        <w:t xml:space="preserve">Фондом </w:t>
      </w:r>
      <w:r w:rsidR="009978B8" w:rsidRPr="009978B8">
        <w:rPr>
          <w:rFonts w:eastAsia="Calibri" w:cs="Times New Roman"/>
          <w:szCs w:val="28"/>
        </w:rPr>
        <w:t xml:space="preserve">предоставляются </w:t>
      </w:r>
      <w:proofErr w:type="spellStart"/>
      <w:r w:rsidR="009978B8" w:rsidRPr="009978B8">
        <w:rPr>
          <w:rFonts w:eastAsia="Calibri" w:cs="Times New Roman"/>
          <w:szCs w:val="28"/>
        </w:rPr>
        <w:t>микрозаймы</w:t>
      </w:r>
      <w:proofErr w:type="spellEnd"/>
      <w:r w:rsidR="009978B8" w:rsidRPr="009978B8">
        <w:rPr>
          <w:rFonts w:eastAsia="Calibri" w:cs="Times New Roman"/>
          <w:szCs w:val="28"/>
        </w:rPr>
        <w:t xml:space="preserve"> и </w:t>
      </w:r>
      <w:r w:rsidRPr="005333C1">
        <w:rPr>
          <w:rFonts w:eastAsia="Calibri" w:cs="Times New Roman"/>
          <w:szCs w:val="28"/>
        </w:rPr>
        <w:t>оказывается консультационная по</w:t>
      </w:r>
      <w:r w:rsidR="003E1906">
        <w:rPr>
          <w:rFonts w:eastAsia="Calibri" w:cs="Times New Roman"/>
          <w:szCs w:val="28"/>
        </w:rPr>
        <w:t xml:space="preserve">мощь </w:t>
      </w:r>
      <w:r w:rsidRPr="005333C1">
        <w:rPr>
          <w:rFonts w:eastAsia="Calibri" w:cs="Times New Roman"/>
          <w:szCs w:val="28"/>
        </w:rPr>
        <w:t xml:space="preserve">по вопросам получения льготного займа и/или </w:t>
      </w:r>
      <w:proofErr w:type="spellStart"/>
      <w:r w:rsidRPr="005333C1">
        <w:rPr>
          <w:rFonts w:eastAsia="Calibri" w:cs="Times New Roman"/>
          <w:szCs w:val="28"/>
        </w:rPr>
        <w:t>микрозайма</w:t>
      </w:r>
      <w:proofErr w:type="spellEnd"/>
      <w:r w:rsidRPr="005333C1">
        <w:rPr>
          <w:rFonts w:eastAsia="Calibri" w:cs="Times New Roman"/>
          <w:szCs w:val="28"/>
        </w:rPr>
        <w:t xml:space="preserve"> в других фондах развития бизнеса, функционирующих на территории Ленинградской области. </w:t>
      </w:r>
    </w:p>
    <w:p w:rsidR="007569A3" w:rsidRPr="005333C1" w:rsidRDefault="007569A3"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27</w:t>
      </w:r>
      <w:r w:rsidR="00386B85">
        <w:rPr>
          <w:noProof/>
        </w:rPr>
        <w:fldChar w:fldCharType="end"/>
      </w:r>
      <w:r w:rsidRPr="005333C1">
        <w:t>. Динамика результатов деятельности Фонда поддержки развития экономики и предпринимательства «Социально-деловой Центр»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902"/>
        <w:gridCol w:w="685"/>
        <w:gridCol w:w="616"/>
        <w:gridCol w:w="683"/>
        <w:gridCol w:w="616"/>
        <w:gridCol w:w="709"/>
        <w:gridCol w:w="678"/>
      </w:tblGrid>
      <w:tr w:rsidR="007569A3" w:rsidRPr="005333C1" w:rsidTr="00D63BD7">
        <w:trPr>
          <w:jc w:val="center"/>
        </w:trPr>
        <w:tc>
          <w:tcPr>
            <w:tcW w:w="4504"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Показатель деятельности</w:t>
            </w:r>
          </w:p>
        </w:tc>
        <w:tc>
          <w:tcPr>
            <w:tcW w:w="902" w:type="dxa"/>
            <w:vAlign w:val="center"/>
          </w:tcPr>
          <w:p w:rsidR="007569A3" w:rsidRPr="005333C1" w:rsidRDefault="007569A3" w:rsidP="008E1F06">
            <w:pPr>
              <w:widowControl/>
              <w:autoSpaceDE/>
              <w:autoSpaceDN/>
              <w:adjustRightInd/>
              <w:spacing w:line="240" w:lineRule="auto"/>
              <w:ind w:left="-146" w:right="-66" w:firstLine="0"/>
              <w:jc w:val="center"/>
              <w:rPr>
                <w:rFonts w:eastAsia="Calibri" w:cs="Times New Roman"/>
                <w:b/>
                <w:sz w:val="20"/>
                <w:szCs w:val="20"/>
              </w:rPr>
            </w:pPr>
            <w:r w:rsidRPr="005333C1">
              <w:rPr>
                <w:rFonts w:eastAsia="Calibri" w:cs="Times New Roman"/>
                <w:b/>
                <w:sz w:val="20"/>
                <w:szCs w:val="20"/>
              </w:rPr>
              <w:t>Ед. изм.</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2010</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2011</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2012</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2013</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2014</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b/>
                <w:sz w:val="20"/>
                <w:szCs w:val="20"/>
              </w:rPr>
            </w:pPr>
            <w:r w:rsidRPr="005333C1">
              <w:rPr>
                <w:rFonts w:eastAsia="Calibri" w:cs="Times New Roman"/>
                <w:b/>
                <w:sz w:val="20"/>
                <w:szCs w:val="20"/>
              </w:rPr>
              <w:t>2015</w:t>
            </w:r>
          </w:p>
        </w:tc>
      </w:tr>
      <w:tr w:rsidR="007569A3" w:rsidRPr="005333C1" w:rsidTr="00D63BD7">
        <w:trPr>
          <w:trHeight w:val="559"/>
          <w:jc w:val="center"/>
        </w:trPr>
        <w:tc>
          <w:tcPr>
            <w:tcW w:w="4504" w:type="dxa"/>
            <w:vAlign w:val="center"/>
          </w:tcPr>
          <w:p w:rsidR="007569A3" w:rsidRPr="005333C1" w:rsidRDefault="007569A3" w:rsidP="008E1F06">
            <w:pPr>
              <w:spacing w:line="240" w:lineRule="auto"/>
              <w:ind w:firstLine="0"/>
              <w:jc w:val="left"/>
              <w:rPr>
                <w:rFonts w:eastAsia="Calibri" w:cs="Times New Roman"/>
                <w:sz w:val="20"/>
                <w:szCs w:val="20"/>
              </w:rPr>
            </w:pPr>
            <w:r w:rsidRPr="005333C1">
              <w:rPr>
                <w:rFonts w:eastAsia="Calibri" w:cs="Times New Roman"/>
                <w:sz w:val="20"/>
                <w:szCs w:val="20"/>
              </w:rPr>
              <w:t xml:space="preserve">Количество оказанных </w:t>
            </w:r>
            <w:r w:rsidRPr="005333C1">
              <w:rPr>
                <w:rFonts w:eastAsia="Calibri" w:cs="Times New Roman"/>
                <w:color w:val="0D0D0D" w:themeColor="text1" w:themeTint="F2"/>
                <w:sz w:val="20"/>
                <w:szCs w:val="20"/>
              </w:rPr>
              <w:t>бесплатных консультаций</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573</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652</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841</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1094</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1150</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1300</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 xml:space="preserve">Количество оказанных </w:t>
            </w:r>
            <w:r w:rsidRPr="005333C1">
              <w:rPr>
                <w:rFonts w:eastAsia="Calibri" w:cs="Times New Roman"/>
                <w:color w:val="0D0D0D" w:themeColor="text1" w:themeTint="F2"/>
                <w:sz w:val="20"/>
                <w:szCs w:val="20"/>
              </w:rPr>
              <w:t>бесплатных консультаций</w:t>
            </w:r>
            <w:r w:rsidRPr="005333C1">
              <w:rPr>
                <w:rFonts w:eastAsia="Calibri" w:cs="Times New Roman"/>
                <w:sz w:val="20"/>
                <w:szCs w:val="20"/>
              </w:rPr>
              <w:t xml:space="preserve"> для субъектов МСБ</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235</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240</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290</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240</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320</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335</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резидентов бизнес-инкубатора</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16"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83"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16"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709" w:type="dxa"/>
            <w:vAlign w:val="center"/>
          </w:tcPr>
          <w:p w:rsidR="007569A3" w:rsidRPr="005333C1" w:rsidRDefault="0016797C" w:rsidP="008E1F06">
            <w:pPr>
              <w:widowControl/>
              <w:autoSpaceDE/>
              <w:autoSpaceDN/>
              <w:adjustRightInd/>
              <w:spacing w:line="240" w:lineRule="auto"/>
              <w:ind w:firstLine="0"/>
              <w:jc w:val="center"/>
              <w:rPr>
                <w:rFonts w:eastAsia="Calibri" w:cs="Times New Roman"/>
                <w:sz w:val="20"/>
                <w:szCs w:val="20"/>
              </w:rPr>
            </w:pPr>
            <w:r>
              <w:rPr>
                <w:rFonts w:eastAsia="Calibri" w:cs="Times New Roman"/>
                <w:sz w:val="20"/>
                <w:szCs w:val="20"/>
              </w:rPr>
              <w:t>–</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выданных займов</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37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29</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25</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color w:val="000000"/>
                <w:sz w:val="20"/>
                <w:szCs w:val="20"/>
              </w:rPr>
            </w:pPr>
            <w:r w:rsidRPr="005333C1">
              <w:rPr>
                <w:rFonts w:eastAsia="Calibri" w:cs="Times New Roman"/>
                <w:color w:val="000000"/>
                <w:sz w:val="20"/>
                <w:szCs w:val="20"/>
              </w:rPr>
              <w:t>27</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подготовленных бизнес- планов</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11</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11</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12</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24</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27</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групп УМК</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7</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6</w:t>
            </w:r>
          </w:p>
        </w:tc>
      </w:tr>
      <w:tr w:rsidR="007569A3" w:rsidRPr="005333C1" w:rsidTr="00D63BD7">
        <w:trPr>
          <w:trHeight w:val="279"/>
          <w:jc w:val="center"/>
        </w:trPr>
        <w:tc>
          <w:tcPr>
            <w:tcW w:w="4504" w:type="dxa"/>
            <w:vAlign w:val="center"/>
          </w:tcPr>
          <w:p w:rsidR="007569A3" w:rsidRPr="005333C1" w:rsidRDefault="007569A3" w:rsidP="008E1F06">
            <w:pPr>
              <w:widowControl/>
              <w:autoSpaceDE/>
              <w:autoSpaceDN/>
              <w:adjustRightInd/>
              <w:spacing w:line="240" w:lineRule="auto"/>
              <w:ind w:firstLine="0"/>
              <w:jc w:val="left"/>
              <w:rPr>
                <w:rFonts w:eastAsia="Calibri" w:cs="Times New Roman"/>
                <w:sz w:val="20"/>
                <w:szCs w:val="20"/>
              </w:rPr>
            </w:pPr>
            <w:r w:rsidRPr="005333C1">
              <w:rPr>
                <w:rFonts w:eastAsia="Calibri" w:cs="Times New Roman"/>
                <w:sz w:val="20"/>
                <w:szCs w:val="20"/>
              </w:rPr>
              <w:t>Количество обучившихся по курсу</w:t>
            </w:r>
          </w:p>
        </w:tc>
        <w:tc>
          <w:tcPr>
            <w:tcW w:w="902"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Ед.</w:t>
            </w:r>
          </w:p>
        </w:tc>
        <w:tc>
          <w:tcPr>
            <w:tcW w:w="685"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42</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27</w:t>
            </w:r>
          </w:p>
        </w:tc>
        <w:tc>
          <w:tcPr>
            <w:tcW w:w="683"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48</w:t>
            </w:r>
          </w:p>
        </w:tc>
        <w:tc>
          <w:tcPr>
            <w:tcW w:w="616"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27</w:t>
            </w:r>
          </w:p>
        </w:tc>
        <w:tc>
          <w:tcPr>
            <w:tcW w:w="709"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43</w:t>
            </w:r>
          </w:p>
        </w:tc>
        <w:tc>
          <w:tcPr>
            <w:tcW w:w="678" w:type="dxa"/>
            <w:vAlign w:val="center"/>
          </w:tcPr>
          <w:p w:rsidR="007569A3" w:rsidRPr="005333C1" w:rsidRDefault="007569A3" w:rsidP="008E1F06">
            <w:pPr>
              <w:widowControl/>
              <w:autoSpaceDE/>
              <w:autoSpaceDN/>
              <w:adjustRightInd/>
              <w:spacing w:line="240" w:lineRule="auto"/>
              <w:ind w:firstLine="0"/>
              <w:jc w:val="center"/>
              <w:rPr>
                <w:rFonts w:eastAsia="Calibri" w:cs="Times New Roman"/>
                <w:sz w:val="20"/>
                <w:szCs w:val="20"/>
              </w:rPr>
            </w:pPr>
            <w:r w:rsidRPr="005333C1">
              <w:rPr>
                <w:rFonts w:eastAsia="Calibri" w:cs="Times New Roman"/>
                <w:sz w:val="20"/>
                <w:szCs w:val="20"/>
              </w:rPr>
              <w:t>40</w:t>
            </w:r>
          </w:p>
        </w:tc>
      </w:tr>
    </w:tbl>
    <w:p w:rsidR="007569A3" w:rsidRPr="005333C1" w:rsidRDefault="007569A3" w:rsidP="007569A3">
      <w:pPr>
        <w:widowControl/>
        <w:autoSpaceDE/>
        <w:autoSpaceDN/>
        <w:adjustRightInd/>
        <w:spacing w:line="240" w:lineRule="auto"/>
        <w:ind w:firstLine="540"/>
        <w:rPr>
          <w:rFonts w:eastAsia="Calibri" w:cs="Times New Roman"/>
          <w:sz w:val="18"/>
          <w:szCs w:val="28"/>
        </w:rPr>
      </w:pPr>
      <w:r w:rsidRPr="005333C1">
        <w:rPr>
          <w:rFonts w:eastAsia="Calibri" w:cs="Times New Roman"/>
          <w:sz w:val="18"/>
          <w:szCs w:val="28"/>
        </w:rPr>
        <w:t>Источник: Данные отдела аналитической работы и прогнозирования комитета экономического развития и агропромышленного комплекса администрации Лужского муниципального района</w:t>
      </w:r>
    </w:p>
    <w:p w:rsidR="007569A3" w:rsidRPr="005333C1" w:rsidRDefault="007569A3" w:rsidP="007569A3">
      <w:pPr>
        <w:widowControl/>
        <w:autoSpaceDE/>
        <w:autoSpaceDN/>
        <w:adjustRightInd/>
        <w:spacing w:before="240"/>
        <w:ind w:firstLine="567"/>
        <w:rPr>
          <w:rFonts w:cs="Times New Roman"/>
        </w:rPr>
      </w:pPr>
      <w:r w:rsidRPr="005333C1">
        <w:rPr>
          <w:rFonts w:cs="Times New Roman"/>
        </w:rPr>
        <w:t>Результатом работы существующей инфраструктуры поддержки малого и среднего предпринимательства в течение 2011-201</w:t>
      </w:r>
      <w:r w:rsidR="00D63BD7">
        <w:rPr>
          <w:rFonts w:cs="Times New Roman"/>
        </w:rPr>
        <w:t>5</w:t>
      </w:r>
      <w:r w:rsidRPr="005333C1">
        <w:rPr>
          <w:rFonts w:cs="Times New Roman"/>
        </w:rPr>
        <w:t xml:space="preserve"> гг. стали усиление роли МСП в экономике района. Наблюдается ежегодный рост налоговых поступлений в бюджеты всех уровней от хозяйствующих субъектов малого бизнеса, применяющих специальные режимы, которые составили в 2014 г. 92,5 млн. руб. (113% к уровню 2011 г.). Количество малых и средних предприятий увеличилось с 437 в 2011 г. до 621 – на 01.01.2015 г., из них 15 средних, 87 малых и 519 </w:t>
      </w:r>
      <w:proofErr w:type="spellStart"/>
      <w:r w:rsidRPr="005333C1">
        <w:rPr>
          <w:rFonts w:cs="Times New Roman"/>
        </w:rPr>
        <w:t>микропредприятий</w:t>
      </w:r>
      <w:proofErr w:type="spellEnd"/>
      <w:r w:rsidRPr="005333C1">
        <w:rPr>
          <w:rFonts w:cs="Times New Roman"/>
        </w:rPr>
        <w:t xml:space="preserve">. Специализация малого и среднего бизнеса соответствует сложившейся в Ленинградской области структуре МСП по видам экономической деятельности. Наибольший удельный вес в структуре малых предприятий занимают организации оптовой и розничной торговли, ремонта автотранспортных средств, мотоциклов, бытовых изделий и предметов личного пользования – 26% (в целом по области – 28,2%). Доля работников малых предприятий в течение 2011-2014 гг. </w:t>
      </w:r>
      <w:r w:rsidRPr="005333C1">
        <w:rPr>
          <w:rFonts w:cs="Times New Roman"/>
        </w:rPr>
        <w:lastRenderedPageBreak/>
        <w:t>существенно не изменилась и составила 35,8% численности работников, занятых в экономике района (в 2011 г. – 36%). В то же время, степень деловой активности населения Лужского района остается одной из самых низких в Ленинградской области. Число субъектов МСП в расчете на 10 тыс. жителей в течение последних 5 лет практически не изменилось и остаётся одним из наименьших среди муниципальных образований Ленинградской области – 269 единиц по итогам 2014 г. (в 2011 г. – 251 единиц), тогда как число субъектов МСП на 10 тыс. человек населения в среднем по Ленинградской области в 2014 г. составило 335,8 единиц.</w:t>
      </w:r>
      <w:r w:rsidR="006F5991" w:rsidRPr="006F5991">
        <w:rPr>
          <w:rStyle w:val="a7"/>
          <w:rFonts w:cs="Times New Roman"/>
        </w:rPr>
        <w:t xml:space="preserve"> </w:t>
      </w:r>
      <w:r w:rsidR="006F5991">
        <w:rPr>
          <w:rStyle w:val="a7"/>
          <w:rFonts w:cs="Times New Roman"/>
        </w:rPr>
        <w:footnoteReference w:id="30"/>
      </w:r>
    </w:p>
    <w:p w:rsidR="007569A3" w:rsidRPr="00661536" w:rsidRDefault="007569A3" w:rsidP="007569A3">
      <w:pPr>
        <w:ind w:firstLine="567"/>
        <w:rPr>
          <w:rFonts w:cs="Times New Roman"/>
          <w:iCs/>
          <w:szCs w:val="24"/>
        </w:rPr>
      </w:pPr>
      <w:r w:rsidRPr="005333C1">
        <w:rPr>
          <w:rFonts w:cs="Times New Roman"/>
          <w:iCs/>
          <w:szCs w:val="24"/>
        </w:rPr>
        <w:t xml:space="preserve">Таким образом, существующий хозяйственный климат пока не создает необходимых условий для эффективного функционирования экономики предпринимательства. В целях улучшения существующего хозяйственного климата необходимо </w:t>
      </w:r>
      <w:r w:rsidRPr="00661536">
        <w:rPr>
          <w:rFonts w:cs="Times New Roman"/>
          <w:iCs/>
          <w:szCs w:val="24"/>
        </w:rPr>
        <w:t>ускорить формирование рыночной инфраструктуры</w:t>
      </w:r>
      <w:r w:rsidR="00661536" w:rsidRPr="00661536">
        <w:rPr>
          <w:rFonts w:cs="Times New Roman"/>
          <w:iCs/>
          <w:szCs w:val="24"/>
        </w:rPr>
        <w:t xml:space="preserve"> (ярмарок, </w:t>
      </w:r>
      <w:r w:rsidR="00CE5768">
        <w:rPr>
          <w:rFonts w:cs="Times New Roman"/>
          <w:iCs/>
          <w:szCs w:val="24"/>
        </w:rPr>
        <w:t>лизинговых</w:t>
      </w:r>
      <w:r w:rsidR="00661536" w:rsidRPr="00661536">
        <w:rPr>
          <w:rFonts w:cs="Times New Roman"/>
          <w:iCs/>
          <w:szCs w:val="24"/>
        </w:rPr>
        <w:t xml:space="preserve"> компаний, конс</w:t>
      </w:r>
      <w:r w:rsidR="00CC6A4C">
        <w:rPr>
          <w:rFonts w:cs="Times New Roman"/>
          <w:iCs/>
          <w:szCs w:val="24"/>
        </w:rPr>
        <w:t>алтинговых</w:t>
      </w:r>
      <w:r w:rsidR="00661536" w:rsidRPr="00661536">
        <w:rPr>
          <w:rFonts w:cs="Times New Roman"/>
          <w:iCs/>
          <w:szCs w:val="24"/>
        </w:rPr>
        <w:t xml:space="preserve"> и информационно-маркетинговых фирм и т. д.)</w:t>
      </w:r>
      <w:r w:rsidRPr="00661536">
        <w:rPr>
          <w:rFonts w:cs="Times New Roman"/>
          <w:iCs/>
          <w:szCs w:val="24"/>
        </w:rPr>
        <w:t xml:space="preserve"> и рационализировать процедуры в области поддержки начинающих предпринимателей, реализовать меры</w:t>
      </w:r>
      <w:r w:rsidR="001578B1" w:rsidRPr="00661536">
        <w:rPr>
          <w:rFonts w:cs="Times New Roman"/>
          <w:iCs/>
          <w:szCs w:val="24"/>
        </w:rPr>
        <w:t xml:space="preserve">, направленные на </w:t>
      </w:r>
      <w:r w:rsidR="00CE5768" w:rsidRPr="00661536">
        <w:rPr>
          <w:rFonts w:cs="Times New Roman"/>
          <w:iCs/>
          <w:szCs w:val="24"/>
        </w:rPr>
        <w:t>развитие здоровой конкурентной среды</w:t>
      </w:r>
      <w:r w:rsidR="00CE5768">
        <w:rPr>
          <w:rFonts w:cs="Times New Roman"/>
          <w:iCs/>
          <w:szCs w:val="24"/>
        </w:rPr>
        <w:t xml:space="preserve"> и</w:t>
      </w:r>
      <w:r w:rsidR="00CE5768" w:rsidRPr="00661536">
        <w:rPr>
          <w:rFonts w:cs="Times New Roman"/>
          <w:iCs/>
          <w:szCs w:val="24"/>
        </w:rPr>
        <w:t xml:space="preserve"> </w:t>
      </w:r>
      <w:r w:rsidR="001B5849" w:rsidRPr="00661536">
        <w:rPr>
          <w:rFonts w:cs="Times New Roman"/>
          <w:iCs/>
          <w:szCs w:val="24"/>
        </w:rPr>
        <w:t>устранение</w:t>
      </w:r>
      <w:r w:rsidR="00057DD5" w:rsidRPr="00661536">
        <w:rPr>
          <w:rFonts w:cs="Times New Roman"/>
          <w:iCs/>
          <w:szCs w:val="24"/>
        </w:rPr>
        <w:t xml:space="preserve"> </w:t>
      </w:r>
      <w:r w:rsidR="001B5849" w:rsidRPr="00661536">
        <w:rPr>
          <w:rFonts w:cs="Times New Roman"/>
          <w:iCs/>
          <w:szCs w:val="24"/>
        </w:rPr>
        <w:t>административных</w:t>
      </w:r>
      <w:r w:rsidR="00057DD5" w:rsidRPr="00661536">
        <w:rPr>
          <w:rFonts w:cs="Times New Roman"/>
          <w:iCs/>
          <w:szCs w:val="24"/>
        </w:rPr>
        <w:t xml:space="preserve"> барьеров</w:t>
      </w:r>
      <w:r w:rsidR="00114D89" w:rsidRPr="00661536">
        <w:rPr>
          <w:rFonts w:cs="Times New Roman"/>
          <w:iCs/>
          <w:szCs w:val="24"/>
        </w:rPr>
        <w:t xml:space="preserve"> при осуществлении предпринимательской деятельности</w:t>
      </w:r>
      <w:r w:rsidR="00CE5768">
        <w:rPr>
          <w:rFonts w:cs="Times New Roman"/>
          <w:iCs/>
          <w:szCs w:val="24"/>
        </w:rPr>
        <w:t>.</w:t>
      </w:r>
    </w:p>
    <w:p w:rsidR="007569A3" w:rsidRPr="005333C1" w:rsidRDefault="007569A3" w:rsidP="007569A3">
      <w:pPr>
        <w:pStyle w:val="4"/>
        <w:rPr>
          <w:rFonts w:cs="Times New Roman"/>
        </w:rPr>
      </w:pPr>
      <w:r w:rsidRPr="005333C1">
        <w:rPr>
          <w:rFonts w:cs="Times New Roman"/>
        </w:rPr>
        <w:t xml:space="preserve">1.5. Коммунальное хозяйство и инфраструктура </w:t>
      </w:r>
    </w:p>
    <w:p w:rsidR="00723993" w:rsidRDefault="007569A3" w:rsidP="007569A3">
      <w:pPr>
        <w:rPr>
          <w:rFonts w:cs="Times New Roman"/>
          <w:szCs w:val="24"/>
        </w:rPr>
      </w:pPr>
      <w:r w:rsidRPr="005333C1">
        <w:rPr>
          <w:rFonts w:cs="Times New Roman"/>
          <w:szCs w:val="24"/>
        </w:rPr>
        <w:t xml:space="preserve">За последние пять лет коммунальная и инфраструктурная сферы претерпели значительные изменения, наиболее значимые из которых являются перевод коммунальной отрасли на рыночные отношения, привлечение частного бизнеса, формирование института эффективного собственника. </w:t>
      </w:r>
      <w:r w:rsidR="00723993" w:rsidRPr="00723993">
        <w:rPr>
          <w:rFonts w:cs="Times New Roman"/>
          <w:szCs w:val="24"/>
        </w:rPr>
        <w:t>В настоящее время на территории Лужского муниципального района управлением многоквартирными жилыми домами занимаются 10 управляющих компаний, доля муниципалитета в которых менее 25%.</w:t>
      </w:r>
    </w:p>
    <w:p w:rsidR="007569A3" w:rsidRPr="005333C1" w:rsidRDefault="007569A3" w:rsidP="007569A3">
      <w:pPr>
        <w:rPr>
          <w:rFonts w:cs="Times New Roman"/>
          <w:szCs w:val="24"/>
        </w:rPr>
      </w:pPr>
      <w:r w:rsidRPr="005333C1">
        <w:rPr>
          <w:rFonts w:cs="Times New Roman"/>
          <w:szCs w:val="24"/>
        </w:rPr>
        <w:t>В настоящее время приоритетными направлениями развития сферы жилищно-коммунального хозяйства, в соответствии с проектными положениями «Стратегии развития жилищно-коммунального хозяйства в Российской Федерации до 2020 года» и ряда других стратегических документов федерального и регионального уровней, являются:</w:t>
      </w:r>
    </w:p>
    <w:p w:rsidR="007569A3" w:rsidRPr="005333C1" w:rsidRDefault="007569A3" w:rsidP="00A5276F">
      <w:pPr>
        <w:pStyle w:val="a3"/>
        <w:numPr>
          <w:ilvl w:val="0"/>
          <w:numId w:val="39"/>
        </w:numPr>
        <w:tabs>
          <w:tab w:val="left" w:pos="1134"/>
        </w:tabs>
        <w:ind w:left="709" w:firstLine="0"/>
        <w:rPr>
          <w:rFonts w:cs="Times New Roman"/>
          <w:szCs w:val="24"/>
        </w:rPr>
      </w:pPr>
      <w:r w:rsidRPr="005333C1">
        <w:rPr>
          <w:rFonts w:cs="Times New Roman"/>
          <w:szCs w:val="24"/>
        </w:rPr>
        <w:t>осуществление деятельности, направленной на улучшение жилищных условий;</w:t>
      </w:r>
    </w:p>
    <w:p w:rsidR="007569A3" w:rsidRPr="005333C1" w:rsidRDefault="007569A3" w:rsidP="00A5276F">
      <w:pPr>
        <w:pStyle w:val="a3"/>
        <w:numPr>
          <w:ilvl w:val="0"/>
          <w:numId w:val="39"/>
        </w:numPr>
        <w:tabs>
          <w:tab w:val="left" w:pos="1134"/>
        </w:tabs>
        <w:ind w:left="709" w:firstLine="0"/>
        <w:rPr>
          <w:rFonts w:cs="Times New Roman"/>
          <w:szCs w:val="24"/>
        </w:rPr>
      </w:pPr>
      <w:r w:rsidRPr="005333C1">
        <w:rPr>
          <w:rFonts w:cs="Times New Roman"/>
          <w:szCs w:val="24"/>
        </w:rPr>
        <w:t xml:space="preserve">осуществление регулируемых видов деятельности в сфере поставки коммунальных ресурсов (предоставления коммунальных услуг). </w:t>
      </w:r>
    </w:p>
    <w:p w:rsidR="007569A3" w:rsidRPr="005333C1" w:rsidRDefault="007569A3" w:rsidP="007569A3">
      <w:pPr>
        <w:tabs>
          <w:tab w:val="left" w:pos="993"/>
        </w:tabs>
        <w:rPr>
          <w:rFonts w:cs="Times New Roman"/>
          <w:szCs w:val="24"/>
        </w:rPr>
      </w:pPr>
      <w:r w:rsidRPr="005333C1">
        <w:rPr>
          <w:rFonts w:cs="Times New Roman"/>
          <w:szCs w:val="24"/>
        </w:rPr>
        <w:lastRenderedPageBreak/>
        <w:t>Жилищный фонд Лужского муниципального района насчитывает 21 364 дома общей площадью 2 301,3 тыс. кв. м, в том числе 17 837 индивидуальных жилых домов (802 тыс. кв. м) и 3 527 (1 499,3 тыс. кв. м) многоквартирных жилых домов. Под управлением  ТСЖ находятся 88 многоквартирных домов (100,5 тыс. кв. м). Квартиры коммунального заселения составляют 2,3% площади жилого фонда (735 квартир). Доля многоквартирных домов, расположенных на земельных участках, в отношении которых осуществлен государственный кадастровый учет увеличилась с 2,3% в 2011 г., до 12% в 2014 г., тогда как в среднем по муниципальным образованиям Ленинградской области данный показатель в 2014 г. составил 55,4 %.</w:t>
      </w:r>
    </w:p>
    <w:p w:rsidR="007569A3" w:rsidRPr="00FE12DA" w:rsidRDefault="00FE12DA" w:rsidP="00FE12DA">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28</w:t>
      </w:r>
      <w:r w:rsidR="00386B85">
        <w:rPr>
          <w:noProof/>
        </w:rPr>
        <w:fldChar w:fldCharType="end"/>
      </w:r>
      <w:r w:rsidRPr="005333C1">
        <w:t xml:space="preserve">. </w:t>
      </w:r>
      <w:r w:rsidR="00386B85" w:rsidRPr="005333C1">
        <w:fldChar w:fldCharType="begin"/>
      </w:r>
      <w:r w:rsidR="007569A3" w:rsidRPr="005333C1">
        <w:instrText xml:space="preserve"> LINK Excel.SheetBinaryMacroEnabled.12 "C:\\Users\\Lkosinova\\Downloads\\Report.csv" "Report!R3C1:R9C9" \a \f 5 \h  \* MERGEFORMAT </w:instrText>
      </w:r>
      <w:r w:rsidR="00386B85" w:rsidRPr="005333C1">
        <w:fldChar w:fldCharType="separate"/>
      </w:r>
      <w:r w:rsidR="007569A3" w:rsidRPr="005333C1">
        <w:t>Характеристика жилищной инфраструктуры</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5"/>
        <w:gridCol w:w="851"/>
        <w:gridCol w:w="849"/>
        <w:gridCol w:w="710"/>
        <w:gridCol w:w="849"/>
        <w:gridCol w:w="829"/>
      </w:tblGrid>
      <w:tr w:rsidR="007569A3" w:rsidRPr="005333C1" w:rsidTr="00661D99">
        <w:trPr>
          <w:trHeight w:val="300"/>
          <w:jc w:val="center"/>
        </w:trPr>
        <w:tc>
          <w:tcPr>
            <w:tcW w:w="2805"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Показатель развития коммунального хозяйства</w:t>
            </w:r>
          </w:p>
        </w:tc>
        <w:tc>
          <w:tcPr>
            <w:tcW w:w="457" w:type="pct"/>
            <w:vAlign w:val="center"/>
          </w:tcPr>
          <w:p w:rsidR="007569A3" w:rsidRPr="005333C1" w:rsidRDefault="007569A3" w:rsidP="00516201">
            <w:pPr>
              <w:spacing w:line="240" w:lineRule="auto"/>
              <w:ind w:right="-107" w:firstLine="0"/>
              <w:jc w:val="center"/>
              <w:rPr>
                <w:rFonts w:cs="Times New Roman"/>
                <w:b/>
                <w:sz w:val="20"/>
                <w:szCs w:val="20"/>
              </w:rPr>
            </w:pPr>
            <w:r w:rsidRPr="005333C1">
              <w:rPr>
                <w:rFonts w:cs="Times New Roman"/>
                <w:b/>
                <w:sz w:val="20"/>
                <w:szCs w:val="20"/>
              </w:rPr>
              <w:t>Ед</w:t>
            </w:r>
            <w:r w:rsidR="00516201">
              <w:rPr>
                <w:rFonts w:cs="Times New Roman"/>
                <w:b/>
                <w:sz w:val="20"/>
                <w:szCs w:val="20"/>
              </w:rPr>
              <w:t>.</w:t>
            </w:r>
            <w:r w:rsidRPr="005333C1">
              <w:rPr>
                <w:rFonts w:cs="Times New Roman"/>
                <w:b/>
                <w:sz w:val="20"/>
                <w:szCs w:val="20"/>
              </w:rPr>
              <w:t xml:space="preserve"> изм</w:t>
            </w:r>
            <w:r w:rsidR="00516201">
              <w:rPr>
                <w:rFonts w:cs="Times New Roman"/>
                <w:b/>
                <w:sz w:val="20"/>
                <w:szCs w:val="20"/>
              </w:rPr>
              <w:t>.</w:t>
            </w:r>
          </w:p>
        </w:tc>
        <w:tc>
          <w:tcPr>
            <w:tcW w:w="456"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2011</w:t>
            </w:r>
          </w:p>
        </w:tc>
        <w:tc>
          <w:tcPr>
            <w:tcW w:w="381"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2012</w:t>
            </w:r>
          </w:p>
        </w:tc>
        <w:tc>
          <w:tcPr>
            <w:tcW w:w="456"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2013</w:t>
            </w:r>
          </w:p>
        </w:tc>
        <w:tc>
          <w:tcPr>
            <w:tcW w:w="445" w:type="pct"/>
            <w:noWrap/>
            <w:vAlign w:val="center"/>
            <w:hideMark/>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2014</w:t>
            </w:r>
          </w:p>
        </w:tc>
      </w:tr>
      <w:tr w:rsidR="007569A3" w:rsidRPr="005333C1" w:rsidTr="00661D99">
        <w:trPr>
          <w:trHeight w:val="242"/>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Средняя обеспеченность населения жильем</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proofErr w:type="spellStart"/>
            <w:r w:rsidRPr="005333C1">
              <w:rPr>
                <w:rFonts w:cs="Times New Roman"/>
                <w:sz w:val="20"/>
                <w:szCs w:val="20"/>
              </w:rPr>
              <w:t>кв.м</w:t>
            </w:r>
            <w:proofErr w:type="spellEnd"/>
            <w:r w:rsidRPr="005333C1">
              <w:rPr>
                <w:rFonts w:cs="Times New Roman"/>
                <w:sz w:val="20"/>
                <w:szCs w:val="20"/>
              </w:rPr>
              <w:t>.</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28,7</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28,6</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26,7</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27,3</w:t>
            </w:r>
          </w:p>
        </w:tc>
      </w:tr>
      <w:tr w:rsidR="007569A3" w:rsidRPr="005333C1" w:rsidTr="00661D99">
        <w:trPr>
          <w:trHeight w:val="132"/>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Общая площадь жилых помещений</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proofErr w:type="spellStart"/>
            <w:r w:rsidRPr="005333C1">
              <w:rPr>
                <w:rFonts w:cs="Times New Roman"/>
                <w:sz w:val="20"/>
                <w:szCs w:val="20"/>
              </w:rPr>
              <w:t>тыс.кв</w:t>
            </w:r>
            <w:proofErr w:type="spellEnd"/>
            <w:r w:rsidR="00AF7B7C" w:rsidRPr="005333C1">
              <w:rPr>
                <w:rFonts w:cs="Times New Roman"/>
                <w:sz w:val="20"/>
                <w:szCs w:val="20"/>
              </w:rPr>
              <w:t>. м</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1281,5</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1323,8</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1324,2</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2301,3</w:t>
            </w:r>
          </w:p>
        </w:tc>
      </w:tr>
      <w:tr w:rsidR="007569A3" w:rsidRPr="005333C1" w:rsidTr="00661D99">
        <w:trPr>
          <w:trHeight w:val="300"/>
          <w:jc w:val="center"/>
        </w:trPr>
        <w:tc>
          <w:tcPr>
            <w:tcW w:w="2805" w:type="pct"/>
            <w:noWrap/>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Доля многоквартирных домов, расположенных на земельных участках, в отношении которых осуществлен государственный кадастровый учет</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w:t>
            </w:r>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w:t>
            </w:r>
          </w:p>
        </w:tc>
        <w:tc>
          <w:tcPr>
            <w:tcW w:w="381"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7,0</w:t>
            </w:r>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11,2</w:t>
            </w:r>
          </w:p>
        </w:tc>
        <w:tc>
          <w:tcPr>
            <w:tcW w:w="445"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12</w:t>
            </w:r>
          </w:p>
        </w:tc>
      </w:tr>
      <w:tr w:rsidR="007569A3" w:rsidRPr="005333C1" w:rsidTr="00661D99">
        <w:trPr>
          <w:trHeight w:val="300"/>
          <w:jc w:val="center"/>
        </w:trPr>
        <w:tc>
          <w:tcPr>
            <w:tcW w:w="2805" w:type="pct"/>
            <w:noWrap/>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Введено в действие жилых домов</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proofErr w:type="spellStart"/>
            <w:r w:rsidRPr="005333C1">
              <w:rPr>
                <w:rFonts w:cs="Times New Roman"/>
                <w:sz w:val="20"/>
                <w:szCs w:val="20"/>
              </w:rPr>
              <w:t>тыс.кв.м</w:t>
            </w:r>
            <w:proofErr w:type="spellEnd"/>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19,7</w:t>
            </w:r>
          </w:p>
        </w:tc>
        <w:tc>
          <w:tcPr>
            <w:tcW w:w="381"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28,7</w:t>
            </w:r>
          </w:p>
        </w:tc>
        <w:tc>
          <w:tcPr>
            <w:tcW w:w="456"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31</w:t>
            </w:r>
          </w:p>
        </w:tc>
        <w:tc>
          <w:tcPr>
            <w:tcW w:w="445" w:type="pct"/>
            <w:noWrap/>
            <w:vAlign w:val="center"/>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25,7</w:t>
            </w:r>
          </w:p>
        </w:tc>
      </w:tr>
      <w:tr w:rsidR="007569A3" w:rsidRPr="005333C1" w:rsidTr="00661D99">
        <w:trPr>
          <w:trHeight w:val="300"/>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Общая площадь жилых помещений в ветхих и аварийных жилых домах</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proofErr w:type="spellStart"/>
            <w:r w:rsidRPr="005333C1">
              <w:rPr>
                <w:rFonts w:cs="Times New Roman"/>
                <w:sz w:val="20"/>
                <w:szCs w:val="20"/>
              </w:rPr>
              <w:t>тыс.кв.м</w:t>
            </w:r>
            <w:proofErr w:type="spellEnd"/>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240</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84,9</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10,88</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8,9</w:t>
            </w:r>
          </w:p>
        </w:tc>
      </w:tr>
      <w:tr w:rsidR="007569A3" w:rsidRPr="005333C1" w:rsidTr="00661D99">
        <w:trPr>
          <w:trHeight w:val="300"/>
          <w:jc w:val="center"/>
        </w:trPr>
        <w:tc>
          <w:tcPr>
            <w:tcW w:w="2805" w:type="pct"/>
            <w:noWrap/>
            <w:vAlign w:val="center"/>
            <w:hideMark/>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Число проживающих в ветхих и аварийных жилых домах</w:t>
            </w:r>
          </w:p>
        </w:tc>
        <w:tc>
          <w:tcPr>
            <w:tcW w:w="457" w:type="pct"/>
            <w:vAlign w:val="center"/>
          </w:tcPr>
          <w:p w:rsidR="007569A3" w:rsidRPr="005333C1" w:rsidRDefault="007569A3" w:rsidP="00516201">
            <w:pPr>
              <w:spacing w:line="240" w:lineRule="auto"/>
              <w:ind w:left="-109" w:right="-107" w:firstLine="0"/>
              <w:jc w:val="center"/>
              <w:rPr>
                <w:rFonts w:cs="Times New Roman"/>
                <w:sz w:val="20"/>
                <w:szCs w:val="20"/>
              </w:rPr>
            </w:pPr>
            <w:r w:rsidRPr="005333C1">
              <w:rPr>
                <w:rFonts w:cs="Times New Roman"/>
                <w:sz w:val="20"/>
                <w:szCs w:val="20"/>
              </w:rPr>
              <w:t>чел.</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233</w:t>
            </w:r>
          </w:p>
        </w:tc>
        <w:tc>
          <w:tcPr>
            <w:tcW w:w="381"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233</w:t>
            </w:r>
          </w:p>
        </w:tc>
        <w:tc>
          <w:tcPr>
            <w:tcW w:w="456"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543</w:t>
            </w:r>
          </w:p>
        </w:tc>
        <w:tc>
          <w:tcPr>
            <w:tcW w:w="445" w:type="pct"/>
            <w:noWrap/>
            <w:vAlign w:val="center"/>
            <w:hideMark/>
          </w:tcPr>
          <w:p w:rsidR="007569A3" w:rsidRPr="005333C1" w:rsidRDefault="007569A3" w:rsidP="00516201">
            <w:pPr>
              <w:spacing w:line="240" w:lineRule="auto"/>
              <w:ind w:left="-109" w:right="-121" w:firstLine="109"/>
              <w:jc w:val="center"/>
              <w:rPr>
                <w:rFonts w:cs="Times New Roman"/>
                <w:sz w:val="20"/>
                <w:szCs w:val="20"/>
              </w:rPr>
            </w:pPr>
            <w:r w:rsidRPr="005333C1">
              <w:rPr>
                <w:rFonts w:cs="Times New Roman"/>
                <w:sz w:val="20"/>
                <w:szCs w:val="20"/>
              </w:rPr>
              <w:t>655</w:t>
            </w:r>
          </w:p>
        </w:tc>
      </w:tr>
    </w:tbl>
    <w:p w:rsidR="007569A3" w:rsidRPr="005333C1" w:rsidRDefault="00386B85" w:rsidP="007569A3">
      <w:pPr>
        <w:spacing w:after="240" w:line="240" w:lineRule="auto"/>
        <w:rPr>
          <w:rFonts w:cs="Times New Roman"/>
          <w:sz w:val="18"/>
          <w:szCs w:val="20"/>
        </w:rPr>
      </w:pPr>
      <w:r w:rsidRPr="005333C1">
        <w:rPr>
          <w:rFonts w:cs="Times New Roman"/>
          <w:szCs w:val="24"/>
        </w:rPr>
        <w:fldChar w:fldCharType="end"/>
      </w:r>
      <w:r w:rsidR="007569A3" w:rsidRPr="005333C1">
        <w:rPr>
          <w:rFonts w:cs="Times New Roman"/>
          <w:sz w:val="18"/>
          <w:szCs w:val="20"/>
        </w:rPr>
        <w:t xml:space="preserve">Источник: </w:t>
      </w:r>
      <w:r w:rsidR="004B50D1" w:rsidRPr="004B50D1">
        <w:rPr>
          <w:rFonts w:cs="Times New Roman"/>
          <w:sz w:val="18"/>
          <w:szCs w:val="20"/>
        </w:rPr>
        <w:t xml:space="preserve">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w:t>
      </w:r>
      <w:r w:rsidR="003C5A22">
        <w:rPr>
          <w:rFonts w:cs="Times New Roman"/>
          <w:sz w:val="18"/>
          <w:szCs w:val="20"/>
        </w:rPr>
        <w:t>Ко</w:t>
      </w:r>
      <w:r w:rsidR="005838EA">
        <w:rPr>
          <w:rFonts w:cs="Times New Roman"/>
          <w:sz w:val="18"/>
          <w:szCs w:val="20"/>
        </w:rPr>
        <w:t xml:space="preserve">ммунальная сфера. Электронный ресурс. </w:t>
      </w:r>
      <w:r w:rsidR="005838EA" w:rsidRPr="005838EA">
        <w:rPr>
          <w:rFonts w:cs="Times New Roman"/>
          <w:sz w:val="18"/>
          <w:szCs w:val="20"/>
        </w:rPr>
        <w:t>[</w:t>
      </w:r>
      <w:r w:rsidR="004B50D1">
        <w:rPr>
          <w:rFonts w:cs="Times New Roman"/>
          <w:sz w:val="18"/>
          <w:szCs w:val="20"/>
        </w:rPr>
        <w:t>http://www.gks.ru</w:t>
      </w:r>
      <w:r w:rsidR="004B50D1" w:rsidRPr="003C5A22">
        <w:rPr>
          <w:rFonts w:cs="Times New Roman"/>
          <w:sz w:val="18"/>
          <w:szCs w:val="20"/>
        </w:rPr>
        <w:t>]</w:t>
      </w:r>
      <w:r w:rsidR="004B50D1" w:rsidRPr="004B50D1">
        <w:rPr>
          <w:rFonts w:cs="Times New Roman"/>
          <w:sz w:val="18"/>
          <w:szCs w:val="20"/>
        </w:rPr>
        <w:t xml:space="preserve"> дата обращения 22.12.2015 г</w:t>
      </w:r>
    </w:p>
    <w:p w:rsidR="007569A3" w:rsidRPr="00CD6891" w:rsidRDefault="007569A3" w:rsidP="00CD6891">
      <w:pPr>
        <w:rPr>
          <w:rFonts w:cs="Times New Roman"/>
          <w:szCs w:val="24"/>
        </w:rPr>
      </w:pPr>
      <w:r w:rsidRPr="005333C1">
        <w:rPr>
          <w:rFonts w:cs="Times New Roman"/>
          <w:szCs w:val="24"/>
        </w:rPr>
        <w:t xml:space="preserve">Средняя обеспеченность населения жильем в 2014 г. уменьшилась по сравнению с 2011 г. на 1,4 кв. м и составила 27,3 кв. м на одного жителя, но остается выше обеспеченности жильем населения Ленинградской области– 24,5 кв. м на одного жителя. Доля населения, получившего жилые помещения и улучшившего жилищные условия в 2014 г., в общей численности населения, состоящего на учете в качестве нуждающегося в жилых помещениях, составила 5% (в 2011 г. – 4.5%), при среднем значении по муниципальным образованиям Ленинградской области – 8,25%. На 01.01.2015 г., в целом по Лужскому району, состоит на учете в качестве нуждающихся в улучшении </w:t>
      </w:r>
      <w:r w:rsidR="00CD6891">
        <w:rPr>
          <w:rFonts w:cs="Times New Roman"/>
          <w:szCs w:val="24"/>
        </w:rPr>
        <w:t xml:space="preserve">жилищных условий 1680 человек. </w:t>
      </w:r>
      <w:r w:rsidRPr="005333C1">
        <w:rPr>
          <w:rFonts w:cs="Times New Roman"/>
          <w:iCs/>
          <w:szCs w:val="24"/>
        </w:rPr>
        <w:t xml:space="preserve">Площадь жилищного фонда, обеспеченного основными системами инженерного обеспечения в общей сложности на конец 2014 г. составила 569 тыс. кв. м., или 24,7% площади жилого фонда, из них в городской местности – 324 тыс. кв. м., в сельской – 245 тыс. кв. м.. </w:t>
      </w:r>
    </w:p>
    <w:p w:rsidR="007569A3" w:rsidRPr="005333C1" w:rsidRDefault="007569A3"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29</w:t>
      </w:r>
      <w:r w:rsidR="00386B85">
        <w:rPr>
          <w:noProof/>
        </w:rPr>
        <w:fldChar w:fldCharType="end"/>
      </w:r>
      <w:r w:rsidRPr="005333C1">
        <w:t>. Площадь жилищного фонда</w:t>
      </w:r>
      <w:r w:rsidR="00705EE3">
        <w:t xml:space="preserve"> </w:t>
      </w:r>
      <w:r w:rsidRPr="005333C1">
        <w:t>по видам благоустройства на начало года, тыс. кв. м</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417"/>
        <w:gridCol w:w="1384"/>
      </w:tblGrid>
      <w:tr w:rsidR="007569A3" w:rsidRPr="005333C1" w:rsidTr="008E1F06">
        <w:trPr>
          <w:trHeight w:val="170"/>
          <w:jc w:val="center"/>
        </w:trPr>
        <w:tc>
          <w:tcPr>
            <w:tcW w:w="5670" w:type="dxa"/>
            <w:shd w:val="clear" w:color="auto" w:fill="auto"/>
            <w:vAlign w:val="center"/>
          </w:tcPr>
          <w:p w:rsidR="007569A3" w:rsidRPr="005333C1" w:rsidRDefault="007569A3" w:rsidP="008E1F06">
            <w:pPr>
              <w:widowControl/>
              <w:tabs>
                <w:tab w:val="left" w:pos="2412"/>
              </w:tabs>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Система обеспечения</w:t>
            </w:r>
          </w:p>
        </w:tc>
        <w:tc>
          <w:tcPr>
            <w:tcW w:w="1417"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c>
          <w:tcPr>
            <w:tcW w:w="1384"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2015</w:t>
            </w:r>
          </w:p>
        </w:tc>
      </w:tr>
      <w:tr w:rsidR="007569A3" w:rsidRPr="005333C1" w:rsidTr="008E1F06">
        <w:trPr>
          <w:trHeight w:val="170"/>
          <w:jc w:val="center"/>
        </w:trPr>
        <w:tc>
          <w:tcPr>
            <w:tcW w:w="8471" w:type="dxa"/>
            <w:gridSpan w:val="3"/>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b/>
                <w:sz w:val="20"/>
                <w:szCs w:val="20"/>
                <w:lang w:eastAsia="ru-RU"/>
              </w:rPr>
            </w:pPr>
            <w:r w:rsidRPr="005333C1">
              <w:rPr>
                <w:rFonts w:eastAsia="Times New Roman" w:cs="Times New Roman"/>
                <w:b/>
                <w:sz w:val="20"/>
                <w:szCs w:val="20"/>
                <w:lang w:eastAsia="ru-RU"/>
              </w:rPr>
              <w:t>Городская местность:</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холодного водоснабжения</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95</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95</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горячего водоснабжения</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64</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64</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Отопления</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77</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77</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Канализации</w:t>
            </w:r>
          </w:p>
        </w:tc>
        <w:tc>
          <w:tcPr>
            <w:tcW w:w="1417"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80</w:t>
            </w:r>
          </w:p>
        </w:tc>
        <w:tc>
          <w:tcPr>
            <w:tcW w:w="1384" w:type="dxa"/>
            <w:shd w:val="clear" w:color="auto" w:fill="auto"/>
            <w:noWrap/>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sz w:val="20"/>
                <w:szCs w:val="20"/>
              </w:rPr>
              <w:t>88</w:t>
            </w:r>
          </w:p>
        </w:tc>
      </w:tr>
      <w:tr w:rsidR="007569A3" w:rsidRPr="005333C1" w:rsidTr="008E1F06">
        <w:trPr>
          <w:trHeight w:val="170"/>
          <w:jc w:val="center"/>
        </w:trPr>
        <w:tc>
          <w:tcPr>
            <w:tcW w:w="8471" w:type="dxa"/>
            <w:gridSpan w:val="3"/>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b/>
                <w:sz w:val="20"/>
                <w:szCs w:val="20"/>
                <w:lang w:eastAsia="ru-RU"/>
              </w:rPr>
            </w:pPr>
            <w:r w:rsidRPr="005333C1">
              <w:rPr>
                <w:rFonts w:eastAsia="Times New Roman" w:cs="Times New Roman"/>
                <w:b/>
                <w:sz w:val="20"/>
                <w:szCs w:val="20"/>
                <w:lang w:eastAsia="ru-RU"/>
              </w:rPr>
              <w:lastRenderedPageBreak/>
              <w:t>Сельская местность:</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холодного водоснабжения</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93</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93</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горячего водоснабжения</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38</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38</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Отопления</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50</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50</w:t>
            </w:r>
          </w:p>
        </w:tc>
      </w:tr>
      <w:tr w:rsidR="007569A3" w:rsidRPr="005333C1" w:rsidTr="008E1F06">
        <w:trPr>
          <w:trHeight w:val="170"/>
          <w:jc w:val="center"/>
        </w:trPr>
        <w:tc>
          <w:tcPr>
            <w:tcW w:w="5670"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Канализации</w:t>
            </w:r>
          </w:p>
        </w:tc>
        <w:tc>
          <w:tcPr>
            <w:tcW w:w="1417"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64</w:t>
            </w:r>
          </w:p>
        </w:tc>
        <w:tc>
          <w:tcPr>
            <w:tcW w:w="138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64</w:t>
            </w:r>
          </w:p>
        </w:tc>
      </w:tr>
    </w:tbl>
    <w:p w:rsidR="007569A3" w:rsidRPr="005333C1" w:rsidRDefault="007569A3" w:rsidP="007569A3">
      <w:pPr>
        <w:rPr>
          <w:rFonts w:cs="Times New Roman"/>
          <w:sz w:val="18"/>
        </w:rPr>
      </w:pPr>
      <w:r w:rsidRPr="005333C1">
        <w:rPr>
          <w:rFonts w:cs="Times New Roman"/>
          <w:sz w:val="18"/>
        </w:rPr>
        <w:t>Источник: Данные муниципальных образований Лужского муниципального района.</w:t>
      </w:r>
    </w:p>
    <w:p w:rsidR="007569A3" w:rsidRPr="005333C1" w:rsidRDefault="007569A3" w:rsidP="007569A3">
      <w:pPr>
        <w:spacing w:before="240"/>
        <w:rPr>
          <w:rFonts w:cs="Times New Roman"/>
          <w:sz w:val="18"/>
        </w:rPr>
      </w:pPr>
      <w:r w:rsidRPr="005333C1">
        <w:rPr>
          <w:rFonts w:cs="Times New Roman"/>
          <w:iCs/>
          <w:szCs w:val="24"/>
        </w:rPr>
        <w:t xml:space="preserve">Общий объем инвестиций в модернизацию коммунальной инфраструктуры на конец 2014 г. составил 316 543 тыс. руб., из них 219 121 тыс. руб. составили частные инвестиции. Доля организаций, участие муниципального района в уставном капитале которых составляет не более 25%, от общего числа организаций коммунального комплекса, увеличилось по сравнению с 2011 г. на 8,1 п.п. и составила 95,6 % в 2014 г., что выше среднего по области (86,9% в 2014 г.). </w:t>
      </w:r>
    </w:p>
    <w:p w:rsidR="007569A3" w:rsidRPr="005333C1" w:rsidRDefault="007569A3" w:rsidP="007569A3">
      <w:pPr>
        <w:rPr>
          <w:rFonts w:cs="Times New Roman"/>
          <w:iCs/>
          <w:szCs w:val="24"/>
        </w:rPr>
      </w:pPr>
      <w:r w:rsidRPr="005333C1">
        <w:rPr>
          <w:rFonts w:cs="Times New Roman"/>
          <w:iCs/>
          <w:szCs w:val="24"/>
        </w:rPr>
        <w:t xml:space="preserve">Потребление коммунальных ресурсов населением и бюджетными учреждениями Лужского района находится на низком уровне, что характеризует высокий уровень </w:t>
      </w:r>
      <w:proofErr w:type="spellStart"/>
      <w:r w:rsidRPr="005333C1">
        <w:rPr>
          <w:rFonts w:cs="Times New Roman"/>
          <w:iCs/>
          <w:szCs w:val="24"/>
        </w:rPr>
        <w:t>энергоэффективности</w:t>
      </w:r>
      <w:proofErr w:type="spellEnd"/>
      <w:r w:rsidRPr="005333C1">
        <w:rPr>
          <w:rFonts w:cs="Times New Roman"/>
          <w:iCs/>
          <w:szCs w:val="24"/>
        </w:rPr>
        <w:t xml:space="preserve"> экономики муниципального образования. Так, удельное потребление тепловой энергии, горячей воды и природного газа в многоквартирных домах и бюджетных учреждениях района ниже, чем в среднем по Ленинградской области на 23-48%. Несмотря на увеличение потребления электрической энергии жителями многоквартирных домов на 17,5% за последние 4 года, его текущий уровень ниже среднего по области на 14%. Эффективно реализуется политика энергосбережения бюджетными учреждениями, удельное потребление электрической энергии в которых с 2011 года сократилось вдвое. Уровень потребления холодной воды домохозяйствами Лужского района на протяжении последних 4 лет стабильно ниже уровня Ленинградской области на 5%. </w:t>
      </w:r>
    </w:p>
    <w:p w:rsidR="007569A3" w:rsidRPr="005333C1" w:rsidRDefault="007569A3"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30</w:t>
      </w:r>
      <w:r w:rsidR="00386B85">
        <w:rPr>
          <w:noProof/>
        </w:rPr>
        <w:fldChar w:fldCharType="end"/>
      </w:r>
      <w:r w:rsidRPr="005333C1">
        <w:t>. Уровень потребления коммунальных ресурсов в Лужском районе</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5"/>
        <w:gridCol w:w="915"/>
        <w:gridCol w:w="851"/>
        <w:gridCol w:w="1636"/>
      </w:tblGrid>
      <w:tr w:rsidR="007569A3" w:rsidRPr="005333C1" w:rsidTr="00661D99">
        <w:trPr>
          <w:tblHeader/>
          <w:jc w:val="center"/>
        </w:trPr>
        <w:tc>
          <w:tcPr>
            <w:tcW w:w="5825" w:type="dxa"/>
            <w:vAlign w:val="center"/>
          </w:tcPr>
          <w:p w:rsidR="007569A3" w:rsidRPr="005333C1" w:rsidRDefault="007569A3" w:rsidP="008E1F06">
            <w:pPr>
              <w:pStyle w:val="af2"/>
              <w:ind w:left="0" w:right="0" w:firstLine="0"/>
              <w:jc w:val="center"/>
              <w:rPr>
                <w:rFonts w:ascii="Times New Roman" w:eastAsiaTheme="minorHAnsi" w:hAnsi="Times New Roman"/>
                <w:b/>
                <w:sz w:val="20"/>
                <w:szCs w:val="20"/>
              </w:rPr>
            </w:pPr>
            <w:r w:rsidRPr="005333C1">
              <w:rPr>
                <w:rFonts w:ascii="Times New Roman" w:hAnsi="Times New Roman"/>
                <w:b/>
                <w:sz w:val="20"/>
                <w:szCs w:val="20"/>
              </w:rPr>
              <w:t>Показатели</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b/>
                <w:sz w:val="20"/>
                <w:szCs w:val="20"/>
              </w:rPr>
            </w:pPr>
            <w:r w:rsidRPr="005333C1">
              <w:rPr>
                <w:rFonts w:ascii="Times New Roman" w:hAnsi="Times New Roman"/>
                <w:b/>
                <w:sz w:val="20"/>
                <w:szCs w:val="20"/>
              </w:rPr>
              <w:t>2011</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b/>
                <w:sz w:val="20"/>
                <w:szCs w:val="20"/>
              </w:rPr>
            </w:pPr>
            <w:r w:rsidRPr="005333C1">
              <w:rPr>
                <w:rFonts w:ascii="Times New Roman" w:hAnsi="Times New Roman"/>
                <w:b/>
                <w:sz w:val="20"/>
                <w:szCs w:val="20"/>
              </w:rPr>
              <w:t>2014</w:t>
            </w:r>
          </w:p>
        </w:tc>
        <w:tc>
          <w:tcPr>
            <w:tcW w:w="1636" w:type="dxa"/>
            <w:vAlign w:val="center"/>
          </w:tcPr>
          <w:p w:rsidR="007569A3" w:rsidRPr="005333C1" w:rsidRDefault="007569A3" w:rsidP="008E1F06">
            <w:pPr>
              <w:pStyle w:val="af2"/>
              <w:ind w:left="0" w:right="0" w:firstLine="0"/>
              <w:jc w:val="center"/>
              <w:rPr>
                <w:rFonts w:ascii="Times New Roman" w:hAnsi="Times New Roman"/>
                <w:b/>
                <w:sz w:val="20"/>
                <w:szCs w:val="20"/>
              </w:rPr>
            </w:pPr>
            <w:r w:rsidRPr="005333C1">
              <w:rPr>
                <w:rFonts w:ascii="Times New Roman" w:hAnsi="Times New Roman"/>
                <w:b/>
                <w:sz w:val="20"/>
                <w:szCs w:val="20"/>
              </w:rPr>
              <w:t>Отношение к ЛО в 2014г., %</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 xml:space="preserve">Удельная величина потребления электрической энергии в многоквартирных домах на 1 проживающего, </w:t>
            </w:r>
            <w:proofErr w:type="spellStart"/>
            <w:r w:rsidRPr="005333C1">
              <w:rPr>
                <w:rFonts w:ascii="Times New Roman" w:hAnsi="Times New Roman"/>
                <w:sz w:val="20"/>
                <w:szCs w:val="20"/>
              </w:rPr>
              <w:t>кВт.час</w:t>
            </w:r>
            <w:proofErr w:type="spellEnd"/>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530,00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623,00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86%</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тепловой энергии в многоквартирных домах на 1 кв. м. общей площади, Гкал</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0,20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0,17</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77%</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горячей воды в многоквартирных домах на 1 проживающего,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27,00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15,00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72%</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холодной воды в многоквартирных домах на 1 проживающего,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37,00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37,50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95%</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природного газа в многоквартирных домах на 1 проживающего,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110,00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67,00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52%</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 xml:space="preserve">Удельная величина потребления электрической энергии муниципальными бюджетными учреждениями на 1 чел., </w:t>
            </w:r>
            <w:proofErr w:type="spellStart"/>
            <w:r w:rsidRPr="005333C1">
              <w:rPr>
                <w:rFonts w:ascii="Times New Roman" w:hAnsi="Times New Roman"/>
                <w:sz w:val="20"/>
                <w:szCs w:val="20"/>
              </w:rPr>
              <w:t>кВт.ч</w:t>
            </w:r>
            <w:proofErr w:type="spellEnd"/>
            <w:r w:rsidRPr="005333C1">
              <w:rPr>
                <w:rFonts w:ascii="Times New Roman" w:hAnsi="Times New Roman"/>
                <w:sz w:val="20"/>
                <w:szCs w:val="20"/>
              </w:rPr>
              <w:t>.</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146,25</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75,4</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82%</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тепловой энергии муниципальными бюджетными учреждениями на 1 кв. м. общей площади, Гкал</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0,10</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0,10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71%</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горячей воды муниципальными бюджетными учреждениями на 1чел.,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0,27</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0,70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69%</w:t>
            </w:r>
          </w:p>
        </w:tc>
      </w:tr>
      <w:tr w:rsidR="007569A3" w:rsidRPr="005333C1" w:rsidTr="00661D99">
        <w:trPr>
          <w:jc w:val="center"/>
        </w:trPr>
        <w:tc>
          <w:tcPr>
            <w:tcW w:w="5825" w:type="dxa"/>
            <w:vAlign w:val="center"/>
          </w:tcPr>
          <w:p w:rsidR="007569A3" w:rsidRPr="005333C1" w:rsidRDefault="007569A3" w:rsidP="008E1F06">
            <w:pPr>
              <w:pStyle w:val="af2"/>
              <w:ind w:left="0" w:right="0" w:firstLine="0"/>
              <w:rPr>
                <w:rFonts w:ascii="Times New Roman" w:eastAsiaTheme="minorHAnsi" w:hAnsi="Times New Roman"/>
                <w:sz w:val="20"/>
                <w:szCs w:val="20"/>
              </w:rPr>
            </w:pPr>
            <w:r w:rsidRPr="005333C1">
              <w:rPr>
                <w:rFonts w:ascii="Times New Roman" w:hAnsi="Times New Roman"/>
                <w:sz w:val="20"/>
                <w:szCs w:val="20"/>
              </w:rPr>
              <w:t>Удельная величина потребления холодной воды муниципальными бюджетными учреждениями на 1чел., куб.м.</w:t>
            </w:r>
          </w:p>
        </w:tc>
        <w:tc>
          <w:tcPr>
            <w:tcW w:w="915"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1,31</w:t>
            </w:r>
          </w:p>
        </w:tc>
        <w:tc>
          <w:tcPr>
            <w:tcW w:w="851" w:type="dxa"/>
            <w:vAlign w:val="center"/>
          </w:tcPr>
          <w:p w:rsidR="007569A3" w:rsidRPr="005333C1" w:rsidRDefault="007569A3" w:rsidP="008E1F06">
            <w:pPr>
              <w:pStyle w:val="af2"/>
              <w:ind w:left="0" w:right="0" w:firstLine="0"/>
              <w:jc w:val="center"/>
              <w:rPr>
                <w:rFonts w:ascii="Times New Roman" w:eastAsiaTheme="minorHAnsi" w:hAnsi="Times New Roman"/>
                <w:sz w:val="20"/>
                <w:szCs w:val="20"/>
              </w:rPr>
            </w:pPr>
            <w:r w:rsidRPr="005333C1">
              <w:rPr>
                <w:rFonts w:ascii="Times New Roman" w:hAnsi="Times New Roman"/>
                <w:sz w:val="20"/>
                <w:szCs w:val="20"/>
              </w:rPr>
              <w:t>1,00</w:t>
            </w:r>
          </w:p>
        </w:tc>
        <w:tc>
          <w:tcPr>
            <w:tcW w:w="1636" w:type="dxa"/>
            <w:vAlign w:val="center"/>
          </w:tcPr>
          <w:p w:rsidR="007569A3" w:rsidRPr="005333C1" w:rsidRDefault="007569A3" w:rsidP="008E1F06">
            <w:pPr>
              <w:pStyle w:val="af2"/>
              <w:ind w:left="0" w:right="0" w:firstLine="0"/>
              <w:jc w:val="center"/>
              <w:rPr>
                <w:rFonts w:ascii="Times New Roman" w:hAnsi="Times New Roman"/>
                <w:sz w:val="20"/>
                <w:szCs w:val="20"/>
              </w:rPr>
            </w:pPr>
            <w:r w:rsidRPr="005333C1">
              <w:rPr>
                <w:rFonts w:ascii="Times New Roman" w:hAnsi="Times New Roman"/>
                <w:color w:val="000000"/>
                <w:sz w:val="20"/>
                <w:szCs w:val="20"/>
              </w:rPr>
              <w:t>51%</w:t>
            </w:r>
          </w:p>
        </w:tc>
      </w:tr>
    </w:tbl>
    <w:p w:rsidR="00092379" w:rsidRPr="005333C1" w:rsidRDefault="007569A3" w:rsidP="00092379">
      <w:pPr>
        <w:spacing w:after="240" w:line="240" w:lineRule="auto"/>
        <w:rPr>
          <w:rFonts w:cs="Times New Roman"/>
          <w:sz w:val="18"/>
          <w:szCs w:val="20"/>
        </w:rPr>
      </w:pPr>
      <w:r w:rsidRPr="005333C1">
        <w:rPr>
          <w:sz w:val="18"/>
          <w:szCs w:val="24"/>
        </w:rPr>
        <w:lastRenderedPageBreak/>
        <w:t xml:space="preserve">Источник: </w:t>
      </w:r>
      <w:r w:rsidR="00092379" w:rsidRPr="004B50D1">
        <w:rPr>
          <w:rFonts w:cs="Times New Roman"/>
          <w:sz w:val="18"/>
          <w:szCs w:val="20"/>
        </w:rPr>
        <w:t xml:space="preserve">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w:t>
      </w:r>
      <w:r w:rsidR="00092379" w:rsidRPr="00092379">
        <w:rPr>
          <w:rFonts w:cs="Times New Roman"/>
          <w:sz w:val="18"/>
          <w:szCs w:val="20"/>
        </w:rPr>
        <w:t>Показатели для оценки эффективности деятельности органов местного самоуправления городских округов и муниципальных районов</w:t>
      </w:r>
      <w:r w:rsidR="00092379">
        <w:rPr>
          <w:rFonts w:cs="Times New Roman"/>
          <w:sz w:val="18"/>
          <w:szCs w:val="20"/>
        </w:rPr>
        <w:t xml:space="preserve"> </w:t>
      </w:r>
      <w:r w:rsidR="005838EA">
        <w:rPr>
          <w:rFonts w:cs="Times New Roman"/>
          <w:sz w:val="18"/>
          <w:szCs w:val="20"/>
        </w:rPr>
        <w:t>Электронный ресурс</w:t>
      </w:r>
      <w:r w:rsidR="005838EA" w:rsidRPr="005838EA">
        <w:rPr>
          <w:rFonts w:cs="Times New Roman"/>
          <w:sz w:val="18"/>
          <w:szCs w:val="20"/>
        </w:rPr>
        <w:t xml:space="preserve"> [</w:t>
      </w:r>
      <w:r w:rsidR="00092379">
        <w:rPr>
          <w:rFonts w:cs="Times New Roman"/>
          <w:sz w:val="18"/>
          <w:szCs w:val="20"/>
        </w:rPr>
        <w:t>http://www.gks.ru</w:t>
      </w:r>
      <w:r w:rsidR="00092379" w:rsidRPr="003C5A22">
        <w:rPr>
          <w:rFonts w:cs="Times New Roman"/>
          <w:sz w:val="18"/>
          <w:szCs w:val="20"/>
        </w:rPr>
        <w:t>]</w:t>
      </w:r>
      <w:r w:rsidR="00092379" w:rsidRPr="004B50D1">
        <w:rPr>
          <w:rFonts w:cs="Times New Roman"/>
          <w:sz w:val="18"/>
          <w:szCs w:val="20"/>
        </w:rPr>
        <w:t xml:space="preserve"> дата обращения 22.12.2015 г</w:t>
      </w:r>
    </w:p>
    <w:p w:rsidR="007569A3" w:rsidRPr="005333C1" w:rsidRDefault="007569A3" w:rsidP="007569A3">
      <w:pPr>
        <w:rPr>
          <w:rFonts w:cs="Times New Roman"/>
          <w:iCs/>
          <w:szCs w:val="24"/>
        </w:rPr>
      </w:pPr>
      <w:r w:rsidRPr="005333C1">
        <w:rPr>
          <w:rFonts w:cs="Times New Roman"/>
          <w:iCs/>
          <w:szCs w:val="24"/>
        </w:rPr>
        <w:t>Оснащённость жилого фонда приборами учета и регулирования потребления энергоресурсов остается неудовлетворительной –</w:t>
      </w:r>
      <w:r w:rsidR="00705EE3">
        <w:rPr>
          <w:rFonts w:cs="Times New Roman"/>
          <w:iCs/>
          <w:szCs w:val="24"/>
        </w:rPr>
        <w:t xml:space="preserve"> </w:t>
      </w:r>
      <w:r w:rsidRPr="005333C1">
        <w:rPr>
          <w:rFonts w:cs="Times New Roman"/>
          <w:iCs/>
          <w:szCs w:val="24"/>
        </w:rPr>
        <w:t>наблюдается превышение существующей потребности в установке над уровнем фактической оснащенности приборами учета по всем коммунальным ресурсам. Потребность оснащения приборами учета холодной воды по итогам 2014 г. оставалась выше фактического уровня обеспеченности, составив 140% от текущего уровня оснащенности с коллективными приборами учета в многоквартирных домах и 108% в индивидуальных жилых домах. Потребность обеспечения коллективными и квартирными приборами учета и регулирования потребления горячей воды в многоквартирных домах составляет по итогам 2014 г. 162% и 109% соответственно – на данный момент установлен 101 прибор коллективного учета и 12689 квартирных приборов учета. Индивидуальные жилые дома приборами учета горячей воды не охвачены. Количество установленных счетчиков потребления электроэнергии в многоквартирных и индивидуальных жилых домах составляет 28544 и 18658 ед. соответственно. Коллективными приборами учета электроэнергии оснащено 425 дома, существующая потребность в оснащении составляет 192% от фактического оснащения. Оснащено коллективными приборами учета теплоснабжения 300 жилых домов, существующая потребность – 302 дома. Противоположная ситуация наблюдается по уровню оснащенности приборами учета природного газа – существующая потребность в установке составляет 34% от фактического уровня оснащенности в жилых домах и 74% от уровня оснащенности квартирными счетчиками.</w:t>
      </w:r>
    </w:p>
    <w:p w:rsidR="007569A3" w:rsidRPr="005333C1" w:rsidRDefault="007569A3" w:rsidP="007569A3">
      <w:pPr>
        <w:rPr>
          <w:rFonts w:cs="Times New Roman"/>
          <w:iCs/>
          <w:szCs w:val="24"/>
        </w:rPr>
      </w:pPr>
      <w:r w:rsidRPr="005333C1">
        <w:rPr>
          <w:rFonts w:cs="Times New Roman"/>
          <w:iCs/>
          <w:szCs w:val="24"/>
        </w:rPr>
        <w:t>Уровень износа жилого фонда на начало 2015 г. составил 46%, тогда как средний уровень износа систем коммунальной инфраструктуры – 75%, из них наиболее изношенными являются системы газоснабжения (92,7%) и водоотведения (83%).</w:t>
      </w:r>
    </w:p>
    <w:p w:rsidR="007569A3" w:rsidRPr="005333C1" w:rsidRDefault="007569A3" w:rsidP="007569A3">
      <w:pPr>
        <w:rPr>
          <w:rFonts w:cs="Times New Roman"/>
        </w:rPr>
      </w:pPr>
      <w:r w:rsidRPr="005333C1">
        <w:rPr>
          <w:rFonts w:cs="Times New Roman"/>
          <w:iCs/>
          <w:szCs w:val="24"/>
        </w:rPr>
        <w:t>По данным Фонда</w:t>
      </w:r>
      <w:r w:rsidRPr="005333C1">
        <w:rPr>
          <w:rFonts w:cs="Times New Roman"/>
        </w:rPr>
        <w:t xml:space="preserve"> </w:t>
      </w:r>
      <w:r w:rsidRPr="005333C1">
        <w:rPr>
          <w:rFonts w:cs="Times New Roman"/>
          <w:iCs/>
          <w:szCs w:val="24"/>
        </w:rPr>
        <w:t xml:space="preserve">содействия реформированию жилищно-коммунального хозяйства на конец 2015 года в Лужском муниципальном районе насчитывается 44 аварийных дома, большая часть из которых расположена в г. Луга. Из них в течение 2015 г. было расселено 14 домов (2,23 тыс. кв. м.), по 6 домам (1.40 тыс. кв. м.) расселение идет по графику, в тоже время расселение 8 домов (1,99 тыс. кв. м.), до 3-х месяцев отстает от планового графика, а большая часть существующего аварийного жилого фонда – 16 домов (2,87 тыс. кв. м.) – будет расселена не ранее 2016-2017 гг. В настоящее время в рамках программы переселения граждан из аварийного жилищного фонда ведется строительство четырех </w:t>
      </w:r>
      <w:r w:rsidRPr="005333C1">
        <w:rPr>
          <w:rFonts w:cs="Times New Roman"/>
          <w:iCs/>
          <w:szCs w:val="24"/>
        </w:rPr>
        <w:lastRenderedPageBreak/>
        <w:t>жилых домов в г. Луге и г. п. Толмачево. Дополнительно в 2016-2017 гг. будут построены жилые дома в г. Луге, пос. Дзержинского и пос. Торковичи. Однако строительство 3 домов (2.27 тыс. кв. м.) также отстает от графика до 3-х месяцев.</w:t>
      </w:r>
      <w:r w:rsidRPr="005333C1">
        <w:rPr>
          <w:rFonts w:cs="Times New Roman"/>
          <w:szCs w:val="24"/>
        </w:rPr>
        <w:t xml:space="preserve"> При этом за последние пять лет число проживающих в аварийных домах граждан возросло в 2,8 р. – 233 человек в 2011 г. до 655 человек в 2014 г.</w:t>
      </w:r>
      <w:r w:rsidRPr="005333C1">
        <w:rPr>
          <w:rFonts w:cs="Times New Roman"/>
        </w:rPr>
        <w:t xml:space="preserve"> </w:t>
      </w:r>
    </w:p>
    <w:p w:rsidR="007569A3" w:rsidRPr="005333C1" w:rsidRDefault="007569A3" w:rsidP="007569A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31</w:t>
      </w:r>
      <w:r w:rsidR="00386B85">
        <w:rPr>
          <w:noProof/>
        </w:rPr>
        <w:fldChar w:fldCharType="end"/>
      </w:r>
      <w:r w:rsidRPr="005333C1">
        <w:t>. Число проживающих в аварийных жилых домах, человек</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992"/>
        <w:gridCol w:w="1134"/>
        <w:gridCol w:w="992"/>
        <w:gridCol w:w="1149"/>
      </w:tblGrid>
      <w:tr w:rsidR="007569A3" w:rsidRPr="005333C1" w:rsidTr="008E1F06">
        <w:trPr>
          <w:trHeight w:val="107"/>
          <w:jc w:val="center"/>
        </w:trPr>
        <w:tc>
          <w:tcPr>
            <w:tcW w:w="4962"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Территориальное образование</w:t>
            </w:r>
          </w:p>
        </w:tc>
        <w:tc>
          <w:tcPr>
            <w:tcW w:w="992"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1134"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992"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1149"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r>
      <w:tr w:rsidR="007569A3" w:rsidRPr="005333C1" w:rsidTr="008E1F06">
        <w:trPr>
          <w:trHeight w:val="107"/>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муниципальный район</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233</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233</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543</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655</w:t>
            </w:r>
          </w:p>
        </w:tc>
      </w:tr>
      <w:tr w:rsidR="007569A3" w:rsidRPr="005333C1" w:rsidTr="008E1F06">
        <w:trPr>
          <w:trHeight w:val="146"/>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100" w:firstLine="200"/>
              <w:jc w:val="left"/>
              <w:rPr>
                <w:rFonts w:eastAsia="Times New Roman" w:cs="Times New Roman"/>
                <w:sz w:val="20"/>
                <w:szCs w:val="20"/>
                <w:lang w:eastAsia="ru-RU"/>
              </w:rPr>
            </w:pPr>
            <w:r w:rsidRPr="005333C1">
              <w:rPr>
                <w:rFonts w:eastAsia="Times New Roman" w:cs="Times New Roman"/>
                <w:sz w:val="20"/>
                <w:szCs w:val="20"/>
                <w:lang w:eastAsia="ru-RU"/>
              </w:rPr>
              <w:t>Городские поселения</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r w:rsidRPr="005333C1">
              <w:rPr>
                <w:rFonts w:eastAsia="Times New Roman" w:cs="Times New Roman"/>
                <w:sz w:val="20"/>
                <w:szCs w:val="20"/>
                <w:lang w:eastAsia="ru-RU"/>
              </w:rPr>
              <w:t>Лужское</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169</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157</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464</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485</w:t>
            </w: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Толмачевское</w:t>
            </w:r>
            <w:proofErr w:type="spellEnd"/>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91</w:t>
            </w:r>
          </w:p>
        </w:tc>
      </w:tr>
      <w:tr w:rsidR="007569A3" w:rsidRPr="005333C1" w:rsidTr="008E1F06">
        <w:trPr>
          <w:trHeight w:val="166"/>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100" w:firstLine="200"/>
              <w:jc w:val="left"/>
              <w:rPr>
                <w:rFonts w:eastAsia="Times New Roman" w:cs="Times New Roman"/>
                <w:sz w:val="20"/>
                <w:szCs w:val="20"/>
                <w:lang w:eastAsia="ru-RU"/>
              </w:rPr>
            </w:pPr>
            <w:r w:rsidRPr="005333C1">
              <w:rPr>
                <w:rFonts w:eastAsia="Times New Roman" w:cs="Times New Roman"/>
                <w:sz w:val="20"/>
                <w:szCs w:val="20"/>
                <w:lang w:eastAsia="ru-RU"/>
              </w:rPr>
              <w:t>Сельские поселения</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r w:rsidRPr="005333C1">
              <w:rPr>
                <w:rFonts w:eastAsia="Times New Roman" w:cs="Times New Roman"/>
                <w:sz w:val="20"/>
                <w:szCs w:val="20"/>
                <w:lang w:eastAsia="ru-RU"/>
              </w:rPr>
              <w:t>Дзержинское</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64</w:t>
            </w:r>
          </w:p>
        </w:tc>
      </w:tr>
      <w:tr w:rsidR="007569A3" w:rsidRPr="005333C1" w:rsidTr="008E1F06">
        <w:trPr>
          <w:trHeight w:val="255"/>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Тесовское</w:t>
            </w:r>
            <w:proofErr w:type="spellEnd"/>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8E1F06">
        <w:trPr>
          <w:trHeight w:val="268"/>
          <w:jc w:val="center"/>
        </w:trPr>
        <w:tc>
          <w:tcPr>
            <w:tcW w:w="4962" w:type="dxa"/>
            <w:shd w:val="clear" w:color="auto" w:fill="auto"/>
            <w:vAlign w:val="center"/>
            <w:hideMark/>
          </w:tcPr>
          <w:p w:rsidR="007569A3" w:rsidRPr="005333C1" w:rsidRDefault="007569A3" w:rsidP="008E1F06">
            <w:pPr>
              <w:widowControl/>
              <w:autoSpaceDE/>
              <w:autoSpaceDN/>
              <w:adjustRightInd/>
              <w:spacing w:line="240" w:lineRule="auto"/>
              <w:ind w:firstLineChars="200" w:firstLine="40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Торковичское</w:t>
            </w:r>
            <w:proofErr w:type="spellEnd"/>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992"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1149" w:type="dxa"/>
            <w:shd w:val="clear" w:color="auto" w:fill="auto"/>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r>
    </w:tbl>
    <w:p w:rsidR="009A71D3" w:rsidRPr="005333C1" w:rsidRDefault="009A71D3" w:rsidP="009A71D3">
      <w:pPr>
        <w:spacing w:after="240" w:line="240" w:lineRule="auto"/>
        <w:rPr>
          <w:rFonts w:cs="Times New Roman"/>
          <w:sz w:val="18"/>
          <w:szCs w:val="20"/>
        </w:rPr>
      </w:pPr>
      <w:r w:rsidRPr="005333C1">
        <w:rPr>
          <w:rFonts w:cs="Times New Roman"/>
          <w:sz w:val="18"/>
          <w:szCs w:val="20"/>
        </w:rPr>
        <w:t xml:space="preserve">Источник: </w:t>
      </w:r>
      <w:r w:rsidRPr="004B50D1">
        <w:rPr>
          <w:rFonts w:cs="Times New Roman"/>
          <w:sz w:val="18"/>
          <w:szCs w:val="20"/>
        </w:rPr>
        <w:t xml:space="preserve">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w:t>
      </w:r>
      <w:r>
        <w:rPr>
          <w:rFonts w:cs="Times New Roman"/>
          <w:sz w:val="18"/>
          <w:szCs w:val="20"/>
        </w:rPr>
        <w:t xml:space="preserve">Коммунальная сфера. Электронный ресурс. </w:t>
      </w:r>
      <w:r w:rsidRPr="005838EA">
        <w:rPr>
          <w:rFonts w:cs="Times New Roman"/>
          <w:sz w:val="18"/>
          <w:szCs w:val="20"/>
        </w:rPr>
        <w:t>[</w:t>
      </w:r>
      <w:r>
        <w:rPr>
          <w:rFonts w:cs="Times New Roman"/>
          <w:sz w:val="18"/>
          <w:szCs w:val="20"/>
        </w:rPr>
        <w:t>http://www.gks.ru</w:t>
      </w:r>
      <w:r w:rsidRPr="003C5A22">
        <w:rPr>
          <w:rFonts w:cs="Times New Roman"/>
          <w:sz w:val="18"/>
          <w:szCs w:val="20"/>
        </w:rPr>
        <w:t>]</w:t>
      </w:r>
      <w:r w:rsidRPr="004B50D1">
        <w:rPr>
          <w:rFonts w:cs="Times New Roman"/>
          <w:sz w:val="18"/>
          <w:szCs w:val="20"/>
        </w:rPr>
        <w:t xml:space="preserve"> дата обращения 22.12.2015 г</w:t>
      </w:r>
    </w:p>
    <w:p w:rsidR="007569A3" w:rsidRPr="005333C1" w:rsidRDefault="007569A3" w:rsidP="007569A3">
      <w:pPr>
        <w:spacing w:before="240"/>
        <w:rPr>
          <w:rFonts w:cs="Times New Roman"/>
          <w:iCs/>
          <w:szCs w:val="24"/>
        </w:rPr>
      </w:pPr>
      <w:r w:rsidRPr="005333C1">
        <w:rPr>
          <w:rFonts w:cs="Times New Roman"/>
          <w:iCs/>
          <w:szCs w:val="24"/>
        </w:rPr>
        <w:t>В целом, на сегодняшний день модернизацию инфраструктуры жилищно-коммунального хозяйства сдерживает ряд причин. К ним можно отнести высокую степень износа основных фондов, низкий уровень обеспеченности объектами инфраструктуры особенно сельских населенных пунктов, недостаток эффективной системы финансирования.</w:t>
      </w:r>
    </w:p>
    <w:p w:rsidR="007569A3" w:rsidRPr="005333C1" w:rsidRDefault="007569A3" w:rsidP="007569A3">
      <w:pPr>
        <w:pStyle w:val="4"/>
        <w:rPr>
          <w:rFonts w:cs="Times New Roman"/>
        </w:rPr>
      </w:pPr>
      <w:r w:rsidRPr="005333C1">
        <w:rPr>
          <w:rFonts w:cs="Times New Roman"/>
        </w:rPr>
        <w:t>1.6. Транспорт и связь</w:t>
      </w:r>
    </w:p>
    <w:p w:rsidR="007569A3" w:rsidRPr="005333C1" w:rsidRDefault="007569A3" w:rsidP="008B35B7">
      <w:pPr>
        <w:spacing w:before="120"/>
        <w:rPr>
          <w:rFonts w:cs="Times New Roman"/>
          <w:iCs/>
          <w:szCs w:val="24"/>
        </w:rPr>
      </w:pPr>
      <w:r w:rsidRPr="005333C1">
        <w:rPr>
          <w:rFonts w:cs="Times New Roman"/>
          <w:iCs/>
          <w:szCs w:val="24"/>
        </w:rPr>
        <w:t>1.6.1. Транспортная инфраструктура</w:t>
      </w:r>
    </w:p>
    <w:p w:rsidR="007569A3" w:rsidRPr="005333C1" w:rsidRDefault="007569A3" w:rsidP="007569A3">
      <w:pPr>
        <w:rPr>
          <w:rFonts w:cs="Times New Roman"/>
          <w:iCs/>
          <w:szCs w:val="24"/>
        </w:rPr>
      </w:pPr>
      <w:r w:rsidRPr="005333C1">
        <w:rPr>
          <w:rFonts w:cs="Times New Roman"/>
          <w:iCs/>
          <w:szCs w:val="24"/>
        </w:rPr>
        <w:t xml:space="preserve">По территории Лужского муниципального района проходят 3 железнодорожные линии: две меридиональные, практически параллельные железнодорожные линии: Санкт-Петербург – Псков (к северу от Луги линия является двухпутной и электрифицированной, к югу — однопутной и </w:t>
      </w:r>
      <w:proofErr w:type="spellStart"/>
      <w:r w:rsidRPr="005333C1">
        <w:rPr>
          <w:rFonts w:cs="Times New Roman"/>
          <w:iCs/>
          <w:szCs w:val="24"/>
        </w:rPr>
        <w:t>неэлектрифицированной</w:t>
      </w:r>
      <w:proofErr w:type="spellEnd"/>
      <w:r w:rsidRPr="005333C1">
        <w:rPr>
          <w:rFonts w:cs="Times New Roman"/>
          <w:iCs/>
          <w:szCs w:val="24"/>
        </w:rPr>
        <w:t xml:space="preserve">) и Санкт-Петербург – Витебск, а также широтная линия Луга – Великий Новгород (линия является однопутной и </w:t>
      </w:r>
      <w:proofErr w:type="spellStart"/>
      <w:r w:rsidRPr="005333C1">
        <w:rPr>
          <w:rFonts w:cs="Times New Roman"/>
          <w:iCs/>
          <w:szCs w:val="24"/>
        </w:rPr>
        <w:t>неэлектрифицированной</w:t>
      </w:r>
      <w:proofErr w:type="spellEnd"/>
      <w:r w:rsidRPr="005333C1">
        <w:rPr>
          <w:rFonts w:cs="Times New Roman"/>
          <w:iCs/>
          <w:szCs w:val="24"/>
        </w:rPr>
        <w:t xml:space="preserve">.) Железнодорожная станция Луга является узловой станцией Санкт-Петербург-Витебского отделения Октябрьской железной дороги, связывающая Санкт-Петербург Витебский и Санкт-Петербургский регионы Октябрьской железной дороги. Общая протяженность железных дорог общего пользования – 146 км, путей промышленного железнодорожного транспорта – 6,1 км. Плотность железнодорожной транспортной сети составляет 1,46 км/100 кв. </w:t>
      </w:r>
      <w:r w:rsidRPr="005333C1">
        <w:rPr>
          <w:rFonts w:eastAsia="Times New Roman" w:cs="Times New Roman"/>
          <w:color w:val="000000"/>
          <w:szCs w:val="24"/>
          <w:lang w:eastAsia="ru-RU"/>
        </w:rPr>
        <w:t>км.</w:t>
      </w:r>
      <w:r w:rsidRPr="005333C1">
        <w:rPr>
          <w:rFonts w:cs="Times New Roman"/>
          <w:iCs/>
          <w:szCs w:val="24"/>
        </w:rPr>
        <w:t xml:space="preserve"> В пределах муниципального района расположено 19 железнодорожных станций и остановочных пунктов, из них на линии «Санкт-Петербург – Псков» – 10, на линии «Санкт-Петербург–Витебск» – 6, на линии «Луга – Великий Новгород» – 3. Транспортное обслуживание населения обеспечивается </w:t>
      </w:r>
      <w:r w:rsidRPr="005333C1">
        <w:rPr>
          <w:rFonts w:cs="Times New Roman"/>
          <w:iCs/>
          <w:szCs w:val="24"/>
        </w:rPr>
        <w:lastRenderedPageBreak/>
        <w:t xml:space="preserve">маршрутами железнодорожного транспорта общего пользования дальнего и пригородного сообщения. </w:t>
      </w:r>
    </w:p>
    <w:p w:rsidR="007569A3" w:rsidRPr="005333C1" w:rsidRDefault="007569A3" w:rsidP="007569A3">
      <w:pPr>
        <w:rPr>
          <w:rFonts w:cs="Times New Roman"/>
          <w:iCs/>
          <w:szCs w:val="24"/>
        </w:rPr>
      </w:pPr>
      <w:r w:rsidRPr="005333C1">
        <w:rPr>
          <w:rFonts w:cs="Times New Roman"/>
          <w:iCs/>
          <w:szCs w:val="24"/>
        </w:rPr>
        <w:t>Перспективы развития трубопроводного транспорта связаны со строительством</w:t>
      </w:r>
      <w:r w:rsidRPr="005333C1">
        <w:rPr>
          <w:rFonts w:cs="Times New Roman"/>
        </w:rPr>
        <w:t xml:space="preserve"> </w:t>
      </w:r>
      <w:r w:rsidRPr="005333C1">
        <w:rPr>
          <w:rFonts w:cs="Times New Roman"/>
          <w:iCs/>
          <w:szCs w:val="24"/>
        </w:rPr>
        <w:t xml:space="preserve">нефтепровода БТС-II (протяженностью по территории района 115 км), обеспечивающего перекачку нефти до нефтебазы МТП «Усть-Луга» в объеме 50 млн. т/г, а также газопровода </w:t>
      </w:r>
      <w:proofErr w:type="spellStart"/>
      <w:r w:rsidRPr="005333C1">
        <w:rPr>
          <w:rFonts w:cs="Times New Roman"/>
          <w:iCs/>
          <w:szCs w:val="24"/>
        </w:rPr>
        <w:t>Ду</w:t>
      </w:r>
      <w:proofErr w:type="spellEnd"/>
      <w:r w:rsidRPr="005333C1">
        <w:rPr>
          <w:rFonts w:cs="Times New Roman"/>
          <w:iCs/>
          <w:szCs w:val="24"/>
        </w:rPr>
        <w:t xml:space="preserve"> 1200, который пройдет от Волхова до Усть-Луги, в том числе и по территории Лужского муниципального района. Плановый запуск – 2020 год. Наличие трубопроводов высокого давления принесет дополнительные возможности для развития экономики района.</w:t>
      </w:r>
    </w:p>
    <w:p w:rsidR="007569A3" w:rsidRPr="005333C1" w:rsidRDefault="007569A3" w:rsidP="007569A3">
      <w:pPr>
        <w:rPr>
          <w:rFonts w:cs="Times New Roman"/>
          <w:iCs/>
          <w:szCs w:val="24"/>
        </w:rPr>
      </w:pPr>
      <w:r w:rsidRPr="005333C1">
        <w:rPr>
          <w:rFonts w:cs="Times New Roman"/>
          <w:iCs/>
          <w:szCs w:val="24"/>
        </w:rPr>
        <w:t>Протяженность автомобильных дорог общего пользования в границах Лужского муниципального образования составляет 1897,2 км, в том числе протяженность федеральной трассы «Санкт-Петербург — Псков — граница с Белоруссией» (Киевское шоссе) – 118,6 км, протяженность автомобильных дорог регионального значения (трасса Толмачёво – автодорога «Нарва», «Луга – Великий Новгород») – 791,4 км, протяженность автомобильных дорог местного значения – 987,2 км, в том числе находящихся в собственности муниципального образования – 116,2 км. Плотность региональных автомобильных дорог общего пользования в Лужском муниципальном районе составляет 151,5 км на 1000 кв. км территории, что выше, чем по Ленинградской области (130,3 км на 1000 тыс. км). На автомобильных дорогах общего пользования местного значения, по состоянию на конец 2014 г., функционирует 3 автозаправочных станций (АЗС).</w:t>
      </w:r>
    </w:p>
    <w:p w:rsidR="007569A3" w:rsidRPr="005333C1" w:rsidRDefault="007569A3" w:rsidP="007569A3">
      <w:pPr>
        <w:rPr>
          <w:rFonts w:cs="Times New Roman"/>
          <w:iCs/>
          <w:szCs w:val="24"/>
        </w:rPr>
      </w:pPr>
      <w:r w:rsidRPr="005333C1">
        <w:rPr>
          <w:rFonts w:cs="Times New Roman"/>
          <w:iCs/>
          <w:szCs w:val="24"/>
        </w:rPr>
        <w:t>Удельный вес дорог с твердым покрытием в общей протяженности дорог составляет 61,8%. Протяженность автомобильных дорог общего пользования местного значения с твердым покрытием на 1 января 2015 г. составляет 610,4 км, в том числе находящихся в собственности муниципального образования – 62,3 км. Из них протяженность дорог с усовершенствованным покрытием составляет 419,1 км, в том числе, дорог в собственности муниципального образования – 53,9 км. Таким образом, удельный вес дорог с усовершенствованным покрытием</w:t>
      </w:r>
      <w:r w:rsidRPr="005333C1">
        <w:rPr>
          <w:rFonts w:cs="Times New Roman"/>
        </w:rPr>
        <w:t xml:space="preserve"> </w:t>
      </w:r>
      <w:r w:rsidRPr="005333C1">
        <w:rPr>
          <w:rFonts w:cs="Times New Roman"/>
          <w:iCs/>
          <w:szCs w:val="24"/>
        </w:rPr>
        <w:t xml:space="preserve">в протяженности дорог с твердым покрытием составляет 68,8%. В тоже время,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составляет 69,5% или 685,81 км. </w:t>
      </w:r>
    </w:p>
    <w:p w:rsidR="007569A3" w:rsidRPr="005333C1" w:rsidRDefault="00FB4257" w:rsidP="00FB4257">
      <w:pPr>
        <w:rPr>
          <w:rFonts w:cs="Times New Roman"/>
          <w:iCs/>
          <w:szCs w:val="24"/>
        </w:rPr>
      </w:pPr>
      <w:r w:rsidRPr="00FB4257">
        <w:rPr>
          <w:rFonts w:cs="Times New Roman"/>
          <w:iCs/>
          <w:szCs w:val="24"/>
        </w:rPr>
        <w:t>Пассажирские перевозки по состоянию на 01.01.2015г. на территории Лужского района, в соответствии с итогами конкурса на право осуществления пассажир</w:t>
      </w:r>
      <w:r>
        <w:rPr>
          <w:rFonts w:cs="Times New Roman"/>
          <w:iCs/>
          <w:szCs w:val="24"/>
        </w:rPr>
        <w:t xml:space="preserve">ских перевозок, осуществляют 4 перевозчика – </w:t>
      </w:r>
      <w:r w:rsidRPr="00FB4257">
        <w:rPr>
          <w:rFonts w:cs="Times New Roman"/>
          <w:iCs/>
          <w:szCs w:val="24"/>
        </w:rPr>
        <w:t xml:space="preserve">ООО «ИМИДЖ», ИП Голуб А. В., ИП Алексеев С. В., ООО «Авто-Беркут». Все перевозчики осуществляют автоматизированный учёт </w:t>
      </w:r>
      <w:r w:rsidRPr="00FB4257">
        <w:rPr>
          <w:rFonts w:cs="Times New Roman"/>
          <w:iCs/>
          <w:szCs w:val="24"/>
        </w:rPr>
        <w:lastRenderedPageBreak/>
        <w:t>перевозимых л</w:t>
      </w:r>
      <w:r>
        <w:rPr>
          <w:rFonts w:cs="Times New Roman"/>
          <w:iCs/>
          <w:szCs w:val="24"/>
        </w:rPr>
        <w:t xml:space="preserve">ьготных категорий граждан. </w:t>
      </w:r>
      <w:r w:rsidRPr="00FB4257">
        <w:rPr>
          <w:rFonts w:cs="Times New Roman"/>
          <w:iCs/>
          <w:szCs w:val="24"/>
        </w:rPr>
        <w:t xml:space="preserve">Автопарк перевозчиков составляет 110 автобусов. Работающий персонал </w:t>
      </w:r>
      <w:r>
        <w:rPr>
          <w:rFonts w:cs="Times New Roman"/>
          <w:iCs/>
          <w:szCs w:val="24"/>
        </w:rPr>
        <w:t xml:space="preserve">– </w:t>
      </w:r>
      <w:r w:rsidRPr="00FB4257">
        <w:rPr>
          <w:rFonts w:cs="Times New Roman"/>
          <w:iCs/>
          <w:szCs w:val="24"/>
        </w:rPr>
        <w:t>145 человека. Средняя месячная заработная плата</w:t>
      </w:r>
      <w:r>
        <w:rPr>
          <w:rFonts w:cs="Times New Roman"/>
          <w:iCs/>
          <w:szCs w:val="24"/>
        </w:rPr>
        <w:t xml:space="preserve"> – </w:t>
      </w:r>
      <w:r w:rsidRPr="00FB4257">
        <w:rPr>
          <w:rFonts w:cs="Times New Roman"/>
          <w:iCs/>
          <w:szCs w:val="24"/>
        </w:rPr>
        <w:t xml:space="preserve">10 </w:t>
      </w:r>
      <w:r>
        <w:rPr>
          <w:rFonts w:cs="Times New Roman"/>
          <w:iCs/>
          <w:szCs w:val="24"/>
        </w:rPr>
        <w:t>тыс.</w:t>
      </w:r>
      <w:r w:rsidRPr="00FB4257">
        <w:rPr>
          <w:rFonts w:cs="Times New Roman"/>
          <w:iCs/>
          <w:szCs w:val="24"/>
        </w:rPr>
        <w:t xml:space="preserve"> рублей.</w:t>
      </w:r>
      <w:r>
        <w:rPr>
          <w:rFonts w:cs="Times New Roman"/>
          <w:iCs/>
          <w:szCs w:val="24"/>
        </w:rPr>
        <w:t xml:space="preserve"> </w:t>
      </w:r>
      <w:r w:rsidR="00EB206F">
        <w:rPr>
          <w:rFonts w:cs="Times New Roman"/>
          <w:iCs/>
          <w:szCs w:val="24"/>
        </w:rPr>
        <w:t>По данным о</w:t>
      </w:r>
      <w:r w:rsidR="00EB206F" w:rsidRPr="00EB206F">
        <w:rPr>
          <w:rFonts w:cs="Times New Roman"/>
          <w:iCs/>
          <w:szCs w:val="24"/>
        </w:rPr>
        <w:t>тдел</w:t>
      </w:r>
      <w:r w:rsidR="00EB206F">
        <w:rPr>
          <w:rFonts w:cs="Times New Roman"/>
          <w:iCs/>
          <w:szCs w:val="24"/>
        </w:rPr>
        <w:t>а</w:t>
      </w:r>
      <w:r w:rsidR="00EB206F" w:rsidRPr="00EB206F">
        <w:rPr>
          <w:rFonts w:cs="Times New Roman"/>
          <w:iCs/>
          <w:szCs w:val="24"/>
        </w:rPr>
        <w:t xml:space="preserve"> транспорта, связи и КХ администрации Лужского муниципального района</w:t>
      </w:r>
      <w:r w:rsidR="003B5F5C">
        <w:rPr>
          <w:rFonts w:cs="Times New Roman"/>
          <w:iCs/>
          <w:szCs w:val="24"/>
        </w:rPr>
        <w:t>, з</w:t>
      </w:r>
      <w:r>
        <w:rPr>
          <w:rFonts w:cs="Times New Roman"/>
          <w:iCs/>
          <w:szCs w:val="24"/>
        </w:rPr>
        <w:t xml:space="preserve">а </w:t>
      </w:r>
      <w:r w:rsidRPr="00FB4257">
        <w:rPr>
          <w:rFonts w:cs="Times New Roman"/>
          <w:iCs/>
          <w:szCs w:val="24"/>
        </w:rPr>
        <w:t>I полугодие 2015 г</w:t>
      </w:r>
      <w:r>
        <w:rPr>
          <w:rFonts w:cs="Times New Roman"/>
          <w:iCs/>
          <w:szCs w:val="24"/>
        </w:rPr>
        <w:t xml:space="preserve">. </w:t>
      </w:r>
      <w:r w:rsidRPr="00FB4257">
        <w:rPr>
          <w:rFonts w:cs="Times New Roman"/>
          <w:iCs/>
          <w:szCs w:val="24"/>
        </w:rPr>
        <w:t>перевезено 2,720 миллиона человек, в том числе льготников 0,906 м</w:t>
      </w:r>
      <w:r w:rsidR="003B5F5C">
        <w:rPr>
          <w:rFonts w:cs="Times New Roman"/>
          <w:iCs/>
          <w:szCs w:val="24"/>
        </w:rPr>
        <w:t xml:space="preserve">лн. </w:t>
      </w:r>
      <w:r>
        <w:rPr>
          <w:rFonts w:cs="Times New Roman"/>
          <w:iCs/>
          <w:szCs w:val="24"/>
        </w:rPr>
        <w:t xml:space="preserve">человек. </w:t>
      </w:r>
      <w:r w:rsidR="007569A3" w:rsidRPr="005333C1">
        <w:rPr>
          <w:rFonts w:cs="Times New Roman"/>
          <w:iCs/>
          <w:szCs w:val="24"/>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составляет 1,08% и на протяжении 2011-2014 гг. оставалась выше, чем средний показатель по Ленинградской области (2011 – 0,85%, 2012 г. – 0,9%, 2013 г.– 0,84%, 2014 г.– 0,73%). </w:t>
      </w:r>
    </w:p>
    <w:p w:rsidR="007569A3" w:rsidRDefault="007569A3" w:rsidP="007569A3">
      <w:pPr>
        <w:rPr>
          <w:rFonts w:cs="Times New Roman"/>
          <w:iCs/>
          <w:szCs w:val="24"/>
        </w:rPr>
      </w:pPr>
      <w:r w:rsidRPr="005333C1">
        <w:rPr>
          <w:rFonts w:cs="Times New Roman"/>
          <w:iCs/>
          <w:szCs w:val="24"/>
        </w:rPr>
        <w:t xml:space="preserve">На территории района зарегистрировано 275 предприятий, осуществляющих грузовые автоперевозки, в том числе, 7 компаний, осуществляющих организацию перевозок грузов и 14 транспортных грузовых предприятий. Объем грузооборота за третий квартал 2015 г. составил 32 332,30 тыс. т-км, что оставляет 3,4% от совокупного объема по Ленинградской области. Сохранение объема грузооборота на уровне прошлого года (с незначительным увеличением на 0,24%) обеспечило Лужскому району 4 место в пятерке муниципальных образований Ленинградской области с наибольшими объемами грузооборота, в тоже время, существующий объем грузооборота составляет лишь 61% от среднего объема грузооборота муниципальных образований Ленинградской области (в 3 кв. 2015 г. – 53323,34 тыс. т-км). Средняя дальность перевозки одной тонны груза на январь-сентябрь 2015 г. составила 61,4 км, что соответствует среднему значению по муниципальным образованиям Ленинградской области (61,32 км), а также в 1,3-2,2 раза превышает показатели муниципальных образований с аналогичной удаленностью от Санкт-Петербурга (Выборгский, Волховский, Кингисеппский, </w:t>
      </w:r>
      <w:proofErr w:type="spellStart"/>
      <w:r w:rsidRPr="005333C1">
        <w:rPr>
          <w:rFonts w:cs="Times New Roman"/>
          <w:iCs/>
          <w:szCs w:val="24"/>
        </w:rPr>
        <w:t>Приозерскский</w:t>
      </w:r>
      <w:proofErr w:type="spellEnd"/>
      <w:r w:rsidRPr="005333C1">
        <w:rPr>
          <w:rFonts w:cs="Times New Roman"/>
          <w:iCs/>
          <w:szCs w:val="24"/>
        </w:rPr>
        <w:t>, Сланцевский районы).</w:t>
      </w:r>
    </w:p>
    <w:p w:rsidR="007569A3" w:rsidRPr="005333C1" w:rsidRDefault="007569A3"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32</w:t>
      </w:r>
      <w:r w:rsidR="00386B85">
        <w:rPr>
          <w:noProof/>
        </w:rPr>
        <w:fldChar w:fldCharType="end"/>
      </w:r>
      <w:r w:rsidRPr="005333C1">
        <w:t>. Динамика грузооборота по муниципальным образованиям Ленинградской области, тыс. т-км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417"/>
        <w:gridCol w:w="1418"/>
        <w:gridCol w:w="1134"/>
        <w:gridCol w:w="1134"/>
      </w:tblGrid>
      <w:tr w:rsidR="007569A3" w:rsidRPr="005333C1" w:rsidTr="00A13051">
        <w:trPr>
          <w:trHeight w:val="345"/>
          <w:tblHeader/>
        </w:trPr>
        <w:tc>
          <w:tcPr>
            <w:tcW w:w="4361" w:type="dxa"/>
            <w:vMerge w:val="restart"/>
            <w:vAlign w:val="center"/>
          </w:tcPr>
          <w:p w:rsidR="007569A3" w:rsidRPr="005333C1" w:rsidRDefault="007569A3" w:rsidP="008E1F06">
            <w:pPr>
              <w:spacing w:line="240" w:lineRule="auto"/>
              <w:ind w:hanging="5"/>
              <w:jc w:val="center"/>
              <w:rPr>
                <w:rFonts w:eastAsia="Arial" w:cs="Times New Roman"/>
                <w:b/>
                <w:bCs/>
                <w:color w:val="000000"/>
                <w:sz w:val="20"/>
                <w:szCs w:val="20"/>
              </w:rPr>
            </w:pPr>
            <w:r w:rsidRPr="005333C1">
              <w:rPr>
                <w:rFonts w:eastAsia="Arial" w:cs="Times New Roman"/>
                <w:b/>
                <w:bCs/>
                <w:color w:val="000000"/>
                <w:sz w:val="20"/>
                <w:szCs w:val="20"/>
              </w:rPr>
              <w:t>Территориальное образование</w:t>
            </w:r>
          </w:p>
        </w:tc>
        <w:tc>
          <w:tcPr>
            <w:tcW w:w="1417" w:type="dxa"/>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2014 г.</w:t>
            </w:r>
          </w:p>
        </w:tc>
        <w:tc>
          <w:tcPr>
            <w:tcW w:w="1418" w:type="dxa"/>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2015 г.</w:t>
            </w:r>
          </w:p>
        </w:tc>
        <w:tc>
          <w:tcPr>
            <w:tcW w:w="2268" w:type="dxa"/>
            <w:gridSpan w:val="2"/>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Times New Roman" w:cs="Times New Roman"/>
                <w:b/>
                <w:sz w:val="20"/>
                <w:szCs w:val="20"/>
                <w:lang w:eastAsia="ru-RU"/>
              </w:rPr>
              <w:t>В % к совокупному объему ЛО</w:t>
            </w:r>
          </w:p>
        </w:tc>
      </w:tr>
      <w:tr w:rsidR="007569A3" w:rsidRPr="005333C1" w:rsidTr="00A13051">
        <w:trPr>
          <w:trHeight w:val="130"/>
          <w:tblHeader/>
        </w:trPr>
        <w:tc>
          <w:tcPr>
            <w:tcW w:w="4361" w:type="dxa"/>
            <w:vMerge/>
            <w:vAlign w:val="center"/>
          </w:tcPr>
          <w:p w:rsidR="007569A3" w:rsidRPr="005333C1" w:rsidRDefault="007569A3" w:rsidP="008E1F06">
            <w:pPr>
              <w:spacing w:line="240" w:lineRule="auto"/>
              <w:ind w:hanging="5"/>
              <w:jc w:val="center"/>
              <w:rPr>
                <w:rFonts w:eastAsia="Arial" w:cs="Times New Roman"/>
                <w:b/>
                <w:bCs/>
                <w:color w:val="000000"/>
                <w:sz w:val="20"/>
                <w:szCs w:val="20"/>
              </w:rPr>
            </w:pPr>
          </w:p>
        </w:tc>
        <w:tc>
          <w:tcPr>
            <w:tcW w:w="1417" w:type="dxa"/>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1418" w:type="dxa"/>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1134" w:type="dxa"/>
            <w:vAlign w:val="center"/>
          </w:tcPr>
          <w:p w:rsidR="007569A3" w:rsidRPr="005333C1" w:rsidRDefault="007569A3" w:rsidP="008E1F06">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3 кв.2014</w:t>
            </w:r>
          </w:p>
        </w:tc>
        <w:tc>
          <w:tcPr>
            <w:tcW w:w="1134" w:type="dxa"/>
            <w:vAlign w:val="center"/>
          </w:tcPr>
          <w:p w:rsidR="007569A3" w:rsidRPr="005333C1" w:rsidRDefault="007569A3" w:rsidP="008E1F06">
            <w:pPr>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3 кв.2015</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3 269,80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1 470,70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0,3</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0,2</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7 924,30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8 164,20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22 290,00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18 416,60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2,1</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1,9</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611 350,00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488 366,00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58,3</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50,3</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43 749,30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44 955,50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4,2</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4,6</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21 282,10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21 152,70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2,2</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7 724,90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7 932,30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0,7</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30 506,90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27 132,20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2,9</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2,8</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30 440,00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22 526,30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2,9</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2,3</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6 401,20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7 314,00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0,6</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r>
      <w:tr w:rsidR="007569A3" w:rsidRPr="005333C1" w:rsidTr="00A13051">
        <w:tc>
          <w:tcPr>
            <w:tcW w:w="4361" w:type="dxa"/>
            <w:shd w:val="clear" w:color="auto" w:fill="BFBFBF" w:themeFill="background1" w:themeFillShade="BF"/>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Лужский район</w:t>
            </w:r>
          </w:p>
        </w:tc>
        <w:tc>
          <w:tcPr>
            <w:tcW w:w="1417"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32 254,6</w:t>
            </w:r>
          </w:p>
        </w:tc>
        <w:tc>
          <w:tcPr>
            <w:tcW w:w="1418"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32 332,30</w:t>
            </w:r>
          </w:p>
        </w:tc>
        <w:tc>
          <w:tcPr>
            <w:tcW w:w="1134"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color w:val="000000"/>
                <w:sz w:val="20"/>
                <w:szCs w:val="20"/>
              </w:rPr>
              <w:t>3,1</w:t>
            </w:r>
          </w:p>
        </w:tc>
        <w:tc>
          <w:tcPr>
            <w:tcW w:w="1134"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b/>
                <w:sz w:val="20"/>
                <w:szCs w:val="20"/>
              </w:rPr>
            </w:pPr>
            <w:r w:rsidRPr="005333C1">
              <w:rPr>
                <w:rFonts w:cs="Times New Roman"/>
                <w:color w:val="000000"/>
                <w:sz w:val="20"/>
                <w:szCs w:val="20"/>
              </w:rPr>
              <w:t>3,3</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17 041,80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13 211,70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1,6</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1,4</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lastRenderedPageBreak/>
              <w:t>Приозерский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8 814,60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6 740,60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0,8</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0,7</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3 535,40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4 049,40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0,3</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0,4</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18 127,00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9 368,40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1,7</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1,0</w:t>
            </w:r>
          </w:p>
        </w:tc>
      </w:tr>
      <w:tr w:rsidR="007569A3" w:rsidRPr="005333C1" w:rsidTr="00A13051">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153 892,60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231 019,30</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14,7</w:t>
            </w:r>
          </w:p>
        </w:tc>
        <w:tc>
          <w:tcPr>
            <w:tcW w:w="113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color w:val="000000"/>
                <w:sz w:val="20"/>
                <w:szCs w:val="20"/>
              </w:rPr>
              <w:t>23,8</w:t>
            </w:r>
          </w:p>
        </w:tc>
      </w:tr>
      <w:tr w:rsidR="007569A3" w:rsidRPr="005333C1" w:rsidTr="00A13051">
        <w:trPr>
          <w:trHeight w:val="70"/>
        </w:trPr>
        <w:tc>
          <w:tcPr>
            <w:tcW w:w="4361" w:type="dxa"/>
            <w:vAlign w:val="center"/>
          </w:tcPr>
          <w:p w:rsidR="007569A3" w:rsidRPr="005333C1" w:rsidRDefault="007569A3" w:rsidP="008E1F06">
            <w:pPr>
              <w:spacing w:line="240" w:lineRule="auto"/>
              <w:ind w:firstLine="0"/>
              <w:jc w:val="left"/>
              <w:rPr>
                <w:rFonts w:cs="Times New Roman"/>
                <w:sz w:val="20"/>
                <w:szCs w:val="20"/>
              </w:rPr>
            </w:pPr>
            <w:r w:rsidRPr="005333C1">
              <w:rPr>
                <w:rFonts w:cs="Times New Roman"/>
                <w:sz w:val="20"/>
                <w:szCs w:val="20"/>
              </w:rPr>
              <w:t>Ленинградская область</w:t>
            </w:r>
          </w:p>
        </w:tc>
        <w:tc>
          <w:tcPr>
            <w:tcW w:w="1417"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1 048 753,80</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971 065,60</w:t>
            </w:r>
          </w:p>
        </w:tc>
        <w:tc>
          <w:tcPr>
            <w:tcW w:w="2268" w:type="dxa"/>
            <w:gridSpan w:val="2"/>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9C70DD">
      <w:pPr>
        <w:pStyle w:val="aff6"/>
        <w:spacing w:before="240"/>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33</w:t>
      </w:r>
      <w:r w:rsidR="00386B85">
        <w:rPr>
          <w:noProof/>
        </w:rPr>
        <w:fldChar w:fldCharType="end"/>
      </w:r>
      <w:r w:rsidRPr="005333C1">
        <w:t>. Динамика перевозки грузов, по муниципальным образованиям Ленинградской области, тыс.т.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18"/>
        <w:gridCol w:w="1579"/>
        <w:gridCol w:w="1254"/>
        <w:gridCol w:w="1136"/>
      </w:tblGrid>
      <w:tr w:rsidR="007569A3" w:rsidRPr="005333C1" w:rsidTr="00A13051">
        <w:trPr>
          <w:trHeight w:val="255"/>
        </w:trPr>
        <w:tc>
          <w:tcPr>
            <w:tcW w:w="4077" w:type="dxa"/>
            <w:vMerge w:val="restart"/>
            <w:vAlign w:val="center"/>
          </w:tcPr>
          <w:p w:rsidR="007569A3" w:rsidRPr="005333C1" w:rsidRDefault="007569A3" w:rsidP="008E1F06">
            <w:pPr>
              <w:spacing w:line="240" w:lineRule="auto"/>
              <w:ind w:hanging="5"/>
              <w:jc w:val="center"/>
              <w:rPr>
                <w:rFonts w:eastAsia="Arial" w:cs="Times New Roman"/>
                <w:bCs/>
                <w:color w:val="000000"/>
                <w:sz w:val="20"/>
                <w:szCs w:val="20"/>
              </w:rPr>
            </w:pPr>
            <w:r w:rsidRPr="005333C1">
              <w:rPr>
                <w:rFonts w:eastAsia="Arial" w:cs="Times New Roman"/>
                <w:b/>
                <w:bCs/>
                <w:color w:val="000000"/>
                <w:sz w:val="20"/>
                <w:szCs w:val="20"/>
              </w:rPr>
              <w:t>Территориальное образование</w:t>
            </w:r>
          </w:p>
        </w:tc>
        <w:tc>
          <w:tcPr>
            <w:tcW w:w="1418" w:type="dxa"/>
            <w:vMerge w:val="restart"/>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Arial" w:cs="Times New Roman"/>
                <w:b/>
                <w:bCs/>
                <w:color w:val="000000"/>
                <w:sz w:val="20"/>
                <w:szCs w:val="20"/>
              </w:rPr>
              <w:t>Январь-сентябрь 2014 г.</w:t>
            </w:r>
          </w:p>
        </w:tc>
        <w:tc>
          <w:tcPr>
            <w:tcW w:w="1579" w:type="dxa"/>
            <w:vMerge w:val="restart"/>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Arial" w:cs="Times New Roman"/>
                <w:b/>
                <w:bCs/>
                <w:color w:val="000000"/>
                <w:sz w:val="20"/>
                <w:szCs w:val="20"/>
              </w:rPr>
              <w:t>Январь-сентябрь 2015 г.</w:t>
            </w:r>
          </w:p>
        </w:tc>
        <w:tc>
          <w:tcPr>
            <w:tcW w:w="2390" w:type="dxa"/>
            <w:gridSpan w:val="2"/>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Times New Roman" w:cs="Times New Roman"/>
                <w:b/>
                <w:sz w:val="20"/>
                <w:szCs w:val="20"/>
                <w:lang w:eastAsia="ru-RU"/>
              </w:rPr>
              <w:t>В % к совокупному объему ЛО</w:t>
            </w:r>
          </w:p>
        </w:tc>
      </w:tr>
      <w:tr w:rsidR="007569A3" w:rsidRPr="005333C1" w:rsidTr="00A13051">
        <w:trPr>
          <w:trHeight w:val="255"/>
        </w:trPr>
        <w:tc>
          <w:tcPr>
            <w:tcW w:w="4077" w:type="dxa"/>
            <w:vMerge/>
            <w:vAlign w:val="center"/>
          </w:tcPr>
          <w:p w:rsidR="007569A3" w:rsidRPr="005333C1" w:rsidRDefault="007569A3" w:rsidP="008E1F06">
            <w:pPr>
              <w:spacing w:line="240" w:lineRule="auto"/>
              <w:ind w:hanging="5"/>
              <w:jc w:val="center"/>
              <w:rPr>
                <w:rFonts w:eastAsia="Arial" w:cs="Times New Roman"/>
                <w:bCs/>
                <w:color w:val="000000"/>
                <w:sz w:val="20"/>
                <w:szCs w:val="20"/>
              </w:rPr>
            </w:pPr>
          </w:p>
        </w:tc>
        <w:tc>
          <w:tcPr>
            <w:tcW w:w="1418" w:type="dxa"/>
            <w:vMerge/>
            <w:vAlign w:val="center"/>
          </w:tcPr>
          <w:p w:rsidR="007569A3" w:rsidRPr="005333C1" w:rsidRDefault="007569A3" w:rsidP="008E1F06">
            <w:pPr>
              <w:spacing w:line="240" w:lineRule="auto"/>
              <w:ind w:firstLine="0"/>
              <w:jc w:val="center"/>
              <w:rPr>
                <w:rFonts w:eastAsia="Arial" w:cs="Times New Roman"/>
                <w:bCs/>
                <w:color w:val="000000"/>
                <w:sz w:val="20"/>
                <w:szCs w:val="20"/>
              </w:rPr>
            </w:pPr>
          </w:p>
        </w:tc>
        <w:tc>
          <w:tcPr>
            <w:tcW w:w="1579" w:type="dxa"/>
            <w:vMerge/>
            <w:vAlign w:val="center"/>
          </w:tcPr>
          <w:p w:rsidR="007569A3" w:rsidRPr="005333C1" w:rsidRDefault="007569A3" w:rsidP="008E1F06">
            <w:pPr>
              <w:spacing w:line="240" w:lineRule="auto"/>
              <w:ind w:firstLine="0"/>
              <w:jc w:val="center"/>
              <w:rPr>
                <w:rFonts w:eastAsia="Arial" w:cs="Times New Roman"/>
                <w:bCs/>
                <w:color w:val="000000"/>
                <w:sz w:val="20"/>
                <w:szCs w:val="20"/>
              </w:rPr>
            </w:pPr>
          </w:p>
        </w:tc>
        <w:tc>
          <w:tcPr>
            <w:tcW w:w="1254" w:type="dxa"/>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Times New Roman" w:cs="Times New Roman"/>
                <w:b/>
                <w:sz w:val="20"/>
                <w:szCs w:val="20"/>
                <w:lang w:eastAsia="ru-RU"/>
              </w:rPr>
              <w:t>3 кв.2014</w:t>
            </w:r>
          </w:p>
        </w:tc>
        <w:tc>
          <w:tcPr>
            <w:tcW w:w="1136" w:type="dxa"/>
            <w:vAlign w:val="center"/>
          </w:tcPr>
          <w:p w:rsidR="007569A3" w:rsidRPr="005333C1" w:rsidRDefault="007569A3" w:rsidP="008E1F06">
            <w:pPr>
              <w:spacing w:line="240" w:lineRule="auto"/>
              <w:ind w:firstLine="0"/>
              <w:jc w:val="center"/>
              <w:rPr>
                <w:rFonts w:eastAsia="Arial" w:cs="Times New Roman"/>
                <w:bCs/>
                <w:color w:val="000000"/>
                <w:sz w:val="20"/>
                <w:szCs w:val="20"/>
              </w:rPr>
            </w:pPr>
            <w:r w:rsidRPr="005333C1">
              <w:rPr>
                <w:rFonts w:eastAsia="Times New Roman" w:cs="Times New Roman"/>
                <w:b/>
                <w:sz w:val="20"/>
                <w:szCs w:val="20"/>
                <w:lang w:eastAsia="ru-RU"/>
              </w:rPr>
              <w:t>3 кв.2015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1 414,40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889,50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9,2</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7,7</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281,70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153,90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1,8</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744,90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601,90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4,9</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5,2</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5 418,40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4 240,10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35,3</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1 070,80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947,00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7,0</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8,2</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498,80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434,40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3,7</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342,40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287,80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562,10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532,50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3,7</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4,6</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1 248,20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747,30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8,1</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6,4</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68,90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77,90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0,4</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0,7</w:t>
            </w:r>
          </w:p>
        </w:tc>
      </w:tr>
      <w:tr w:rsidR="007569A3" w:rsidRPr="005333C1" w:rsidTr="00A13051">
        <w:tc>
          <w:tcPr>
            <w:tcW w:w="4077" w:type="dxa"/>
            <w:shd w:val="clear" w:color="auto" w:fill="BFBFBF" w:themeFill="background1" w:themeFillShade="BF"/>
            <w:vAlign w:val="center"/>
          </w:tcPr>
          <w:p w:rsidR="007569A3" w:rsidRPr="005333C1" w:rsidRDefault="007569A3" w:rsidP="008E1F06">
            <w:pPr>
              <w:spacing w:line="240" w:lineRule="auto"/>
              <w:ind w:firstLine="0"/>
              <w:jc w:val="left"/>
              <w:rPr>
                <w:rFonts w:cs="Times New Roman"/>
                <w:b/>
                <w:sz w:val="20"/>
                <w:szCs w:val="20"/>
              </w:rPr>
            </w:pPr>
            <w:r w:rsidRPr="005333C1">
              <w:rPr>
                <w:rFonts w:eastAsia="Times New Roman" w:cs="Times New Roman"/>
                <w:sz w:val="20"/>
                <w:szCs w:val="20"/>
                <w:lang w:eastAsia="ru-RU"/>
              </w:rPr>
              <w:t>Лужский район</w:t>
            </w:r>
          </w:p>
        </w:tc>
        <w:tc>
          <w:tcPr>
            <w:tcW w:w="1418"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486,00</w:t>
            </w:r>
          </w:p>
        </w:tc>
        <w:tc>
          <w:tcPr>
            <w:tcW w:w="1579"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527,00</w:t>
            </w:r>
          </w:p>
        </w:tc>
        <w:tc>
          <w:tcPr>
            <w:tcW w:w="1254"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w:t>
            </w:r>
          </w:p>
        </w:tc>
        <w:tc>
          <w:tcPr>
            <w:tcW w:w="1136" w:type="dxa"/>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4,5</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535,80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466,20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4,0</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Приозерский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374,40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220,20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2,4</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1,9</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132,60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94,40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0,9</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0,8</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914,90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149,10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6,0</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w:t>
            </w:r>
          </w:p>
        </w:tc>
      </w:tr>
      <w:tr w:rsidR="007569A3" w:rsidRPr="005333C1" w:rsidTr="00A13051">
        <w:tc>
          <w:tcPr>
            <w:tcW w:w="4077" w:type="dxa"/>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541,60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718,50</w:t>
            </w:r>
          </w:p>
        </w:tc>
        <w:tc>
          <w:tcPr>
            <w:tcW w:w="1254"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w:t>
            </w:r>
          </w:p>
        </w:tc>
        <w:tc>
          <w:tcPr>
            <w:tcW w:w="1136"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6,2</w:t>
            </w:r>
          </w:p>
        </w:tc>
      </w:tr>
      <w:tr w:rsidR="007569A3" w:rsidRPr="005333C1" w:rsidTr="00A13051">
        <w:trPr>
          <w:trHeight w:val="205"/>
        </w:trPr>
        <w:tc>
          <w:tcPr>
            <w:tcW w:w="4077" w:type="dxa"/>
            <w:vAlign w:val="center"/>
          </w:tcPr>
          <w:p w:rsidR="007569A3" w:rsidRPr="005333C1" w:rsidRDefault="007569A3" w:rsidP="008E1F06">
            <w:pPr>
              <w:spacing w:line="240" w:lineRule="auto"/>
              <w:ind w:firstLine="0"/>
              <w:jc w:val="left"/>
              <w:rPr>
                <w:rFonts w:cs="Times New Roman"/>
                <w:b/>
                <w:sz w:val="20"/>
                <w:szCs w:val="20"/>
              </w:rPr>
            </w:pPr>
            <w:r w:rsidRPr="005333C1">
              <w:rPr>
                <w:rFonts w:cs="Times New Roman"/>
                <w:sz w:val="20"/>
                <w:szCs w:val="20"/>
              </w:rPr>
              <w:t>Ленинградская область</w:t>
            </w:r>
          </w:p>
        </w:tc>
        <w:tc>
          <w:tcPr>
            <w:tcW w:w="1418"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15345,30</w:t>
            </w:r>
          </w:p>
        </w:tc>
        <w:tc>
          <w:tcPr>
            <w:tcW w:w="1579" w:type="dxa"/>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11603,30</w:t>
            </w:r>
          </w:p>
        </w:tc>
        <w:tc>
          <w:tcPr>
            <w:tcW w:w="2390" w:type="dxa"/>
            <w:gridSpan w:val="2"/>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FE12DA">
      <w:pPr>
        <w:pStyle w:val="aff6"/>
        <w:spacing w:before="240"/>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34</w:t>
      </w:r>
      <w:r w:rsidR="00386B85">
        <w:rPr>
          <w:noProof/>
        </w:rPr>
        <w:fldChar w:fldCharType="end"/>
      </w:r>
      <w:r w:rsidRPr="005333C1">
        <w:t>. Средняя дальность перевозки одной тонны груза, по муниципальным образованиям Ленинградской области, км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444"/>
        <w:gridCol w:w="1560"/>
        <w:gridCol w:w="1276"/>
        <w:gridCol w:w="1134"/>
      </w:tblGrid>
      <w:tr w:rsidR="007569A3" w:rsidRPr="005333C1" w:rsidTr="00A13051">
        <w:trPr>
          <w:trHeight w:val="255"/>
          <w:tblHeader/>
        </w:trPr>
        <w:tc>
          <w:tcPr>
            <w:tcW w:w="2140" w:type="pct"/>
            <w:vMerge w:val="restart"/>
            <w:vAlign w:val="center"/>
          </w:tcPr>
          <w:p w:rsidR="007569A3" w:rsidRPr="005333C1" w:rsidRDefault="007569A3" w:rsidP="008E1F06">
            <w:pPr>
              <w:spacing w:line="240" w:lineRule="auto"/>
              <w:ind w:hanging="5"/>
              <w:jc w:val="center"/>
              <w:rPr>
                <w:rFonts w:eastAsia="Arial" w:cs="Times New Roman"/>
                <w:b/>
                <w:bCs/>
                <w:color w:val="000000"/>
                <w:sz w:val="20"/>
                <w:szCs w:val="20"/>
              </w:rPr>
            </w:pPr>
            <w:r w:rsidRPr="005333C1">
              <w:rPr>
                <w:rFonts w:eastAsia="Arial" w:cs="Times New Roman"/>
                <w:b/>
                <w:bCs/>
                <w:color w:val="000000"/>
                <w:sz w:val="20"/>
                <w:szCs w:val="20"/>
              </w:rPr>
              <w:t>Территориальное образование</w:t>
            </w:r>
          </w:p>
        </w:tc>
        <w:tc>
          <w:tcPr>
            <w:tcW w:w="763" w:type="pct"/>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2014 г.</w:t>
            </w:r>
          </w:p>
        </w:tc>
        <w:tc>
          <w:tcPr>
            <w:tcW w:w="824" w:type="pct"/>
            <w:vMerge w:val="restar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Январь-сентябрь 2015 г.</w:t>
            </w:r>
          </w:p>
        </w:tc>
        <w:tc>
          <w:tcPr>
            <w:tcW w:w="1273" w:type="pct"/>
            <w:gridSpan w:val="2"/>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Times New Roman" w:cs="Times New Roman"/>
                <w:b/>
                <w:sz w:val="20"/>
                <w:szCs w:val="20"/>
                <w:lang w:eastAsia="ru-RU"/>
              </w:rPr>
              <w:t>В % к совокупному объему ЛО</w:t>
            </w:r>
          </w:p>
        </w:tc>
      </w:tr>
      <w:tr w:rsidR="007569A3" w:rsidRPr="005333C1" w:rsidTr="00A13051">
        <w:trPr>
          <w:trHeight w:val="255"/>
          <w:tblHeader/>
        </w:trPr>
        <w:tc>
          <w:tcPr>
            <w:tcW w:w="2140" w:type="pct"/>
            <w:vMerge/>
            <w:vAlign w:val="center"/>
          </w:tcPr>
          <w:p w:rsidR="007569A3" w:rsidRPr="005333C1" w:rsidRDefault="007569A3" w:rsidP="008E1F06">
            <w:pPr>
              <w:spacing w:line="240" w:lineRule="auto"/>
              <w:ind w:hanging="5"/>
              <w:jc w:val="center"/>
              <w:rPr>
                <w:rFonts w:eastAsia="Arial" w:cs="Times New Roman"/>
                <w:b/>
                <w:bCs/>
                <w:color w:val="000000"/>
                <w:sz w:val="20"/>
                <w:szCs w:val="20"/>
              </w:rPr>
            </w:pPr>
          </w:p>
        </w:tc>
        <w:tc>
          <w:tcPr>
            <w:tcW w:w="763" w:type="pct"/>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824" w:type="pct"/>
            <w:vMerge/>
            <w:vAlign w:val="center"/>
          </w:tcPr>
          <w:p w:rsidR="007569A3" w:rsidRPr="005333C1" w:rsidRDefault="007569A3" w:rsidP="008E1F06">
            <w:pPr>
              <w:spacing w:line="240" w:lineRule="auto"/>
              <w:ind w:firstLine="0"/>
              <w:jc w:val="center"/>
              <w:rPr>
                <w:rFonts w:eastAsia="Arial" w:cs="Times New Roman"/>
                <w:b/>
                <w:bCs/>
                <w:color w:val="000000"/>
                <w:sz w:val="20"/>
                <w:szCs w:val="20"/>
              </w:rPr>
            </w:pPr>
          </w:p>
        </w:tc>
        <w:tc>
          <w:tcPr>
            <w:tcW w:w="674" w:type="pc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2014</w:t>
            </w:r>
          </w:p>
        </w:tc>
        <w:tc>
          <w:tcPr>
            <w:tcW w:w="599" w:type="pct"/>
            <w:vAlign w:val="center"/>
          </w:tcPr>
          <w:p w:rsidR="007569A3" w:rsidRPr="005333C1" w:rsidRDefault="007569A3" w:rsidP="008E1F06">
            <w:pPr>
              <w:spacing w:line="240" w:lineRule="auto"/>
              <w:ind w:firstLine="0"/>
              <w:jc w:val="center"/>
              <w:rPr>
                <w:rFonts w:eastAsia="Arial" w:cs="Times New Roman"/>
                <w:b/>
                <w:bCs/>
                <w:color w:val="000000"/>
                <w:sz w:val="20"/>
                <w:szCs w:val="20"/>
              </w:rPr>
            </w:pPr>
            <w:r w:rsidRPr="005333C1">
              <w:rPr>
                <w:rFonts w:eastAsia="Arial" w:cs="Times New Roman"/>
                <w:b/>
                <w:bCs/>
                <w:color w:val="000000"/>
                <w:sz w:val="20"/>
                <w:szCs w:val="20"/>
              </w:rPr>
              <w:t>2015</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Бокситогорский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1,70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3,4</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Волосовский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28,10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53,10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41,1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63,4</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Волховский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29,90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30,60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43,8</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36,6</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Всеволожский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112,80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115,20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165,2</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137,6</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Выборгский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40,90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47,50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59,9</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56,8</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Гатчинский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42,70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48,70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62,5</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58,2</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Кингисеппский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22,60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27,60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Киришский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54,30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51,00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79,5</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60,9</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Кировский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24,40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30,10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35,7</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Лодейнопольский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Ломоносовский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92,90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93,90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136,0</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112,2</w:t>
            </w:r>
          </w:p>
        </w:tc>
      </w:tr>
      <w:tr w:rsidR="007569A3" w:rsidRPr="005333C1" w:rsidTr="00A13051">
        <w:tc>
          <w:tcPr>
            <w:tcW w:w="2140" w:type="pct"/>
            <w:shd w:val="clear" w:color="auto" w:fill="BFBFBF" w:themeFill="background1" w:themeFillShade="BF"/>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Лужский район</w:t>
            </w:r>
          </w:p>
        </w:tc>
        <w:tc>
          <w:tcPr>
            <w:tcW w:w="763"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66,40</w:t>
            </w:r>
          </w:p>
        </w:tc>
        <w:tc>
          <w:tcPr>
            <w:tcW w:w="824"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61,40</w:t>
            </w:r>
          </w:p>
        </w:tc>
        <w:tc>
          <w:tcPr>
            <w:tcW w:w="674"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97,2</w:t>
            </w:r>
          </w:p>
        </w:tc>
        <w:tc>
          <w:tcPr>
            <w:tcW w:w="599" w:type="pct"/>
            <w:shd w:val="clear" w:color="auto" w:fill="BFBFBF" w:themeFill="background1" w:themeFillShade="BF"/>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73,4</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Подпорожский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31,80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28,30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46,6</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33,8</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Приозерский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23,50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30,60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34,4</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36,6</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Сланцевский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26,70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42,90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39,1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51,3</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Тихвинский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19,80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62,80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29,0</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75,0</w:t>
            </w:r>
          </w:p>
        </w:tc>
      </w:tr>
      <w:tr w:rsidR="007569A3" w:rsidRPr="005333C1" w:rsidTr="00A13051">
        <w:tc>
          <w:tcPr>
            <w:tcW w:w="2140" w:type="pct"/>
            <w:vAlign w:val="center"/>
          </w:tcPr>
          <w:p w:rsidR="007569A3" w:rsidRPr="005333C1" w:rsidRDefault="007569A3" w:rsidP="008E1F06">
            <w:pPr>
              <w:spacing w:line="240" w:lineRule="auto"/>
              <w:ind w:firstLine="0"/>
              <w:jc w:val="left"/>
              <w:rPr>
                <w:rFonts w:cs="Times New Roman"/>
                <w:sz w:val="20"/>
                <w:szCs w:val="20"/>
              </w:rPr>
            </w:pPr>
            <w:r w:rsidRPr="005333C1">
              <w:rPr>
                <w:rFonts w:eastAsia="Times New Roman" w:cs="Times New Roman"/>
                <w:sz w:val="20"/>
                <w:szCs w:val="20"/>
                <w:lang w:eastAsia="ru-RU"/>
              </w:rPr>
              <w:t>Тосненский район</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284,20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321,50</w:t>
            </w:r>
          </w:p>
        </w:tc>
        <w:tc>
          <w:tcPr>
            <w:tcW w:w="67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416,1</w:t>
            </w:r>
          </w:p>
        </w:tc>
        <w:tc>
          <w:tcPr>
            <w:tcW w:w="599"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384,1</w:t>
            </w:r>
          </w:p>
        </w:tc>
      </w:tr>
      <w:tr w:rsidR="007569A3" w:rsidRPr="005333C1" w:rsidTr="00A13051">
        <w:trPr>
          <w:trHeight w:val="205"/>
        </w:trPr>
        <w:tc>
          <w:tcPr>
            <w:tcW w:w="2140" w:type="pct"/>
            <w:vAlign w:val="center"/>
          </w:tcPr>
          <w:p w:rsidR="007569A3" w:rsidRPr="005333C1" w:rsidRDefault="007569A3" w:rsidP="008E1F06">
            <w:pPr>
              <w:spacing w:line="240" w:lineRule="auto"/>
              <w:ind w:firstLine="0"/>
              <w:jc w:val="left"/>
              <w:rPr>
                <w:rFonts w:cs="Times New Roman"/>
                <w:b/>
                <w:i/>
                <w:sz w:val="20"/>
                <w:szCs w:val="20"/>
              </w:rPr>
            </w:pPr>
            <w:r w:rsidRPr="005333C1">
              <w:rPr>
                <w:rFonts w:cs="Times New Roman"/>
                <w:sz w:val="20"/>
                <w:szCs w:val="20"/>
              </w:rPr>
              <w:t>Ленинградская область</w:t>
            </w:r>
          </w:p>
        </w:tc>
        <w:tc>
          <w:tcPr>
            <w:tcW w:w="763"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68,30</w:t>
            </w:r>
          </w:p>
        </w:tc>
        <w:tc>
          <w:tcPr>
            <w:tcW w:w="824" w:type="pct"/>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83,70</w:t>
            </w:r>
          </w:p>
        </w:tc>
        <w:tc>
          <w:tcPr>
            <w:tcW w:w="1273" w:type="pct"/>
            <w:gridSpan w:val="2"/>
            <w:vAlign w:val="center"/>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100</w:t>
            </w:r>
          </w:p>
        </w:tc>
      </w:tr>
    </w:tbl>
    <w:p w:rsidR="007569A3" w:rsidRPr="005333C1" w:rsidRDefault="007569A3" w:rsidP="007569A3">
      <w:pPr>
        <w:spacing w:line="240" w:lineRule="auto"/>
        <w:ind w:firstLine="567"/>
        <w:rPr>
          <w:rFonts w:cs="Times New Roman"/>
          <w:iCs/>
          <w:sz w:val="18"/>
        </w:rPr>
      </w:pPr>
      <w:r w:rsidRPr="005333C1">
        <w:rPr>
          <w:rFonts w:cs="Times New Roman"/>
          <w:iCs/>
          <w:sz w:val="18"/>
        </w:rPr>
        <w:t>Источник: Территориальный орган Федеральной службы государственной статистики по Санкт-Петербургу и Ленинградской области: Мониторинг «Показатели развития муниципальных образований»</w:t>
      </w:r>
    </w:p>
    <w:tbl>
      <w:tblPr>
        <w:tblOverlap w:val="never"/>
        <w:tblW w:w="4848" w:type="pct"/>
        <w:tblInd w:w="284" w:type="dxa"/>
        <w:tblLook w:val="01E0" w:firstRow="1" w:lastRow="1" w:firstColumn="1" w:lastColumn="1" w:noHBand="0" w:noVBand="0"/>
      </w:tblPr>
      <w:tblGrid>
        <w:gridCol w:w="9071"/>
      </w:tblGrid>
      <w:tr w:rsidR="007569A3" w:rsidRPr="005333C1" w:rsidTr="008E1F06">
        <w:tc>
          <w:tcPr>
            <w:tcW w:w="5000" w:type="pct"/>
            <w:tcMar>
              <w:top w:w="0" w:type="dxa"/>
              <w:left w:w="0" w:type="dxa"/>
              <w:bottom w:w="0" w:type="dxa"/>
              <w:right w:w="0" w:type="dxa"/>
            </w:tcMar>
            <w:hideMark/>
          </w:tcPr>
          <w:tbl>
            <w:tblPr>
              <w:tblOverlap w:val="never"/>
              <w:tblW w:w="18000" w:type="dxa"/>
              <w:tblLook w:val="01E0" w:firstRow="1" w:lastRow="1" w:firstColumn="1" w:lastColumn="1" w:noHBand="0" w:noVBand="0"/>
            </w:tblPr>
            <w:tblGrid>
              <w:gridCol w:w="9071"/>
            </w:tblGrid>
            <w:tr w:rsidR="007569A3" w:rsidRPr="005333C1" w:rsidTr="008E1F06">
              <w:tc>
                <w:tcPr>
                  <w:tcW w:w="18000" w:type="dxa"/>
                  <w:tcMar>
                    <w:top w:w="0" w:type="dxa"/>
                    <w:left w:w="0" w:type="dxa"/>
                    <w:bottom w:w="0" w:type="dxa"/>
                    <w:right w:w="0" w:type="dxa"/>
                  </w:tcMar>
                  <w:hideMark/>
                </w:tcPr>
                <w:tbl>
                  <w:tblPr>
                    <w:tblOverlap w:val="never"/>
                    <w:tblW w:w="18000" w:type="dxa"/>
                    <w:tblLook w:val="01E0" w:firstRow="1" w:lastRow="1" w:firstColumn="1" w:lastColumn="1" w:noHBand="0" w:noVBand="0"/>
                  </w:tblPr>
                  <w:tblGrid>
                    <w:gridCol w:w="9071"/>
                  </w:tblGrid>
                  <w:tr w:rsidR="007569A3" w:rsidRPr="005333C1" w:rsidTr="008E1F06">
                    <w:tc>
                      <w:tcPr>
                        <w:tcW w:w="18000" w:type="dxa"/>
                        <w:tcMar>
                          <w:top w:w="0" w:type="dxa"/>
                          <w:left w:w="0" w:type="dxa"/>
                          <w:bottom w:w="0" w:type="dxa"/>
                          <w:right w:w="0" w:type="dxa"/>
                        </w:tcMar>
                        <w:hideMark/>
                      </w:tcPr>
                      <w:tbl>
                        <w:tblPr>
                          <w:tblOverlap w:val="never"/>
                          <w:tblW w:w="9355" w:type="dxa"/>
                          <w:tblLook w:val="01E0" w:firstRow="1" w:lastRow="1" w:firstColumn="1" w:lastColumn="1" w:noHBand="0" w:noVBand="0"/>
                        </w:tblPr>
                        <w:tblGrid>
                          <w:gridCol w:w="9071"/>
                        </w:tblGrid>
                        <w:tr w:rsidR="007569A3" w:rsidRPr="005333C1" w:rsidTr="008E1F06">
                          <w:tc>
                            <w:tcPr>
                              <w:tcW w:w="9355" w:type="dxa"/>
                              <w:tcMar>
                                <w:top w:w="0" w:type="dxa"/>
                                <w:left w:w="0" w:type="dxa"/>
                                <w:bottom w:w="0" w:type="dxa"/>
                                <w:right w:w="0" w:type="dxa"/>
                              </w:tcMar>
                              <w:hideMark/>
                            </w:tcPr>
                            <w:tbl>
                              <w:tblPr>
                                <w:tblOverlap w:val="never"/>
                                <w:tblW w:w="9355" w:type="dxa"/>
                                <w:tblLook w:val="01E0" w:firstRow="1" w:lastRow="1" w:firstColumn="1" w:lastColumn="1" w:noHBand="0" w:noVBand="0"/>
                              </w:tblPr>
                              <w:tblGrid>
                                <w:gridCol w:w="9071"/>
                              </w:tblGrid>
                              <w:tr w:rsidR="007569A3" w:rsidRPr="005333C1" w:rsidTr="008E1F06">
                                <w:tc>
                                  <w:tcPr>
                                    <w:tcW w:w="9355" w:type="dxa"/>
                                    <w:tcMar>
                                      <w:top w:w="0" w:type="dxa"/>
                                      <w:left w:w="0" w:type="dxa"/>
                                      <w:bottom w:w="0" w:type="dxa"/>
                                      <w:right w:w="0" w:type="dxa"/>
                                    </w:tcMar>
                                    <w:hideMark/>
                                  </w:tcPr>
                                  <w:tbl>
                                    <w:tblPr>
                                      <w:tblOverlap w:val="never"/>
                                      <w:tblW w:w="18000" w:type="dxa"/>
                                      <w:tblLook w:val="01E0" w:firstRow="1" w:lastRow="1" w:firstColumn="1" w:lastColumn="1" w:noHBand="0" w:noVBand="0"/>
                                    </w:tblPr>
                                    <w:tblGrid>
                                      <w:gridCol w:w="18000"/>
                                    </w:tblGrid>
                                    <w:tr w:rsidR="007569A3" w:rsidRPr="005333C1" w:rsidTr="008E1F06">
                                      <w:tc>
                                        <w:tcPr>
                                          <w:tcW w:w="18000" w:type="dxa"/>
                                          <w:tcMar>
                                            <w:top w:w="0" w:type="dxa"/>
                                            <w:left w:w="0" w:type="dxa"/>
                                            <w:bottom w:w="0" w:type="dxa"/>
                                            <w:right w:w="0" w:type="dxa"/>
                                          </w:tcMar>
                                          <w:hideMark/>
                                        </w:tcPr>
                                        <w:p w:rsidR="007569A3" w:rsidRPr="005333C1" w:rsidRDefault="007569A3" w:rsidP="008E1F06">
                                          <w:pPr>
                                            <w:spacing w:line="0" w:lineRule="auto"/>
                                            <w:ind w:firstLine="0"/>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8E1F06">
            <w:pPr>
              <w:spacing w:line="0" w:lineRule="auto"/>
              <w:rPr>
                <w:rFonts w:cs="Times New Roman"/>
              </w:rPr>
            </w:pPr>
          </w:p>
        </w:tc>
      </w:tr>
    </w:tbl>
    <w:p w:rsidR="007569A3" w:rsidRPr="005333C1" w:rsidRDefault="007569A3" w:rsidP="007569A3">
      <w:pPr>
        <w:spacing w:before="240"/>
        <w:rPr>
          <w:rFonts w:cs="Times New Roman"/>
          <w:i/>
          <w:iCs/>
          <w:szCs w:val="24"/>
        </w:rPr>
      </w:pPr>
      <w:r w:rsidRPr="005333C1">
        <w:rPr>
          <w:rFonts w:cs="Times New Roman"/>
          <w:i/>
          <w:iCs/>
          <w:szCs w:val="24"/>
        </w:rPr>
        <w:lastRenderedPageBreak/>
        <w:t>1.6.2. Инфраструктура связи</w:t>
      </w:r>
    </w:p>
    <w:p w:rsidR="007569A3" w:rsidRPr="005333C1" w:rsidRDefault="007569A3" w:rsidP="007569A3">
      <w:pPr>
        <w:rPr>
          <w:rFonts w:cs="Times New Roman"/>
          <w:iCs/>
          <w:szCs w:val="24"/>
        </w:rPr>
      </w:pPr>
      <w:r w:rsidRPr="005333C1">
        <w:rPr>
          <w:rFonts w:cs="Times New Roman"/>
          <w:iCs/>
          <w:szCs w:val="24"/>
        </w:rPr>
        <w:t xml:space="preserve">Из 346 сельских населенных пунктов Лужского района обслуживается почтовой связью 274 (79%), телефонной связью (69.9%). Предоставление услуг связи осуществляет Северо-Западный филиал ПАО «Ростелеком». В поселениях Лужского муниципального района созданы условия для предоставления услуг операторами мобильной связи: ПАО «Мобильные </w:t>
      </w:r>
      <w:proofErr w:type="spellStart"/>
      <w:r w:rsidRPr="005333C1">
        <w:rPr>
          <w:rFonts w:cs="Times New Roman"/>
          <w:iCs/>
          <w:szCs w:val="24"/>
        </w:rPr>
        <w:t>ТелеСистемы</w:t>
      </w:r>
      <w:proofErr w:type="spellEnd"/>
      <w:r w:rsidRPr="005333C1">
        <w:rPr>
          <w:rFonts w:cs="Times New Roman"/>
          <w:iCs/>
          <w:szCs w:val="24"/>
        </w:rPr>
        <w:t>, ПАО «</w:t>
      </w:r>
      <w:proofErr w:type="spellStart"/>
      <w:r w:rsidRPr="005333C1">
        <w:rPr>
          <w:rFonts w:cs="Times New Roman"/>
          <w:iCs/>
          <w:szCs w:val="24"/>
        </w:rPr>
        <w:t>Вымпелком</w:t>
      </w:r>
      <w:proofErr w:type="spellEnd"/>
      <w:r w:rsidRPr="005333C1">
        <w:rPr>
          <w:rFonts w:cs="Times New Roman"/>
          <w:iCs/>
          <w:szCs w:val="24"/>
        </w:rPr>
        <w:t>», ПАО «Мегафон», ПАО «Теле-2», ООО «</w:t>
      </w:r>
      <w:proofErr w:type="spellStart"/>
      <w:r w:rsidRPr="005333C1">
        <w:rPr>
          <w:rFonts w:cs="Times New Roman"/>
          <w:iCs/>
          <w:szCs w:val="24"/>
        </w:rPr>
        <w:t>Скартел</w:t>
      </w:r>
      <w:proofErr w:type="spellEnd"/>
      <w:r w:rsidRPr="005333C1">
        <w:rPr>
          <w:rFonts w:cs="Times New Roman"/>
          <w:iCs/>
          <w:szCs w:val="24"/>
        </w:rPr>
        <w:t>»</w:t>
      </w:r>
      <w:r w:rsidRPr="005333C1">
        <w:rPr>
          <w:rFonts w:cs="Times New Roman"/>
          <w:color w:val="252525"/>
          <w:sz w:val="21"/>
          <w:szCs w:val="21"/>
          <w:shd w:val="clear" w:color="auto" w:fill="FFFFFF"/>
        </w:rPr>
        <w:t xml:space="preserve"> </w:t>
      </w:r>
      <w:r w:rsidRPr="005333C1">
        <w:rPr>
          <w:rFonts w:cs="Times New Roman"/>
          <w:iCs/>
          <w:szCs w:val="24"/>
        </w:rPr>
        <w:t xml:space="preserve">(бренд </w:t>
      </w:r>
      <w:proofErr w:type="spellStart"/>
      <w:r w:rsidRPr="005333C1">
        <w:rPr>
          <w:rFonts w:cs="Times New Roman"/>
          <w:iCs/>
          <w:szCs w:val="24"/>
        </w:rPr>
        <w:t>Yota</w:t>
      </w:r>
      <w:proofErr w:type="spellEnd"/>
      <w:r w:rsidRPr="005333C1">
        <w:rPr>
          <w:rFonts w:cs="Times New Roman"/>
          <w:iCs/>
          <w:szCs w:val="24"/>
        </w:rPr>
        <w:t>), ПАО «Московская сотовая связь «Скайлинк». Услуги по широкополосному доступу к сети Интернет и платного телевидения предоставляют ПАО «Ростелеком», ПАО «</w:t>
      </w:r>
      <w:proofErr w:type="spellStart"/>
      <w:r w:rsidRPr="005333C1">
        <w:rPr>
          <w:rFonts w:cs="Times New Roman"/>
          <w:iCs/>
          <w:szCs w:val="24"/>
        </w:rPr>
        <w:t>Вымпелком</w:t>
      </w:r>
      <w:proofErr w:type="spellEnd"/>
      <w:r w:rsidRPr="005333C1">
        <w:rPr>
          <w:rFonts w:cs="Times New Roman"/>
          <w:iCs/>
          <w:szCs w:val="24"/>
        </w:rPr>
        <w:t xml:space="preserve">», </w:t>
      </w:r>
      <w:proofErr w:type="spellStart"/>
      <w:r w:rsidRPr="005333C1">
        <w:rPr>
          <w:rFonts w:cs="Times New Roman"/>
          <w:iCs/>
          <w:szCs w:val="24"/>
        </w:rPr>
        <w:t>Лужские</w:t>
      </w:r>
      <w:proofErr w:type="spellEnd"/>
      <w:r w:rsidRPr="005333C1">
        <w:rPr>
          <w:rFonts w:cs="Times New Roman"/>
          <w:iCs/>
          <w:szCs w:val="24"/>
        </w:rPr>
        <w:t xml:space="preserve"> информационные сети «</w:t>
      </w:r>
      <w:proofErr w:type="spellStart"/>
      <w:r w:rsidRPr="005333C1">
        <w:rPr>
          <w:rFonts w:cs="Times New Roman"/>
          <w:iCs/>
          <w:szCs w:val="24"/>
        </w:rPr>
        <w:t>Инфоком</w:t>
      </w:r>
      <w:proofErr w:type="spellEnd"/>
      <w:r w:rsidRPr="005333C1">
        <w:rPr>
          <w:rFonts w:cs="Times New Roman"/>
          <w:iCs/>
          <w:szCs w:val="24"/>
        </w:rPr>
        <w:t>».</w:t>
      </w:r>
    </w:p>
    <w:p w:rsidR="007569A3" w:rsidRPr="005333C1" w:rsidRDefault="007569A3" w:rsidP="007569A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35</w:t>
      </w:r>
      <w:r w:rsidR="00386B85">
        <w:rPr>
          <w:noProof/>
        </w:rPr>
        <w:fldChar w:fldCharType="end"/>
      </w:r>
      <w:r w:rsidRPr="005333C1">
        <w:t>. Число сельских населенных пунктов Лужского р-на, обслуживаемых почтовой связью в 2014 г., ед.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2127"/>
        <w:gridCol w:w="2126"/>
      </w:tblGrid>
      <w:tr w:rsidR="007569A3" w:rsidRPr="005333C1" w:rsidTr="00A13051">
        <w:tc>
          <w:tcPr>
            <w:tcW w:w="2835" w:type="dxa"/>
            <w:vAlign w:val="center"/>
          </w:tcPr>
          <w:p w:rsidR="007569A3" w:rsidRPr="005333C1" w:rsidRDefault="007569A3" w:rsidP="008E1F06">
            <w:pPr>
              <w:spacing w:line="240" w:lineRule="auto"/>
              <w:ind w:firstLine="0"/>
              <w:jc w:val="center"/>
              <w:rPr>
                <w:rFonts w:cs="Times New Roman"/>
                <w:b/>
                <w:iCs/>
                <w:sz w:val="20"/>
                <w:szCs w:val="20"/>
              </w:rPr>
            </w:pPr>
            <w:r w:rsidRPr="005333C1">
              <w:rPr>
                <w:rFonts w:cs="Times New Roman"/>
                <w:b/>
                <w:iCs/>
                <w:sz w:val="20"/>
                <w:szCs w:val="20"/>
              </w:rPr>
              <w:t>Территориальное образование</w:t>
            </w:r>
          </w:p>
        </w:tc>
        <w:tc>
          <w:tcPr>
            <w:tcW w:w="2268" w:type="dxa"/>
            <w:vAlign w:val="center"/>
          </w:tcPr>
          <w:p w:rsidR="007569A3" w:rsidRPr="005333C1" w:rsidRDefault="007569A3" w:rsidP="008E1F06">
            <w:pPr>
              <w:spacing w:line="240" w:lineRule="auto"/>
              <w:ind w:firstLine="0"/>
              <w:jc w:val="center"/>
              <w:rPr>
                <w:rFonts w:cs="Times New Roman"/>
                <w:b/>
                <w:iCs/>
                <w:sz w:val="20"/>
                <w:szCs w:val="20"/>
              </w:rPr>
            </w:pPr>
            <w:r w:rsidRPr="005333C1">
              <w:rPr>
                <w:rFonts w:eastAsia="Times New Roman" w:cs="Times New Roman"/>
                <w:b/>
                <w:bCs/>
                <w:sz w:val="20"/>
                <w:szCs w:val="20"/>
                <w:lang w:eastAsia="ru-RU"/>
              </w:rPr>
              <w:t>Число сельских населенных пунктов, обслуживаемых почтовой связью</w:t>
            </w:r>
          </w:p>
        </w:tc>
        <w:tc>
          <w:tcPr>
            <w:tcW w:w="2127" w:type="dxa"/>
            <w:vAlign w:val="center"/>
          </w:tcPr>
          <w:p w:rsidR="007569A3" w:rsidRPr="005333C1" w:rsidRDefault="007569A3" w:rsidP="008E1F06">
            <w:pPr>
              <w:spacing w:line="240" w:lineRule="auto"/>
              <w:ind w:left="-107" w:firstLine="0"/>
              <w:jc w:val="center"/>
              <w:rPr>
                <w:rFonts w:cs="Times New Roman"/>
                <w:b/>
                <w:iCs/>
                <w:sz w:val="20"/>
                <w:szCs w:val="20"/>
              </w:rPr>
            </w:pPr>
            <w:r w:rsidRPr="005333C1">
              <w:rPr>
                <w:rFonts w:eastAsia="Times New Roman" w:cs="Times New Roman"/>
                <w:b/>
                <w:bCs/>
                <w:sz w:val="20"/>
                <w:szCs w:val="20"/>
                <w:lang w:eastAsia="ru-RU"/>
              </w:rPr>
              <w:t>Число телефонизированных сельских населенных пунктов</w:t>
            </w:r>
          </w:p>
        </w:tc>
        <w:tc>
          <w:tcPr>
            <w:tcW w:w="2126" w:type="dxa"/>
            <w:vAlign w:val="center"/>
          </w:tcPr>
          <w:p w:rsidR="007569A3" w:rsidRPr="005333C1" w:rsidRDefault="007569A3" w:rsidP="008E1F06">
            <w:pPr>
              <w:spacing w:line="240" w:lineRule="auto"/>
              <w:ind w:left="-107" w:firstLine="0"/>
              <w:jc w:val="center"/>
              <w:rPr>
                <w:rFonts w:cs="Times New Roman"/>
                <w:b/>
                <w:iCs/>
                <w:sz w:val="20"/>
                <w:szCs w:val="20"/>
              </w:rPr>
            </w:pPr>
            <w:r w:rsidRPr="005333C1">
              <w:rPr>
                <w:rFonts w:eastAsia="Times New Roman" w:cs="Times New Roman"/>
                <w:b/>
                <w:bCs/>
                <w:sz w:val="20"/>
                <w:szCs w:val="20"/>
                <w:lang w:eastAsia="ru-RU"/>
              </w:rPr>
              <w:t>Число телефонизированных объектов социальной сферы</w:t>
            </w:r>
          </w:p>
        </w:tc>
      </w:tr>
      <w:tr w:rsidR="007569A3" w:rsidRPr="005333C1" w:rsidTr="00A13051">
        <w:tc>
          <w:tcPr>
            <w:tcW w:w="2835"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район</w:t>
            </w:r>
          </w:p>
        </w:tc>
        <w:tc>
          <w:tcPr>
            <w:tcW w:w="2268"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274</w:t>
            </w:r>
          </w:p>
        </w:tc>
        <w:tc>
          <w:tcPr>
            <w:tcW w:w="2127"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297</w:t>
            </w:r>
          </w:p>
        </w:tc>
        <w:tc>
          <w:tcPr>
            <w:tcW w:w="2126"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241</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Городские поселения</w:t>
            </w:r>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A13051">
        <w:tc>
          <w:tcPr>
            <w:tcW w:w="2835" w:type="dxa"/>
            <w:shd w:val="clear" w:color="auto" w:fill="A6A6A6" w:themeFill="background1" w:themeFillShade="A6"/>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r w:rsidRPr="005333C1">
              <w:rPr>
                <w:rFonts w:eastAsia="Times New Roman" w:cs="Times New Roman"/>
                <w:sz w:val="20"/>
                <w:szCs w:val="20"/>
                <w:lang w:eastAsia="ru-RU"/>
              </w:rPr>
              <w:t>Лужское</w:t>
            </w:r>
          </w:p>
        </w:tc>
        <w:tc>
          <w:tcPr>
            <w:tcW w:w="2268" w:type="dxa"/>
            <w:shd w:val="clear" w:color="auto" w:fill="A6A6A6" w:themeFill="background1" w:themeFillShade="A6"/>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7" w:type="dxa"/>
            <w:shd w:val="clear" w:color="auto" w:fill="A6A6A6" w:themeFill="background1" w:themeFillShade="A6"/>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6" w:type="dxa"/>
            <w:shd w:val="clear" w:color="auto" w:fill="A6A6A6" w:themeFill="background1" w:themeFillShade="A6"/>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104</w:t>
            </w:r>
          </w:p>
        </w:tc>
      </w:tr>
      <w:tr w:rsidR="007569A3" w:rsidRPr="005333C1" w:rsidTr="00A13051">
        <w:tc>
          <w:tcPr>
            <w:tcW w:w="2835" w:type="dxa"/>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Толмачевское</w:t>
            </w:r>
            <w:proofErr w:type="spellEnd"/>
          </w:p>
        </w:tc>
        <w:tc>
          <w:tcPr>
            <w:tcW w:w="2268"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38</w:t>
            </w:r>
          </w:p>
        </w:tc>
        <w:tc>
          <w:tcPr>
            <w:tcW w:w="2127"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36</w:t>
            </w:r>
          </w:p>
        </w:tc>
        <w:tc>
          <w:tcPr>
            <w:tcW w:w="2126"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Сельские поселения</w:t>
            </w:r>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p>
        </w:tc>
      </w:tr>
      <w:tr w:rsidR="007569A3" w:rsidRPr="005333C1" w:rsidTr="00A13051">
        <w:tc>
          <w:tcPr>
            <w:tcW w:w="2835" w:type="dxa"/>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Володарское</w:t>
            </w:r>
            <w:proofErr w:type="spellEnd"/>
          </w:p>
        </w:tc>
        <w:tc>
          <w:tcPr>
            <w:tcW w:w="2268"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13</w:t>
            </w:r>
          </w:p>
        </w:tc>
        <w:tc>
          <w:tcPr>
            <w:tcW w:w="2127"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12</w:t>
            </w:r>
          </w:p>
        </w:tc>
        <w:tc>
          <w:tcPr>
            <w:tcW w:w="2126"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9</w:t>
            </w:r>
          </w:p>
        </w:tc>
      </w:tr>
      <w:tr w:rsidR="007569A3" w:rsidRPr="005333C1" w:rsidTr="00A13051">
        <w:tc>
          <w:tcPr>
            <w:tcW w:w="2835" w:type="dxa"/>
            <w:vAlign w:val="center"/>
            <w:hideMark/>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Волошовское</w:t>
            </w:r>
            <w:proofErr w:type="spellEnd"/>
          </w:p>
        </w:tc>
        <w:tc>
          <w:tcPr>
            <w:tcW w:w="2268"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17</w:t>
            </w:r>
          </w:p>
        </w:tc>
        <w:tc>
          <w:tcPr>
            <w:tcW w:w="2127"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16</w:t>
            </w:r>
          </w:p>
        </w:tc>
        <w:tc>
          <w:tcPr>
            <w:tcW w:w="2126" w:type="dxa"/>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r w:rsidRPr="005333C1">
              <w:rPr>
                <w:rFonts w:eastAsia="Times New Roman" w:cs="Times New Roman"/>
                <w:sz w:val="20"/>
                <w:szCs w:val="20"/>
                <w:lang w:eastAsia="ru-RU"/>
              </w:rPr>
              <w:t>Дзержинское</w:t>
            </w:r>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15</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13</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Заклинское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34</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Мшинское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Оредежское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12</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11</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Осьминское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54</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48</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r w:rsidRPr="005333C1">
              <w:rPr>
                <w:rFonts w:eastAsia="Times New Roman" w:cs="Times New Roman"/>
                <w:sz w:val="20"/>
                <w:szCs w:val="20"/>
                <w:lang w:eastAsia="ru-RU"/>
              </w:rPr>
              <w:t>Ям-</w:t>
            </w:r>
            <w:proofErr w:type="spellStart"/>
            <w:r w:rsidRPr="005333C1">
              <w:rPr>
                <w:rFonts w:eastAsia="Times New Roman" w:cs="Times New Roman"/>
                <w:sz w:val="20"/>
                <w:szCs w:val="20"/>
                <w:lang w:eastAsia="ru-RU"/>
              </w:rPr>
              <w:t>Тесовское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49</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49</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Серебрянское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7</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Скребловское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25</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32</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7</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Тесовское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11</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12</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Торковичское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3</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4</w:t>
            </w:r>
          </w:p>
        </w:tc>
      </w:tr>
      <w:tr w:rsidR="007569A3" w:rsidRPr="005333C1" w:rsidTr="00A13051">
        <w:tc>
          <w:tcPr>
            <w:tcW w:w="2835" w:type="dxa"/>
            <w:vAlign w:val="center"/>
          </w:tcPr>
          <w:p w:rsidR="007569A3" w:rsidRPr="005333C1" w:rsidRDefault="007569A3" w:rsidP="008E1F06">
            <w:pPr>
              <w:widowControl/>
              <w:autoSpaceDE/>
              <w:autoSpaceDN/>
              <w:adjustRightInd/>
              <w:spacing w:before="100" w:beforeAutospacing="1" w:after="100" w:afterAutospacing="1" w:line="240" w:lineRule="auto"/>
              <w:ind w:left="318" w:firstLine="0"/>
              <w:jc w:val="left"/>
              <w:rPr>
                <w:rFonts w:eastAsia="Times New Roman" w:cs="Times New Roman"/>
                <w:sz w:val="20"/>
                <w:szCs w:val="20"/>
                <w:lang w:eastAsia="ru-RU"/>
              </w:rPr>
            </w:pPr>
            <w:proofErr w:type="spellStart"/>
            <w:r w:rsidRPr="005333C1">
              <w:rPr>
                <w:rFonts w:eastAsia="Times New Roman" w:cs="Times New Roman"/>
                <w:sz w:val="20"/>
                <w:szCs w:val="20"/>
                <w:lang w:eastAsia="ru-RU"/>
              </w:rPr>
              <w:t>Ретюнское</w:t>
            </w:r>
            <w:proofErr w:type="spellEnd"/>
          </w:p>
        </w:tc>
        <w:tc>
          <w:tcPr>
            <w:tcW w:w="2268"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w:t>
            </w:r>
          </w:p>
        </w:tc>
        <w:tc>
          <w:tcPr>
            <w:tcW w:w="2127"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w:t>
            </w:r>
          </w:p>
        </w:tc>
        <w:tc>
          <w:tcPr>
            <w:tcW w:w="2126"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w:t>
            </w:r>
          </w:p>
        </w:tc>
      </w:tr>
    </w:tbl>
    <w:p w:rsidR="007569A3" w:rsidRPr="00512488" w:rsidRDefault="007569A3" w:rsidP="004651D2">
      <w:pPr>
        <w:spacing w:line="240" w:lineRule="auto"/>
        <w:rPr>
          <w:rFonts w:cs="Times New Roman"/>
          <w:iCs/>
          <w:sz w:val="18"/>
          <w:szCs w:val="18"/>
        </w:rPr>
      </w:pPr>
      <w:r w:rsidRPr="004651D2">
        <w:rPr>
          <w:rFonts w:cs="Times New Roman"/>
          <w:iCs/>
          <w:sz w:val="18"/>
          <w:szCs w:val="18"/>
        </w:rPr>
        <w:t xml:space="preserve">Источник: </w:t>
      </w:r>
      <w:r w:rsidR="004651D2" w:rsidRPr="004651D2">
        <w:rPr>
          <w:sz w:val="18"/>
          <w:szCs w:val="18"/>
        </w:rPr>
        <w:t xml:space="preserve">Территориальный орган Федеральной службы государственной статистики по Санкт-Петербургу и Ленинградской области: </w:t>
      </w:r>
      <w:r w:rsidR="004651D2" w:rsidRPr="004B50D1">
        <w:rPr>
          <w:rFonts w:cs="Times New Roman"/>
          <w:sz w:val="18"/>
          <w:szCs w:val="20"/>
        </w:rPr>
        <w:t xml:space="preserve">База данных показателей муниципальных образований. </w:t>
      </w:r>
      <w:r w:rsidR="00512488">
        <w:rPr>
          <w:rFonts w:cs="Times New Roman"/>
          <w:sz w:val="18"/>
          <w:szCs w:val="20"/>
        </w:rPr>
        <w:t>Электронный ресурс</w:t>
      </w:r>
      <w:r w:rsidR="00512488" w:rsidRPr="00512488">
        <w:rPr>
          <w:rFonts w:cs="Times New Roman"/>
          <w:sz w:val="18"/>
          <w:szCs w:val="20"/>
        </w:rPr>
        <w:t xml:space="preserve"> [</w:t>
      </w:r>
      <w:hyperlink r:id="rId31" w:history="1">
        <w:r w:rsidR="00512488" w:rsidRPr="00512488">
          <w:rPr>
            <w:rStyle w:val="ac"/>
            <w:rFonts w:cs="Times New Roman"/>
            <w:iCs/>
            <w:color w:val="auto"/>
            <w:sz w:val="18"/>
            <w:szCs w:val="18"/>
            <w:u w:val="none"/>
            <w:lang w:val="en-US"/>
          </w:rPr>
          <w:t>http</w:t>
        </w:r>
        <w:r w:rsidR="00512488" w:rsidRPr="00512488">
          <w:rPr>
            <w:rStyle w:val="ac"/>
            <w:rFonts w:cs="Times New Roman"/>
            <w:iCs/>
            <w:color w:val="auto"/>
            <w:sz w:val="18"/>
            <w:szCs w:val="18"/>
            <w:u w:val="none"/>
          </w:rPr>
          <w:t>://</w:t>
        </w:r>
        <w:r w:rsidR="00512488" w:rsidRPr="00512488">
          <w:rPr>
            <w:rStyle w:val="ac"/>
            <w:rFonts w:cs="Times New Roman"/>
            <w:iCs/>
            <w:color w:val="auto"/>
            <w:sz w:val="18"/>
            <w:szCs w:val="18"/>
            <w:u w:val="none"/>
            <w:lang w:val="en-US"/>
          </w:rPr>
          <w:t>www</w:t>
        </w:r>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gks</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ru</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dbscripts</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munst</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munst</w:t>
        </w:r>
        <w:proofErr w:type="spellEnd"/>
        <w:r w:rsidR="00512488" w:rsidRPr="00512488">
          <w:rPr>
            <w:rStyle w:val="ac"/>
            <w:rFonts w:cs="Times New Roman"/>
            <w:iCs/>
            <w:color w:val="auto"/>
            <w:sz w:val="18"/>
            <w:szCs w:val="18"/>
            <w:u w:val="none"/>
          </w:rPr>
          <w:t>41/</w:t>
        </w:r>
        <w:proofErr w:type="spellStart"/>
        <w:r w:rsidR="00512488" w:rsidRPr="00512488">
          <w:rPr>
            <w:rStyle w:val="ac"/>
            <w:rFonts w:cs="Times New Roman"/>
            <w:iCs/>
            <w:color w:val="auto"/>
            <w:sz w:val="18"/>
            <w:szCs w:val="18"/>
            <w:u w:val="none"/>
            <w:lang w:val="en-US"/>
          </w:rPr>
          <w:t>DBInet</w:t>
        </w:r>
        <w:proofErr w:type="spellEnd"/>
        <w:r w:rsidR="00512488" w:rsidRPr="00512488">
          <w:rPr>
            <w:rStyle w:val="ac"/>
            <w:rFonts w:cs="Times New Roman"/>
            <w:iCs/>
            <w:color w:val="auto"/>
            <w:sz w:val="18"/>
            <w:szCs w:val="18"/>
            <w:u w:val="none"/>
          </w:rPr>
          <w:t>.</w:t>
        </w:r>
        <w:proofErr w:type="spellStart"/>
        <w:r w:rsidR="00512488" w:rsidRPr="00512488">
          <w:rPr>
            <w:rStyle w:val="ac"/>
            <w:rFonts w:cs="Times New Roman"/>
            <w:iCs/>
            <w:color w:val="auto"/>
            <w:sz w:val="18"/>
            <w:szCs w:val="18"/>
            <w:u w:val="none"/>
            <w:lang w:val="en-US"/>
          </w:rPr>
          <w:t>cgi</w:t>
        </w:r>
        <w:proofErr w:type="spellEnd"/>
      </w:hyperlink>
      <w:r w:rsidR="00512488" w:rsidRPr="00512488">
        <w:rPr>
          <w:rFonts w:cs="Times New Roman"/>
          <w:iCs/>
          <w:sz w:val="18"/>
          <w:szCs w:val="18"/>
        </w:rPr>
        <w:t xml:space="preserve">.] </w:t>
      </w:r>
      <w:r w:rsidR="00512488">
        <w:rPr>
          <w:rFonts w:cs="Times New Roman"/>
          <w:iCs/>
          <w:sz w:val="18"/>
          <w:szCs w:val="18"/>
        </w:rPr>
        <w:t>Датта обращения: 12.12.2015 г.</w:t>
      </w:r>
    </w:p>
    <w:p w:rsidR="007569A3" w:rsidRPr="005333C1" w:rsidRDefault="007569A3" w:rsidP="00662AF6">
      <w:pPr>
        <w:pStyle w:val="4"/>
        <w:spacing w:before="480"/>
        <w:rPr>
          <w:rFonts w:cs="Times New Roman"/>
        </w:rPr>
      </w:pPr>
      <w:r w:rsidRPr="005333C1">
        <w:rPr>
          <w:rFonts w:cs="Times New Roman"/>
        </w:rPr>
        <w:t xml:space="preserve">1.7. Тенденции в развитии отраслей социальной сферы и гражданского общества </w:t>
      </w:r>
    </w:p>
    <w:p w:rsidR="007569A3" w:rsidRPr="005333C1" w:rsidRDefault="007569A3" w:rsidP="00662AF6">
      <w:pPr>
        <w:spacing w:before="240"/>
        <w:rPr>
          <w:rFonts w:cs="Times New Roman"/>
          <w:i/>
          <w:iCs/>
          <w:szCs w:val="24"/>
        </w:rPr>
      </w:pPr>
      <w:r w:rsidRPr="005333C1">
        <w:rPr>
          <w:rFonts w:cs="Times New Roman"/>
          <w:i/>
          <w:iCs/>
          <w:szCs w:val="24"/>
        </w:rPr>
        <w:t>1.7.1. Система образования</w:t>
      </w:r>
    </w:p>
    <w:p w:rsidR="001E2D8E" w:rsidRPr="00F56189" w:rsidRDefault="00527824" w:rsidP="00F56189">
      <w:pPr>
        <w:rPr>
          <w:rFonts w:cs="Times New Roman"/>
          <w:b/>
          <w:szCs w:val="24"/>
        </w:rPr>
      </w:pPr>
      <w:r w:rsidRPr="00527824">
        <w:rPr>
          <w:rFonts w:cs="Times New Roman"/>
          <w:szCs w:val="24"/>
        </w:rPr>
        <w:t xml:space="preserve">Развитие системы образования Лужского района осуществляется в соответствии с основными направлениями государственной политики через реализацию </w:t>
      </w:r>
      <w:r>
        <w:rPr>
          <w:rFonts w:cs="Times New Roman"/>
          <w:szCs w:val="24"/>
        </w:rPr>
        <w:t>государственных</w:t>
      </w:r>
      <w:r w:rsidRPr="00527824">
        <w:rPr>
          <w:rFonts w:cs="Times New Roman"/>
          <w:szCs w:val="24"/>
        </w:rPr>
        <w:t xml:space="preserve"> программ</w:t>
      </w:r>
      <w:r>
        <w:rPr>
          <w:rFonts w:cs="Times New Roman"/>
          <w:szCs w:val="24"/>
        </w:rPr>
        <w:t xml:space="preserve"> Ленинградской области</w:t>
      </w:r>
      <w:r w:rsidRPr="00527824">
        <w:rPr>
          <w:rFonts w:cs="Times New Roman"/>
          <w:szCs w:val="24"/>
        </w:rPr>
        <w:t xml:space="preserve">, мероприятий приоритетного национального проекта «Образование», </w:t>
      </w:r>
      <w:r>
        <w:rPr>
          <w:rFonts w:cs="Times New Roman"/>
          <w:szCs w:val="24"/>
        </w:rPr>
        <w:t>к</w:t>
      </w:r>
      <w:r w:rsidRPr="00527824">
        <w:rPr>
          <w:rFonts w:cs="Times New Roman"/>
          <w:szCs w:val="24"/>
        </w:rPr>
        <w:t xml:space="preserve">омплекса мер по модернизации региональной системы общего образования в рамках национальной образовательной инициативы «Наша новая школа». </w:t>
      </w:r>
      <w:r w:rsidR="001E2D8E" w:rsidRPr="008460FC">
        <w:rPr>
          <w:rFonts w:cs="Times New Roman"/>
          <w:szCs w:val="24"/>
        </w:rPr>
        <w:t xml:space="preserve">С 2014 г. в Лужском районе реализуется муниципальная программа «Современное </w:t>
      </w:r>
      <w:r w:rsidR="001E2D8E" w:rsidRPr="008460FC">
        <w:rPr>
          <w:rFonts w:cs="Times New Roman"/>
          <w:szCs w:val="24"/>
        </w:rPr>
        <w:lastRenderedPageBreak/>
        <w:t>образование в Лужском муниципальном районе на 2014-2016 годы»</w:t>
      </w:r>
      <w:r w:rsidR="00FB4DBA">
        <w:rPr>
          <w:rFonts w:cs="Times New Roman"/>
          <w:szCs w:val="24"/>
        </w:rPr>
        <w:t xml:space="preserve">, включающее следующие подпрограммы: </w:t>
      </w:r>
      <w:r w:rsidR="00FB4DBA" w:rsidRPr="00FB4DBA">
        <w:rPr>
          <w:rFonts w:cs="Times New Roman"/>
          <w:szCs w:val="24"/>
        </w:rPr>
        <w:t>«Развитие д</w:t>
      </w:r>
      <w:r w:rsidR="00FB4DBA">
        <w:rPr>
          <w:rFonts w:cs="Times New Roman"/>
          <w:szCs w:val="24"/>
        </w:rPr>
        <w:t>ошкольного образования детей»,</w:t>
      </w:r>
      <w:r w:rsidR="00FB4DBA" w:rsidRPr="00FB4DBA">
        <w:rPr>
          <w:rFonts w:cs="Times New Roman"/>
          <w:szCs w:val="24"/>
        </w:rPr>
        <w:t xml:space="preserve"> «Развитие начального общего, основного общего и сре</w:t>
      </w:r>
      <w:r w:rsidR="00FB4DBA">
        <w:rPr>
          <w:rFonts w:cs="Times New Roman"/>
          <w:szCs w:val="24"/>
        </w:rPr>
        <w:t>днего общего образования детей»,</w:t>
      </w:r>
      <w:r w:rsidR="00FB4DBA" w:rsidRPr="00FB4DBA">
        <w:rPr>
          <w:rFonts w:cs="Times New Roman"/>
          <w:szCs w:val="24"/>
        </w:rPr>
        <w:t xml:space="preserve"> «Развитие доп</w:t>
      </w:r>
      <w:r w:rsidR="00FB4DBA">
        <w:rPr>
          <w:rFonts w:cs="Times New Roman"/>
          <w:szCs w:val="24"/>
        </w:rPr>
        <w:t>олнительного образования детей»,</w:t>
      </w:r>
      <w:r w:rsidR="00FB4DBA" w:rsidRPr="00FB4DBA">
        <w:rPr>
          <w:rFonts w:cs="Times New Roman"/>
          <w:szCs w:val="24"/>
        </w:rPr>
        <w:t xml:space="preserve"> «Развитие системы отдыха, оздоровления, занятост</w:t>
      </w:r>
      <w:r w:rsidR="00FB4DBA">
        <w:rPr>
          <w:rFonts w:cs="Times New Roman"/>
          <w:szCs w:val="24"/>
        </w:rPr>
        <w:t>и детей, подростков и молодежи»,</w:t>
      </w:r>
      <w:r w:rsidR="00FB4DBA" w:rsidRPr="00FB4DBA">
        <w:rPr>
          <w:rFonts w:cs="Times New Roman"/>
          <w:szCs w:val="24"/>
        </w:rPr>
        <w:t xml:space="preserve"> «Обеспечение реализации муниципальной программы Лужского муниципального района».</w:t>
      </w:r>
      <w:r w:rsidR="001E2D8E" w:rsidRPr="008460FC">
        <w:rPr>
          <w:rFonts w:cs="Times New Roman"/>
          <w:szCs w:val="24"/>
        </w:rPr>
        <w:t xml:space="preserve"> </w:t>
      </w:r>
      <w:r w:rsidR="00F56189" w:rsidRPr="00F56189">
        <w:rPr>
          <w:rFonts w:cs="Times New Roman"/>
          <w:szCs w:val="24"/>
        </w:rPr>
        <w:t xml:space="preserve">Цели и задачи Программы взаимосвязаны с целями и задачами Государственной программы Российской Федерации «Развитие образования» на 2013-2020 годы, Государственной программы Ленинградской области «Современное образование Ленинградской области на 2014-2020 годы». </w:t>
      </w:r>
      <w:r w:rsidR="001E2D8E" w:rsidRPr="008460FC">
        <w:rPr>
          <w:rFonts w:cs="Times New Roman"/>
          <w:szCs w:val="24"/>
        </w:rPr>
        <w:t>Главн</w:t>
      </w:r>
      <w:r w:rsidR="00FB4DBA">
        <w:rPr>
          <w:rFonts w:cs="Times New Roman"/>
          <w:szCs w:val="24"/>
        </w:rPr>
        <w:t>ой</w:t>
      </w:r>
      <w:r w:rsidR="001E2D8E" w:rsidRPr="008460FC">
        <w:rPr>
          <w:rFonts w:cs="Times New Roman"/>
          <w:szCs w:val="24"/>
        </w:rPr>
        <w:t xml:space="preserve"> цел</w:t>
      </w:r>
      <w:r w:rsidR="00FB4DBA">
        <w:rPr>
          <w:rFonts w:cs="Times New Roman"/>
          <w:szCs w:val="24"/>
        </w:rPr>
        <w:t xml:space="preserve">ью </w:t>
      </w:r>
      <w:r w:rsidR="001E2D8E" w:rsidRPr="008460FC">
        <w:rPr>
          <w:rFonts w:cs="Times New Roman"/>
          <w:szCs w:val="24"/>
        </w:rPr>
        <w:t>муниципальной программы явля</w:t>
      </w:r>
      <w:r w:rsidR="00FB4DBA">
        <w:rPr>
          <w:rFonts w:cs="Times New Roman"/>
          <w:szCs w:val="24"/>
        </w:rPr>
        <w:t>ется о</w:t>
      </w:r>
      <w:r w:rsidR="00FB4DBA" w:rsidRPr="00FB4DBA">
        <w:rPr>
          <w:rFonts w:cs="Times New Roman"/>
          <w:szCs w:val="24"/>
        </w:rPr>
        <w:t>беспечение доступности качественного образования, соответствующего требованиям инновационного развития экономики Лужского района, региона и страны в целом, современным требованиям общества.</w:t>
      </w:r>
    </w:p>
    <w:p w:rsidR="007569A3" w:rsidRPr="005333C1" w:rsidRDefault="007569A3" w:rsidP="00250027">
      <w:pPr>
        <w:rPr>
          <w:rFonts w:cs="Times New Roman"/>
          <w:szCs w:val="24"/>
        </w:rPr>
      </w:pPr>
      <w:r w:rsidRPr="005B3A17">
        <w:rPr>
          <w:rFonts w:cs="Times New Roman"/>
          <w:b/>
          <w:szCs w:val="24"/>
        </w:rPr>
        <w:t>Система дошкольного образования</w:t>
      </w:r>
      <w:r w:rsidR="0058369A">
        <w:rPr>
          <w:rFonts w:cs="Times New Roman"/>
          <w:b/>
          <w:szCs w:val="24"/>
        </w:rPr>
        <w:t xml:space="preserve"> </w:t>
      </w:r>
      <w:r w:rsidR="0058369A" w:rsidRPr="0058369A">
        <w:rPr>
          <w:rFonts w:cs="Times New Roman"/>
          <w:szCs w:val="24"/>
        </w:rPr>
        <w:t>Лужского района</w:t>
      </w:r>
      <w:r w:rsidRPr="005333C1">
        <w:rPr>
          <w:rFonts w:cs="Times New Roman"/>
          <w:szCs w:val="24"/>
        </w:rPr>
        <w:t xml:space="preserve"> </w:t>
      </w:r>
      <w:r w:rsidR="0058369A">
        <w:rPr>
          <w:rFonts w:cs="Times New Roman"/>
          <w:szCs w:val="24"/>
        </w:rPr>
        <w:t>представлена 25 организациями</w:t>
      </w:r>
      <w:r w:rsidR="0058369A" w:rsidRPr="005B3A17">
        <w:rPr>
          <w:rFonts w:cs="Times New Roman"/>
          <w:szCs w:val="24"/>
        </w:rPr>
        <w:t xml:space="preserve"> </w:t>
      </w:r>
      <w:r w:rsidR="005B3A17" w:rsidRPr="005B3A17">
        <w:rPr>
          <w:rFonts w:cs="Times New Roman"/>
          <w:szCs w:val="24"/>
        </w:rPr>
        <w:t>дошкольного образования</w:t>
      </w:r>
      <w:r w:rsidR="0058369A">
        <w:rPr>
          <w:rFonts w:cs="Times New Roman"/>
          <w:szCs w:val="24"/>
        </w:rPr>
        <w:t xml:space="preserve">, также </w:t>
      </w:r>
      <w:r w:rsidR="00250027">
        <w:rPr>
          <w:rFonts w:cs="Times New Roman"/>
          <w:szCs w:val="24"/>
        </w:rPr>
        <w:t>в</w:t>
      </w:r>
      <w:r w:rsidR="0058369A">
        <w:rPr>
          <w:rFonts w:cs="Times New Roman"/>
          <w:szCs w:val="24"/>
        </w:rPr>
        <w:t xml:space="preserve"> 7</w:t>
      </w:r>
      <w:r w:rsidR="005B3A17" w:rsidRPr="005B3A17">
        <w:rPr>
          <w:rFonts w:cs="Times New Roman"/>
          <w:szCs w:val="24"/>
        </w:rPr>
        <w:t xml:space="preserve"> школах открыты дошкольные группы. Услуги по дошкольному образованию, присмотру </w:t>
      </w:r>
      <w:r w:rsidR="00250027">
        <w:rPr>
          <w:rFonts w:cs="Times New Roman"/>
          <w:szCs w:val="24"/>
        </w:rPr>
        <w:t>и уходу получают 2 560 человек</w:t>
      </w:r>
      <w:r w:rsidR="00F95C1D">
        <w:rPr>
          <w:rFonts w:cs="Times New Roman"/>
          <w:szCs w:val="24"/>
        </w:rPr>
        <w:t xml:space="preserve"> </w:t>
      </w:r>
      <w:r w:rsidR="00F95C1D" w:rsidRPr="005333C1">
        <w:rPr>
          <w:rFonts w:cs="Times New Roman"/>
          <w:szCs w:val="24"/>
        </w:rPr>
        <w:t>(110% от уровня 201</w:t>
      </w:r>
      <w:r w:rsidR="00F95C1D">
        <w:rPr>
          <w:rFonts w:cs="Times New Roman"/>
          <w:szCs w:val="24"/>
        </w:rPr>
        <w:t>1 г.)</w:t>
      </w:r>
      <w:r w:rsidR="00250027">
        <w:rPr>
          <w:rFonts w:cs="Times New Roman"/>
          <w:szCs w:val="24"/>
        </w:rPr>
        <w:t xml:space="preserve">. </w:t>
      </w:r>
    </w:p>
    <w:p w:rsidR="005022BD" w:rsidRDefault="007569A3" w:rsidP="005022BD">
      <w:pPr>
        <w:rPr>
          <w:rFonts w:cs="Times New Roman"/>
          <w:szCs w:val="24"/>
        </w:rPr>
      </w:pPr>
      <w:r w:rsidRPr="005333C1">
        <w:rPr>
          <w:rFonts w:cs="Times New Roman"/>
          <w:szCs w:val="24"/>
        </w:rPr>
        <w:t>Период 2011-201</w:t>
      </w:r>
      <w:r w:rsidR="004D7965">
        <w:rPr>
          <w:rFonts w:cs="Times New Roman"/>
          <w:szCs w:val="24"/>
        </w:rPr>
        <w:t>5</w:t>
      </w:r>
      <w:r w:rsidRPr="005333C1">
        <w:rPr>
          <w:rFonts w:cs="Times New Roman"/>
          <w:szCs w:val="24"/>
        </w:rPr>
        <w:t xml:space="preserve"> гг. ознаменовался рядом позитивных изменений в системе дошкольного образования Лужского района. </w:t>
      </w:r>
      <w:r w:rsidR="005022BD" w:rsidRPr="005F3F75">
        <w:rPr>
          <w:rFonts w:cs="Times New Roman"/>
          <w:szCs w:val="24"/>
        </w:rPr>
        <w:t xml:space="preserve">В 2014-2015 учебном году </w:t>
      </w:r>
      <w:r w:rsidR="005022BD">
        <w:rPr>
          <w:rFonts w:cs="Times New Roman"/>
          <w:szCs w:val="24"/>
        </w:rPr>
        <w:t>3</w:t>
      </w:r>
      <w:r w:rsidR="005022BD" w:rsidRPr="005F3F75">
        <w:rPr>
          <w:rFonts w:cs="Times New Roman"/>
          <w:szCs w:val="24"/>
        </w:rPr>
        <w:t xml:space="preserve"> учреждения дошкольного образования работали в пилотном режиме по введению  ФГОС дошкольного образования. С 01 сентября 2015 г</w:t>
      </w:r>
      <w:r w:rsidR="005022BD">
        <w:rPr>
          <w:rFonts w:cs="Times New Roman"/>
          <w:szCs w:val="24"/>
        </w:rPr>
        <w:t>.</w:t>
      </w:r>
      <w:r w:rsidR="005022BD" w:rsidRPr="005F3F75">
        <w:rPr>
          <w:rFonts w:cs="Times New Roman"/>
          <w:szCs w:val="24"/>
        </w:rPr>
        <w:t xml:space="preserve"> все дошкольные образовательные организации </w:t>
      </w:r>
      <w:r w:rsidR="005022BD">
        <w:rPr>
          <w:rFonts w:cs="Times New Roman"/>
          <w:szCs w:val="24"/>
        </w:rPr>
        <w:t>приступили к освоению</w:t>
      </w:r>
      <w:r w:rsidR="005022BD" w:rsidRPr="005F3F75">
        <w:rPr>
          <w:rFonts w:cs="Times New Roman"/>
          <w:szCs w:val="24"/>
        </w:rPr>
        <w:t xml:space="preserve"> новы</w:t>
      </w:r>
      <w:r w:rsidR="005022BD">
        <w:rPr>
          <w:rFonts w:cs="Times New Roman"/>
          <w:szCs w:val="24"/>
        </w:rPr>
        <w:t>х</w:t>
      </w:r>
      <w:r w:rsidR="005022BD" w:rsidRPr="005F3F75">
        <w:rPr>
          <w:rFonts w:cs="Times New Roman"/>
          <w:szCs w:val="24"/>
        </w:rPr>
        <w:t xml:space="preserve"> федеральны</w:t>
      </w:r>
      <w:r w:rsidR="005022BD">
        <w:rPr>
          <w:rFonts w:cs="Times New Roman"/>
          <w:szCs w:val="24"/>
        </w:rPr>
        <w:t>х</w:t>
      </w:r>
      <w:r w:rsidR="005022BD" w:rsidRPr="005F3F75">
        <w:rPr>
          <w:rFonts w:cs="Times New Roman"/>
          <w:szCs w:val="24"/>
        </w:rPr>
        <w:t xml:space="preserve"> стандарт</w:t>
      </w:r>
      <w:r w:rsidR="005022BD">
        <w:rPr>
          <w:rFonts w:cs="Times New Roman"/>
          <w:szCs w:val="24"/>
        </w:rPr>
        <w:t>ов</w:t>
      </w:r>
      <w:r w:rsidR="005022BD" w:rsidRPr="005F3F75">
        <w:rPr>
          <w:rFonts w:cs="Times New Roman"/>
          <w:szCs w:val="24"/>
        </w:rPr>
        <w:t xml:space="preserve"> дошкольного образования.</w:t>
      </w:r>
      <w:r w:rsidR="005022BD" w:rsidRPr="00CF6E96">
        <w:t xml:space="preserve"> </w:t>
      </w:r>
    </w:p>
    <w:p w:rsidR="007569A3" w:rsidRPr="005333C1" w:rsidRDefault="007569A3" w:rsidP="007569A3">
      <w:pPr>
        <w:rPr>
          <w:rFonts w:cs="Times New Roman"/>
          <w:szCs w:val="24"/>
        </w:rPr>
      </w:pPr>
      <w:r w:rsidRPr="005333C1">
        <w:rPr>
          <w:rFonts w:cs="Times New Roman"/>
          <w:szCs w:val="24"/>
        </w:rPr>
        <w:t>Рост средней заработной платы работников дошкольных учреждений увеличилс</w:t>
      </w:r>
      <w:r w:rsidR="004D7965">
        <w:rPr>
          <w:rFonts w:cs="Times New Roman"/>
          <w:szCs w:val="24"/>
        </w:rPr>
        <w:t xml:space="preserve">я с 11 464 руб. в 2011 г. до </w:t>
      </w:r>
      <w:r w:rsidR="00BD0EAD" w:rsidRPr="00BD0EAD">
        <w:rPr>
          <w:rFonts w:cs="Times New Roman"/>
          <w:szCs w:val="24"/>
        </w:rPr>
        <w:t>32 408,7</w:t>
      </w:r>
      <w:r w:rsidR="00BD0EAD">
        <w:rPr>
          <w:rFonts w:cs="Times New Roman"/>
          <w:szCs w:val="24"/>
        </w:rPr>
        <w:t>. в</w:t>
      </w:r>
      <w:r w:rsidR="004D7965">
        <w:rPr>
          <w:rFonts w:cs="Times New Roman"/>
          <w:szCs w:val="24"/>
        </w:rPr>
        <w:t xml:space="preserve"> </w:t>
      </w:r>
      <w:r w:rsidRPr="005333C1">
        <w:rPr>
          <w:rFonts w:cs="Times New Roman"/>
          <w:szCs w:val="24"/>
        </w:rPr>
        <w:t>201</w:t>
      </w:r>
      <w:r w:rsidR="004D7965">
        <w:rPr>
          <w:rFonts w:cs="Times New Roman"/>
          <w:szCs w:val="24"/>
        </w:rPr>
        <w:t>5</w:t>
      </w:r>
      <w:r w:rsidRPr="005333C1">
        <w:rPr>
          <w:rFonts w:cs="Times New Roman"/>
          <w:szCs w:val="24"/>
        </w:rPr>
        <w:t xml:space="preserve"> г.</w:t>
      </w:r>
      <w:r w:rsidR="00BD0EAD">
        <w:rPr>
          <w:rFonts w:cs="Times New Roman"/>
          <w:szCs w:val="24"/>
        </w:rPr>
        <w:t xml:space="preserve"> (данные за период январь-сентябрь 2015 г.)</w:t>
      </w:r>
      <w:r w:rsidR="002C22CD">
        <w:rPr>
          <w:rFonts w:cs="Times New Roman"/>
          <w:szCs w:val="24"/>
        </w:rPr>
        <w:t>.</w:t>
      </w:r>
      <w:r w:rsidRPr="005333C1">
        <w:rPr>
          <w:rFonts w:cs="Times New Roman"/>
          <w:szCs w:val="24"/>
        </w:rPr>
        <w:t xml:space="preserve"> </w:t>
      </w:r>
      <w:r w:rsidR="00602542">
        <w:rPr>
          <w:rFonts w:cs="Times New Roman"/>
          <w:szCs w:val="24"/>
        </w:rPr>
        <w:t>Таким образом,</w:t>
      </w:r>
      <w:r w:rsidRPr="005333C1">
        <w:rPr>
          <w:rFonts w:cs="Times New Roman"/>
          <w:szCs w:val="24"/>
        </w:rPr>
        <w:t xml:space="preserve"> уровень заработной платы работников дошкольного образования района </w:t>
      </w:r>
      <w:r w:rsidR="00403E55">
        <w:rPr>
          <w:rFonts w:cs="Times New Roman"/>
          <w:szCs w:val="24"/>
        </w:rPr>
        <w:t>превысил с</w:t>
      </w:r>
      <w:r w:rsidR="00403E55" w:rsidRPr="00403E55">
        <w:rPr>
          <w:rFonts w:cs="Times New Roman"/>
          <w:szCs w:val="24"/>
        </w:rPr>
        <w:t>редн</w:t>
      </w:r>
      <w:r w:rsidR="00403E55">
        <w:rPr>
          <w:rFonts w:cs="Times New Roman"/>
          <w:szCs w:val="24"/>
        </w:rPr>
        <w:t>юю</w:t>
      </w:r>
      <w:r w:rsidR="00403E55" w:rsidRPr="00403E55">
        <w:rPr>
          <w:rFonts w:cs="Times New Roman"/>
          <w:szCs w:val="24"/>
        </w:rPr>
        <w:t xml:space="preserve"> заработн</w:t>
      </w:r>
      <w:r w:rsidR="00403E55">
        <w:rPr>
          <w:rFonts w:cs="Times New Roman"/>
          <w:szCs w:val="24"/>
        </w:rPr>
        <w:t>ую</w:t>
      </w:r>
      <w:r w:rsidR="00403E55" w:rsidRPr="00403E55">
        <w:rPr>
          <w:rFonts w:cs="Times New Roman"/>
          <w:szCs w:val="24"/>
        </w:rPr>
        <w:t xml:space="preserve"> плат</w:t>
      </w:r>
      <w:r w:rsidR="00403E55">
        <w:rPr>
          <w:rFonts w:cs="Times New Roman"/>
          <w:szCs w:val="24"/>
        </w:rPr>
        <w:t>у</w:t>
      </w:r>
      <w:r w:rsidR="00403E55" w:rsidRPr="00403E55">
        <w:rPr>
          <w:rFonts w:cs="Times New Roman"/>
          <w:szCs w:val="24"/>
        </w:rPr>
        <w:t xml:space="preserve"> в сфере общего образования</w:t>
      </w:r>
      <w:r w:rsidR="00403E55">
        <w:rPr>
          <w:rFonts w:cs="Times New Roman"/>
          <w:szCs w:val="24"/>
        </w:rPr>
        <w:t xml:space="preserve"> в Ленинградской области </w:t>
      </w:r>
      <w:r w:rsidR="00F90176">
        <w:rPr>
          <w:rFonts w:cs="Times New Roman"/>
          <w:szCs w:val="24"/>
        </w:rPr>
        <w:t>(</w:t>
      </w:r>
      <w:r w:rsidR="00F90176" w:rsidRPr="00F90176">
        <w:rPr>
          <w:rFonts w:cs="Times New Roman"/>
          <w:szCs w:val="24"/>
        </w:rPr>
        <w:t>32 266,7</w:t>
      </w:r>
      <w:r w:rsidR="00F90176" w:rsidRPr="00F90176">
        <w:rPr>
          <w:rFonts w:cs="Times New Roman"/>
          <w:szCs w:val="24"/>
        </w:rPr>
        <w:tab/>
      </w:r>
      <w:r w:rsidR="00F90176">
        <w:rPr>
          <w:rFonts w:cs="Times New Roman"/>
          <w:szCs w:val="24"/>
        </w:rPr>
        <w:t xml:space="preserve"> руб.) </w:t>
      </w:r>
      <w:r w:rsidR="00403E55">
        <w:rPr>
          <w:rFonts w:cs="Times New Roman"/>
          <w:szCs w:val="24"/>
        </w:rPr>
        <w:t xml:space="preserve">и </w:t>
      </w:r>
      <w:r w:rsidR="00F90176">
        <w:rPr>
          <w:rFonts w:cs="Times New Roman"/>
          <w:szCs w:val="24"/>
        </w:rPr>
        <w:t>составил</w:t>
      </w:r>
      <w:r w:rsidRPr="005333C1">
        <w:rPr>
          <w:rFonts w:cs="Times New Roman"/>
          <w:szCs w:val="24"/>
        </w:rPr>
        <w:t xml:space="preserve"> 98,1% от средней заработной плат</w:t>
      </w:r>
      <w:r w:rsidR="00D56AB6">
        <w:rPr>
          <w:rFonts w:cs="Times New Roman"/>
          <w:szCs w:val="24"/>
        </w:rPr>
        <w:t xml:space="preserve">ы </w:t>
      </w:r>
      <w:r w:rsidR="000E2122">
        <w:rPr>
          <w:rFonts w:cs="Times New Roman"/>
          <w:szCs w:val="24"/>
        </w:rPr>
        <w:t xml:space="preserve">педагогических </w:t>
      </w:r>
      <w:r w:rsidR="00D56AB6" w:rsidRPr="00D56AB6">
        <w:rPr>
          <w:rFonts w:cs="Times New Roman"/>
          <w:szCs w:val="24"/>
        </w:rPr>
        <w:t xml:space="preserve">работников </w:t>
      </w:r>
      <w:r w:rsidR="00D56AB6">
        <w:rPr>
          <w:rFonts w:cs="Times New Roman"/>
          <w:szCs w:val="24"/>
        </w:rPr>
        <w:t xml:space="preserve">дошкольного образования </w:t>
      </w:r>
      <w:r w:rsidR="00F36CF3">
        <w:rPr>
          <w:rFonts w:cs="Times New Roman"/>
          <w:szCs w:val="24"/>
        </w:rPr>
        <w:t>Ленинградской области</w:t>
      </w:r>
      <w:r w:rsidRPr="005333C1">
        <w:rPr>
          <w:rFonts w:cs="Times New Roman"/>
          <w:szCs w:val="24"/>
        </w:rPr>
        <w:t>.</w:t>
      </w:r>
      <w:r w:rsidR="00F90176">
        <w:rPr>
          <w:rStyle w:val="a7"/>
          <w:rFonts w:cs="Times New Roman"/>
          <w:szCs w:val="24"/>
        </w:rPr>
        <w:footnoteReference w:id="31"/>
      </w:r>
      <w:r w:rsidRPr="005333C1">
        <w:rPr>
          <w:rFonts w:cs="Times New Roman"/>
          <w:szCs w:val="24"/>
        </w:rPr>
        <w:t xml:space="preserve"> Значимым за последние 5 лет событием для системы дошкольного образования стало возвращение в систему</w:t>
      </w:r>
      <w:r w:rsidR="00DA25BC">
        <w:rPr>
          <w:rFonts w:cs="Times New Roman"/>
          <w:szCs w:val="24"/>
        </w:rPr>
        <w:t xml:space="preserve"> образования детского сада №4, </w:t>
      </w:r>
      <w:r w:rsidRPr="005333C1">
        <w:rPr>
          <w:rFonts w:cs="Times New Roman"/>
          <w:szCs w:val="24"/>
        </w:rPr>
        <w:t xml:space="preserve">благодаря чему количество муниципальных учреждений дошкольного образования увеличилось до 25 единиц. </w:t>
      </w:r>
    </w:p>
    <w:p w:rsidR="00B306C0" w:rsidRPr="00B306C0" w:rsidRDefault="007569A3" w:rsidP="00B306C0">
      <w:pPr>
        <w:rPr>
          <w:rFonts w:cs="Times New Roman"/>
          <w:szCs w:val="24"/>
        </w:rPr>
      </w:pPr>
      <w:r w:rsidRPr="005333C1">
        <w:rPr>
          <w:rFonts w:cs="Times New Roman"/>
          <w:szCs w:val="24"/>
        </w:rPr>
        <w:t xml:space="preserve">Возрастающая потребность в дошкольном образовании определяет новые вызовы перед системой дошкольного образования. </w:t>
      </w:r>
      <w:r w:rsidR="00B306C0" w:rsidRPr="00B306C0">
        <w:rPr>
          <w:rFonts w:cs="Times New Roman"/>
          <w:szCs w:val="24"/>
        </w:rPr>
        <w:t xml:space="preserve">В системе дошкольного образования </w:t>
      </w:r>
      <w:r w:rsidR="00B306C0" w:rsidRPr="00B306C0">
        <w:rPr>
          <w:rFonts w:cs="Times New Roman"/>
          <w:szCs w:val="24"/>
        </w:rPr>
        <w:lastRenderedPageBreak/>
        <w:t>отмечаются низкие темпы обновления состава педагогических кадров, медленно формируются компетенции педагогов в соответствие с Федеральными государственными требования</w:t>
      </w:r>
      <w:r w:rsidR="00B306C0">
        <w:rPr>
          <w:rFonts w:cs="Times New Roman"/>
          <w:szCs w:val="24"/>
        </w:rPr>
        <w:t xml:space="preserve">ми. </w:t>
      </w:r>
      <w:r w:rsidR="00B306C0" w:rsidRPr="00B306C0">
        <w:rPr>
          <w:rFonts w:cs="Times New Roman"/>
          <w:szCs w:val="24"/>
        </w:rPr>
        <w:t>В условиях принимаемых мер по созданию дополнительных мест в системе дошкольного образования возникает проблема дефицита педагогических кадров.</w:t>
      </w:r>
    </w:p>
    <w:p w:rsidR="007569A3" w:rsidRPr="005333C1" w:rsidRDefault="007569A3" w:rsidP="00DA25BC">
      <w:pPr>
        <w:rPr>
          <w:rFonts w:cs="Times New Roman"/>
          <w:szCs w:val="24"/>
        </w:rPr>
      </w:pPr>
      <w:r w:rsidRPr="005333C1">
        <w:rPr>
          <w:rFonts w:cs="Times New Roman"/>
          <w:szCs w:val="24"/>
        </w:rPr>
        <w:t>Несмотря на открытие в детских садах в течение 2011-2014 гг. 16 дополнительных групп (380 воспитанников), доля детей в возрасте 1-6 лет, состоящих на учете для определения в муниципальные дошкольные учреждения в общей численности детей в возрасте 1-6 лет снизилась незначительно – с 4% в 2011 г. до 3,2% в 2014 г., а охват детей дошкольным образованием, напротив, сократился с 70% в 2011 г. до 69% в 2014 г. (средний уровень по Ленинградской области в 2014 г. – 70,85%). Существующее количество (2900 ед.) мест в учреж</w:t>
      </w:r>
      <w:r w:rsidR="00DA25BC">
        <w:rPr>
          <w:rFonts w:cs="Times New Roman"/>
          <w:szCs w:val="24"/>
        </w:rPr>
        <w:t xml:space="preserve">дениях дошкольного образования </w:t>
      </w:r>
      <w:r w:rsidRPr="005333C1">
        <w:rPr>
          <w:rFonts w:cs="Times New Roman"/>
          <w:szCs w:val="24"/>
        </w:rPr>
        <w:t xml:space="preserve">(109% к уровню 2011 г.) на 13% превосходит общее число детей дошкольного возраста, получающих услуги дошкольного образования, при этом численность детей, состоящих на учете для определения в дошкольные организации, на конец 2014 г. составляла 138 человек (92% от уровня 2011 г). </w:t>
      </w:r>
    </w:p>
    <w:p w:rsidR="007569A3" w:rsidRPr="005333C1" w:rsidRDefault="005D5DAD" w:rsidP="00B306C0">
      <w:pPr>
        <w:rPr>
          <w:rFonts w:cs="Times New Roman"/>
          <w:szCs w:val="24"/>
        </w:rPr>
      </w:pPr>
      <w:r>
        <w:rPr>
          <w:rFonts w:cs="Times New Roman"/>
          <w:szCs w:val="24"/>
        </w:rPr>
        <w:t>Основными</w:t>
      </w:r>
      <w:r w:rsidR="007569A3" w:rsidRPr="005333C1">
        <w:rPr>
          <w:rFonts w:cs="Times New Roman"/>
          <w:szCs w:val="24"/>
        </w:rPr>
        <w:t xml:space="preserve"> направлени</w:t>
      </w:r>
      <w:r>
        <w:rPr>
          <w:rFonts w:cs="Times New Roman"/>
          <w:szCs w:val="24"/>
        </w:rPr>
        <w:t>ями</w:t>
      </w:r>
      <w:r w:rsidR="007569A3" w:rsidRPr="005333C1">
        <w:rPr>
          <w:rFonts w:cs="Times New Roman"/>
          <w:szCs w:val="24"/>
        </w:rPr>
        <w:t xml:space="preserve"> развития системы дошкольного образования, в целях расширения доступности дошкольного образования населению Лужского района, должн</w:t>
      </w:r>
      <w:r w:rsidR="000E0561">
        <w:rPr>
          <w:rFonts w:cs="Times New Roman"/>
          <w:szCs w:val="24"/>
        </w:rPr>
        <w:t>ы</w:t>
      </w:r>
      <w:r w:rsidR="007569A3" w:rsidRPr="005333C1">
        <w:rPr>
          <w:rFonts w:cs="Times New Roman"/>
          <w:szCs w:val="24"/>
        </w:rPr>
        <w:t xml:space="preserve"> стать </w:t>
      </w:r>
      <w:r w:rsidR="002F681E" w:rsidRPr="002F681E">
        <w:rPr>
          <w:rFonts w:cs="Times New Roman"/>
          <w:szCs w:val="24"/>
        </w:rPr>
        <w:t>создание новых мест с целью ликвидации очереди для всех возрастных групп детей</w:t>
      </w:r>
      <w:r w:rsidR="000E0561">
        <w:rPr>
          <w:rFonts w:cs="Times New Roman"/>
          <w:szCs w:val="24"/>
        </w:rPr>
        <w:t xml:space="preserve">; </w:t>
      </w:r>
      <w:r w:rsidRPr="005D5DAD">
        <w:rPr>
          <w:rFonts w:cs="Times New Roman"/>
          <w:szCs w:val="24"/>
        </w:rPr>
        <w:t>введение федеральных государственных образовательных стандартов дошкольного об</w:t>
      </w:r>
      <w:r w:rsidR="002E6E19">
        <w:rPr>
          <w:rFonts w:cs="Times New Roman"/>
          <w:szCs w:val="24"/>
        </w:rPr>
        <w:t>разования во всех детских садах</w:t>
      </w:r>
      <w:r>
        <w:rPr>
          <w:rFonts w:cs="Times New Roman"/>
          <w:szCs w:val="24"/>
        </w:rPr>
        <w:t xml:space="preserve">; </w:t>
      </w:r>
      <w:r w:rsidRPr="005D5DAD">
        <w:rPr>
          <w:rFonts w:cs="Times New Roman"/>
          <w:szCs w:val="24"/>
        </w:rPr>
        <w:t>обеспечение качественного дошкольного образования, присмотра и ухода за детьми в</w:t>
      </w:r>
      <w:r w:rsidR="002E6E19">
        <w:rPr>
          <w:rFonts w:cs="Times New Roman"/>
          <w:szCs w:val="24"/>
        </w:rPr>
        <w:t xml:space="preserve"> дошкольных организациях района.</w:t>
      </w:r>
    </w:p>
    <w:p w:rsidR="00C75460" w:rsidRDefault="007569A3" w:rsidP="00966CDD">
      <w:pPr>
        <w:rPr>
          <w:rFonts w:cs="Times New Roman"/>
          <w:szCs w:val="24"/>
        </w:rPr>
      </w:pPr>
      <w:r w:rsidRPr="00F81262">
        <w:rPr>
          <w:rFonts w:cs="Times New Roman"/>
          <w:b/>
          <w:szCs w:val="24"/>
        </w:rPr>
        <w:t xml:space="preserve">Система школьного образования </w:t>
      </w:r>
      <w:r w:rsidRPr="00F81262">
        <w:rPr>
          <w:rFonts w:cs="Times New Roman"/>
          <w:szCs w:val="24"/>
        </w:rPr>
        <w:t xml:space="preserve">включает </w:t>
      </w:r>
      <w:r w:rsidRPr="005333C1">
        <w:rPr>
          <w:rFonts w:cs="Times New Roman"/>
          <w:szCs w:val="24"/>
        </w:rPr>
        <w:t xml:space="preserve">18 образовательных организаций, осуществляющих образовательную деятельность по образовательным программам </w:t>
      </w:r>
      <w:r w:rsidR="00E458FB" w:rsidRPr="00E458FB">
        <w:rPr>
          <w:rFonts w:cs="Times New Roman"/>
          <w:szCs w:val="24"/>
        </w:rPr>
        <w:t>начального общего, осно</w:t>
      </w:r>
      <w:r w:rsidR="00E458FB">
        <w:rPr>
          <w:rFonts w:cs="Times New Roman"/>
          <w:szCs w:val="24"/>
        </w:rPr>
        <w:t xml:space="preserve">вного общего и среднего общего </w:t>
      </w:r>
      <w:r w:rsidR="00E458FB" w:rsidRPr="00E458FB">
        <w:rPr>
          <w:rFonts w:cs="Times New Roman"/>
          <w:szCs w:val="24"/>
        </w:rPr>
        <w:t>образования</w:t>
      </w:r>
      <w:r w:rsidR="00E458FB">
        <w:rPr>
          <w:rFonts w:cs="Times New Roman"/>
          <w:szCs w:val="24"/>
        </w:rPr>
        <w:t xml:space="preserve">, из которых 4 </w:t>
      </w:r>
      <w:r w:rsidR="00E458FB" w:rsidRPr="00E458FB">
        <w:rPr>
          <w:rFonts w:cs="Times New Roman"/>
          <w:szCs w:val="24"/>
        </w:rPr>
        <w:t xml:space="preserve">имеют филиалы: </w:t>
      </w:r>
      <w:r w:rsidR="00D126B7" w:rsidRPr="00D126B7">
        <w:rPr>
          <w:rFonts w:cs="Times New Roman"/>
          <w:szCs w:val="24"/>
        </w:rPr>
        <w:t>филиал МОУ "</w:t>
      </w:r>
      <w:proofErr w:type="spellStart"/>
      <w:r w:rsidR="00D126B7" w:rsidRPr="00D126B7">
        <w:rPr>
          <w:rFonts w:cs="Times New Roman"/>
          <w:szCs w:val="24"/>
        </w:rPr>
        <w:t>Заклинская</w:t>
      </w:r>
      <w:proofErr w:type="spellEnd"/>
      <w:r w:rsidR="00D126B7" w:rsidRPr="00D126B7">
        <w:rPr>
          <w:rFonts w:cs="Times New Roman"/>
          <w:szCs w:val="24"/>
        </w:rPr>
        <w:t xml:space="preserve"> средняя школа"</w:t>
      </w:r>
      <w:r w:rsidR="00E458FB" w:rsidRPr="00E458FB">
        <w:rPr>
          <w:rFonts w:cs="Times New Roman"/>
          <w:szCs w:val="24"/>
        </w:rPr>
        <w:t xml:space="preserve"> в д. Каменка, </w:t>
      </w:r>
      <w:r w:rsidR="00D126B7" w:rsidRPr="00D126B7">
        <w:rPr>
          <w:rFonts w:cs="Times New Roman"/>
          <w:szCs w:val="24"/>
        </w:rPr>
        <w:t>филиал МОУ "Володарская средняя школа</w:t>
      </w:r>
      <w:r w:rsidR="00F04D29">
        <w:rPr>
          <w:rFonts w:cs="Times New Roman"/>
          <w:szCs w:val="24"/>
        </w:rPr>
        <w:t>"</w:t>
      </w:r>
      <w:r w:rsidR="00D126B7" w:rsidRPr="00D126B7">
        <w:rPr>
          <w:rFonts w:cs="Times New Roman"/>
          <w:szCs w:val="24"/>
        </w:rPr>
        <w:t xml:space="preserve"> </w:t>
      </w:r>
      <w:r w:rsidR="00E458FB" w:rsidRPr="00E458FB">
        <w:rPr>
          <w:rFonts w:cs="Times New Roman"/>
          <w:szCs w:val="24"/>
        </w:rPr>
        <w:t xml:space="preserve">в п. </w:t>
      </w:r>
      <w:proofErr w:type="spellStart"/>
      <w:r w:rsidR="00E458FB" w:rsidRPr="00E458FB">
        <w:rPr>
          <w:rFonts w:cs="Times New Roman"/>
          <w:szCs w:val="24"/>
        </w:rPr>
        <w:t>Ретюнь</w:t>
      </w:r>
      <w:proofErr w:type="spellEnd"/>
      <w:r w:rsidR="00E458FB" w:rsidRPr="00E458FB">
        <w:rPr>
          <w:rFonts w:cs="Times New Roman"/>
          <w:szCs w:val="24"/>
        </w:rPr>
        <w:t xml:space="preserve">, </w:t>
      </w:r>
      <w:r w:rsidR="00D126B7" w:rsidRPr="00D126B7">
        <w:rPr>
          <w:rFonts w:cs="Times New Roman"/>
          <w:szCs w:val="24"/>
        </w:rPr>
        <w:t>филиал МОУ "</w:t>
      </w:r>
      <w:proofErr w:type="spellStart"/>
      <w:r w:rsidR="00D126B7" w:rsidRPr="00D126B7">
        <w:rPr>
          <w:rFonts w:cs="Times New Roman"/>
          <w:szCs w:val="24"/>
        </w:rPr>
        <w:t>Оредежская</w:t>
      </w:r>
      <w:proofErr w:type="spellEnd"/>
      <w:r w:rsidR="00D126B7" w:rsidRPr="00D126B7">
        <w:rPr>
          <w:rFonts w:cs="Times New Roman"/>
          <w:szCs w:val="24"/>
        </w:rPr>
        <w:t xml:space="preserve"> СОШ" </w:t>
      </w:r>
      <w:r w:rsidR="00E458FB" w:rsidRPr="00E458FB">
        <w:rPr>
          <w:rFonts w:cs="Times New Roman"/>
          <w:szCs w:val="24"/>
        </w:rPr>
        <w:t xml:space="preserve">в п. Торковичи и </w:t>
      </w:r>
      <w:r w:rsidR="00C710CF" w:rsidRPr="00D126B7">
        <w:rPr>
          <w:rFonts w:cs="Times New Roman"/>
          <w:szCs w:val="24"/>
        </w:rPr>
        <w:t xml:space="preserve">филиал МОУ </w:t>
      </w:r>
      <w:r w:rsidR="00F04D29" w:rsidRPr="00D126B7">
        <w:rPr>
          <w:rFonts w:cs="Times New Roman"/>
          <w:szCs w:val="24"/>
        </w:rPr>
        <w:t>"</w:t>
      </w:r>
      <w:r w:rsidR="00F04D29">
        <w:rPr>
          <w:rFonts w:cs="Times New Roman"/>
          <w:szCs w:val="24"/>
        </w:rPr>
        <w:t>Средняя школа № 2</w:t>
      </w:r>
      <w:r w:rsidR="00C710CF" w:rsidRPr="00C710CF">
        <w:rPr>
          <w:rFonts w:cs="Times New Roman"/>
          <w:szCs w:val="24"/>
        </w:rPr>
        <w:t xml:space="preserve"> им. Героя Советского Союза А.П. Иванова</w:t>
      </w:r>
      <w:r w:rsidR="00F04D29">
        <w:rPr>
          <w:rFonts w:cs="Times New Roman"/>
          <w:szCs w:val="24"/>
        </w:rPr>
        <w:t>"</w:t>
      </w:r>
      <w:r w:rsidR="00C710CF" w:rsidRPr="00C710CF">
        <w:rPr>
          <w:rFonts w:cs="Times New Roman"/>
          <w:szCs w:val="24"/>
        </w:rPr>
        <w:t xml:space="preserve"> </w:t>
      </w:r>
      <w:r w:rsidR="00E458FB" w:rsidRPr="00E458FB">
        <w:rPr>
          <w:rFonts w:cs="Times New Roman"/>
          <w:szCs w:val="24"/>
        </w:rPr>
        <w:t>в</w:t>
      </w:r>
      <w:r w:rsidR="00F04D29">
        <w:rPr>
          <w:rFonts w:cs="Times New Roman"/>
          <w:szCs w:val="24"/>
        </w:rPr>
        <w:t xml:space="preserve"> п/о</w:t>
      </w:r>
      <w:r w:rsidR="00E458FB" w:rsidRPr="00E458FB">
        <w:rPr>
          <w:rFonts w:cs="Times New Roman"/>
          <w:szCs w:val="24"/>
        </w:rPr>
        <w:t xml:space="preserve"> Город</w:t>
      </w:r>
      <w:r w:rsidR="00F04D29">
        <w:rPr>
          <w:rFonts w:cs="Times New Roman"/>
          <w:szCs w:val="24"/>
        </w:rPr>
        <w:t>ок</w:t>
      </w:r>
      <w:r w:rsidR="00E458FB" w:rsidRPr="00E458FB">
        <w:rPr>
          <w:rFonts w:cs="Times New Roman"/>
          <w:szCs w:val="24"/>
        </w:rPr>
        <w:t>.</w:t>
      </w:r>
      <w:r w:rsidR="00E04A1A" w:rsidRPr="00E04A1A">
        <w:rPr>
          <w:rFonts w:cs="Times New Roman"/>
          <w:szCs w:val="24"/>
        </w:rPr>
        <w:t xml:space="preserve"> </w:t>
      </w:r>
      <w:r w:rsidR="00E04A1A">
        <w:rPr>
          <w:rFonts w:cs="Times New Roman"/>
          <w:szCs w:val="24"/>
        </w:rPr>
        <w:t>В</w:t>
      </w:r>
      <w:r w:rsidR="00E04A1A" w:rsidRPr="00F2314D">
        <w:rPr>
          <w:rFonts w:cs="Times New Roman"/>
          <w:szCs w:val="24"/>
        </w:rPr>
        <w:t>о всех школах Лужского района, реализующих программы среднего общего образования</w:t>
      </w:r>
      <w:r w:rsidR="00E04A1A" w:rsidRPr="00E04A1A">
        <w:t xml:space="preserve"> </w:t>
      </w:r>
      <w:r w:rsidR="00E04A1A" w:rsidRPr="00E04A1A">
        <w:rPr>
          <w:rFonts w:cs="Times New Roman"/>
          <w:szCs w:val="24"/>
        </w:rPr>
        <w:t xml:space="preserve">организовано </w:t>
      </w:r>
      <w:r w:rsidR="00E04A1A">
        <w:rPr>
          <w:rFonts w:cs="Times New Roman"/>
          <w:szCs w:val="24"/>
        </w:rPr>
        <w:t>п</w:t>
      </w:r>
      <w:r w:rsidR="00E04A1A" w:rsidRPr="00E04A1A">
        <w:rPr>
          <w:rFonts w:cs="Times New Roman"/>
          <w:szCs w:val="24"/>
        </w:rPr>
        <w:t>рофильное обучение</w:t>
      </w:r>
      <w:r w:rsidR="00C42C94">
        <w:rPr>
          <w:rFonts w:cs="Times New Roman"/>
          <w:szCs w:val="24"/>
        </w:rPr>
        <w:t>,</w:t>
      </w:r>
      <w:r w:rsidR="00C42C94" w:rsidRPr="00C42C94">
        <w:t xml:space="preserve"> </w:t>
      </w:r>
      <w:r w:rsidR="00C42C94">
        <w:rPr>
          <w:rFonts w:cs="Times New Roman"/>
          <w:szCs w:val="24"/>
        </w:rPr>
        <w:t>п</w:t>
      </w:r>
      <w:r w:rsidR="00C42C94" w:rsidRPr="00C42C94">
        <w:rPr>
          <w:rFonts w:cs="Times New Roman"/>
          <w:szCs w:val="24"/>
        </w:rPr>
        <w:t xml:space="preserve">риоритетные направления </w:t>
      </w:r>
      <w:proofErr w:type="spellStart"/>
      <w:r w:rsidR="00C42C94" w:rsidRPr="00C42C94">
        <w:rPr>
          <w:rFonts w:cs="Times New Roman"/>
          <w:szCs w:val="24"/>
        </w:rPr>
        <w:t>профилизации</w:t>
      </w:r>
      <w:proofErr w:type="spellEnd"/>
      <w:r w:rsidR="00C42C94" w:rsidRPr="00C42C94">
        <w:rPr>
          <w:rFonts w:cs="Times New Roman"/>
          <w:szCs w:val="24"/>
        </w:rPr>
        <w:t>: физико-математический и естественно</w:t>
      </w:r>
      <w:r w:rsidR="00C42C94">
        <w:rPr>
          <w:rFonts w:cs="Times New Roman"/>
          <w:szCs w:val="24"/>
        </w:rPr>
        <w:t>-</w:t>
      </w:r>
      <w:r w:rsidR="00C42C94" w:rsidRPr="00C42C94">
        <w:rPr>
          <w:rFonts w:cs="Times New Roman"/>
          <w:szCs w:val="24"/>
        </w:rPr>
        <w:t xml:space="preserve">научный профили. </w:t>
      </w:r>
      <w:r w:rsidR="00C75460" w:rsidRPr="00D151CE">
        <w:rPr>
          <w:rFonts w:cs="Times New Roman"/>
          <w:szCs w:val="24"/>
        </w:rPr>
        <w:t>Средняя заработ</w:t>
      </w:r>
      <w:r w:rsidR="00C75460">
        <w:rPr>
          <w:rFonts w:cs="Times New Roman"/>
          <w:szCs w:val="24"/>
        </w:rPr>
        <w:t>ная плата за январь-сентябрь 2015г. п</w:t>
      </w:r>
      <w:r w:rsidR="00C75460" w:rsidRPr="00F672EB">
        <w:rPr>
          <w:rFonts w:cs="Times New Roman"/>
          <w:szCs w:val="24"/>
        </w:rPr>
        <w:t>едагогических работников</w:t>
      </w:r>
      <w:r w:rsidR="00C75460">
        <w:rPr>
          <w:rFonts w:cs="Times New Roman"/>
          <w:szCs w:val="24"/>
        </w:rPr>
        <w:t xml:space="preserve"> общеобразовательных учреждений составила </w:t>
      </w:r>
      <w:r w:rsidR="00C75460" w:rsidRPr="00055178">
        <w:rPr>
          <w:rFonts w:cs="Times New Roman"/>
          <w:szCs w:val="24"/>
        </w:rPr>
        <w:t>36</w:t>
      </w:r>
      <w:r w:rsidR="00C75460">
        <w:rPr>
          <w:rFonts w:cs="Times New Roman"/>
          <w:szCs w:val="24"/>
        </w:rPr>
        <w:t xml:space="preserve"> </w:t>
      </w:r>
      <w:r w:rsidR="00C75460" w:rsidRPr="00055178">
        <w:rPr>
          <w:rFonts w:cs="Times New Roman"/>
          <w:szCs w:val="24"/>
        </w:rPr>
        <w:t>956,3</w:t>
      </w:r>
      <w:r w:rsidR="00C75460">
        <w:rPr>
          <w:rFonts w:cs="Times New Roman"/>
          <w:szCs w:val="24"/>
        </w:rPr>
        <w:t xml:space="preserve"> руб., что на 5% выше средней заработной платы педагогических работников в Ленинградской области (</w:t>
      </w:r>
      <w:r w:rsidR="00C75460" w:rsidRPr="005925DF">
        <w:rPr>
          <w:rFonts w:cs="Times New Roman"/>
          <w:szCs w:val="24"/>
        </w:rPr>
        <w:t>35 299,7</w:t>
      </w:r>
      <w:r w:rsidR="00C75460">
        <w:rPr>
          <w:rFonts w:cs="Times New Roman"/>
          <w:szCs w:val="24"/>
        </w:rPr>
        <w:t xml:space="preserve"> руб.) и на 15% выше средней заработной платы </w:t>
      </w:r>
      <w:r w:rsidR="00C75460" w:rsidRPr="00C23570">
        <w:rPr>
          <w:rFonts w:cs="Times New Roman"/>
          <w:szCs w:val="24"/>
        </w:rPr>
        <w:t xml:space="preserve">в сфере общего образования в </w:t>
      </w:r>
      <w:r w:rsidR="00C75460">
        <w:rPr>
          <w:rFonts w:cs="Times New Roman"/>
          <w:szCs w:val="24"/>
        </w:rPr>
        <w:t>Ленинградской области (</w:t>
      </w:r>
      <w:r w:rsidR="00C75460" w:rsidRPr="00C23570">
        <w:rPr>
          <w:rFonts w:cs="Times New Roman"/>
          <w:szCs w:val="24"/>
        </w:rPr>
        <w:t>32 266,7</w:t>
      </w:r>
      <w:r w:rsidR="00C75460">
        <w:rPr>
          <w:rFonts w:cs="Times New Roman"/>
          <w:szCs w:val="24"/>
        </w:rPr>
        <w:t xml:space="preserve"> руб.).</w:t>
      </w:r>
      <w:r w:rsidR="00C75460" w:rsidRPr="0015164E">
        <w:rPr>
          <w:rFonts w:cs="Times New Roman"/>
          <w:szCs w:val="24"/>
        </w:rPr>
        <w:t xml:space="preserve"> </w:t>
      </w:r>
    </w:p>
    <w:p w:rsidR="00966CDD" w:rsidRDefault="00FD35F1" w:rsidP="00966CDD">
      <w:pPr>
        <w:rPr>
          <w:rFonts w:cs="Times New Roman"/>
          <w:szCs w:val="24"/>
        </w:rPr>
      </w:pPr>
      <w:r w:rsidRPr="00FD35F1">
        <w:rPr>
          <w:rFonts w:cs="Times New Roman"/>
          <w:szCs w:val="24"/>
        </w:rPr>
        <w:lastRenderedPageBreak/>
        <w:t xml:space="preserve">В районе отработаны модели организации внеурочной деятельности, проведена информационно-разъяснительная работа по вопросам введения ФГОС общего образования, разработана муниципальная программа методического сопровождения образовательных стандартов, </w:t>
      </w:r>
      <w:r w:rsidR="007924AA" w:rsidRPr="007924AA">
        <w:rPr>
          <w:rFonts w:cs="Times New Roman"/>
          <w:szCs w:val="24"/>
        </w:rPr>
        <w:t>разработан план мероприятий по развитию олимпиадного движения</w:t>
      </w:r>
      <w:r w:rsidR="007924AA">
        <w:rPr>
          <w:rFonts w:cs="Times New Roman"/>
          <w:szCs w:val="24"/>
        </w:rPr>
        <w:t>,</w:t>
      </w:r>
      <w:r w:rsidR="007924AA" w:rsidRPr="007924AA">
        <w:rPr>
          <w:rFonts w:cs="Times New Roman"/>
          <w:szCs w:val="24"/>
        </w:rPr>
        <w:t xml:space="preserve"> </w:t>
      </w:r>
      <w:r w:rsidRPr="00FD35F1">
        <w:rPr>
          <w:rFonts w:cs="Times New Roman"/>
          <w:szCs w:val="24"/>
        </w:rPr>
        <w:t xml:space="preserve">организована деятельность инновационных площадок, проведен мониторинг эффективности программы социализации обучающихся. </w:t>
      </w:r>
      <w:r w:rsidR="00966CDD" w:rsidRPr="00981AB5">
        <w:rPr>
          <w:rFonts w:cs="Times New Roman"/>
          <w:szCs w:val="24"/>
        </w:rPr>
        <w:t xml:space="preserve">Для распространения опыта инновационной педагогической и управленческой деятельности образовательной организации активно используют сетевые </w:t>
      </w:r>
      <w:proofErr w:type="spellStart"/>
      <w:r w:rsidR="00966CDD" w:rsidRPr="00981AB5">
        <w:rPr>
          <w:rFonts w:cs="Times New Roman"/>
          <w:szCs w:val="24"/>
        </w:rPr>
        <w:t>ресуры</w:t>
      </w:r>
      <w:proofErr w:type="spellEnd"/>
      <w:r w:rsidR="00966CDD" w:rsidRPr="00981AB5">
        <w:rPr>
          <w:rFonts w:cs="Times New Roman"/>
          <w:szCs w:val="24"/>
        </w:rPr>
        <w:t xml:space="preserve"> </w:t>
      </w:r>
      <w:proofErr w:type="spellStart"/>
      <w:r w:rsidR="00966CDD" w:rsidRPr="00981AB5">
        <w:rPr>
          <w:rFonts w:cs="Times New Roman"/>
          <w:szCs w:val="24"/>
        </w:rPr>
        <w:t>Internet</w:t>
      </w:r>
      <w:proofErr w:type="spellEnd"/>
      <w:r w:rsidR="00966CDD" w:rsidRPr="00981AB5">
        <w:rPr>
          <w:rFonts w:cs="Times New Roman"/>
          <w:szCs w:val="24"/>
        </w:rPr>
        <w:t>, организована работа электро</w:t>
      </w:r>
      <w:r w:rsidR="00966CDD">
        <w:rPr>
          <w:rFonts w:cs="Times New Roman"/>
          <w:szCs w:val="24"/>
        </w:rPr>
        <w:t xml:space="preserve">нного банка данных. </w:t>
      </w:r>
    </w:p>
    <w:p w:rsidR="00A66B21" w:rsidRPr="007424F3" w:rsidRDefault="00854C95" w:rsidP="00A66B21">
      <w:pPr>
        <w:rPr>
          <w:rFonts w:cs="Times New Roman"/>
          <w:szCs w:val="24"/>
        </w:rPr>
      </w:pPr>
      <w:r w:rsidRPr="00854C95">
        <w:rPr>
          <w:rFonts w:cs="Times New Roman"/>
          <w:szCs w:val="24"/>
        </w:rPr>
        <w:t>В 201</w:t>
      </w:r>
      <w:r>
        <w:rPr>
          <w:rFonts w:cs="Times New Roman"/>
          <w:szCs w:val="24"/>
        </w:rPr>
        <w:t>5</w:t>
      </w:r>
      <w:r w:rsidRPr="00854C95">
        <w:rPr>
          <w:rFonts w:cs="Times New Roman"/>
          <w:szCs w:val="24"/>
        </w:rPr>
        <w:t>/201</w:t>
      </w:r>
      <w:r>
        <w:rPr>
          <w:rFonts w:cs="Times New Roman"/>
          <w:szCs w:val="24"/>
        </w:rPr>
        <w:t>6</w:t>
      </w:r>
      <w:r w:rsidRPr="00854C95">
        <w:rPr>
          <w:rFonts w:cs="Times New Roman"/>
          <w:szCs w:val="24"/>
        </w:rPr>
        <w:t xml:space="preserve"> учебном году доля школьников Лужского муниципального района, обучающихся по </w:t>
      </w:r>
      <w:r w:rsidRPr="00FB6E1F">
        <w:rPr>
          <w:rFonts w:cs="Times New Roman"/>
          <w:szCs w:val="24"/>
        </w:rPr>
        <w:t>новы</w:t>
      </w:r>
      <w:r>
        <w:rPr>
          <w:rFonts w:cs="Times New Roman"/>
          <w:szCs w:val="24"/>
        </w:rPr>
        <w:t>м</w:t>
      </w:r>
      <w:r w:rsidRPr="00FB6E1F">
        <w:rPr>
          <w:rFonts w:cs="Times New Roman"/>
          <w:szCs w:val="24"/>
        </w:rPr>
        <w:t xml:space="preserve"> федеральны</w:t>
      </w:r>
      <w:r>
        <w:rPr>
          <w:rFonts w:cs="Times New Roman"/>
          <w:szCs w:val="24"/>
        </w:rPr>
        <w:t>м</w:t>
      </w:r>
      <w:r w:rsidRPr="00FB6E1F">
        <w:rPr>
          <w:rFonts w:cs="Times New Roman"/>
          <w:szCs w:val="24"/>
        </w:rPr>
        <w:t xml:space="preserve"> государственны</w:t>
      </w:r>
      <w:r>
        <w:rPr>
          <w:rFonts w:cs="Times New Roman"/>
          <w:szCs w:val="24"/>
        </w:rPr>
        <w:t>м</w:t>
      </w:r>
      <w:r w:rsidRPr="00FB6E1F">
        <w:rPr>
          <w:rFonts w:cs="Times New Roman"/>
          <w:szCs w:val="24"/>
        </w:rPr>
        <w:t xml:space="preserve"> образовательны</w:t>
      </w:r>
      <w:r>
        <w:rPr>
          <w:rFonts w:cs="Times New Roman"/>
          <w:szCs w:val="24"/>
        </w:rPr>
        <w:t>м</w:t>
      </w:r>
      <w:r w:rsidRPr="00FB6E1F">
        <w:rPr>
          <w:rFonts w:cs="Times New Roman"/>
          <w:szCs w:val="24"/>
        </w:rPr>
        <w:t xml:space="preserve"> стандарт</w:t>
      </w:r>
      <w:r>
        <w:rPr>
          <w:rFonts w:cs="Times New Roman"/>
          <w:szCs w:val="24"/>
        </w:rPr>
        <w:t>ам</w:t>
      </w:r>
      <w:r w:rsidRPr="00FB6E1F">
        <w:rPr>
          <w:rFonts w:cs="Times New Roman"/>
          <w:szCs w:val="24"/>
        </w:rPr>
        <w:t xml:space="preserve"> на уровне начального общего образован</w:t>
      </w:r>
      <w:r>
        <w:rPr>
          <w:rFonts w:cs="Times New Roman"/>
          <w:szCs w:val="24"/>
        </w:rPr>
        <w:t>ия</w:t>
      </w:r>
      <w:r w:rsidRPr="00854C95">
        <w:rPr>
          <w:rFonts w:cs="Times New Roman"/>
          <w:szCs w:val="24"/>
        </w:rPr>
        <w:t>, составила 100% от общей численности об</w:t>
      </w:r>
      <w:r w:rsidR="000E5376">
        <w:rPr>
          <w:rFonts w:cs="Times New Roman"/>
          <w:szCs w:val="24"/>
        </w:rPr>
        <w:t>учающихся первой ступени школы.</w:t>
      </w:r>
      <w:r w:rsidR="00A66B21" w:rsidRPr="00A66B21">
        <w:rPr>
          <w:rFonts w:cs="Times New Roman"/>
          <w:szCs w:val="24"/>
        </w:rPr>
        <w:t xml:space="preserve"> </w:t>
      </w:r>
      <w:r w:rsidR="00A66B21" w:rsidRPr="007424F3">
        <w:rPr>
          <w:rFonts w:cs="Times New Roman"/>
          <w:szCs w:val="24"/>
        </w:rPr>
        <w:t xml:space="preserve">По результатам федерального электронного мониторинга реализации национальной образовательной инициативы «Наша новая школа» доля общеобразовательных организаций, в которых система оценки качества в школе, регламентированная в основной образовательной программе начального общего образования, содержит в качестве элемента формы и регламенты учета </w:t>
      </w:r>
      <w:proofErr w:type="spellStart"/>
      <w:r w:rsidR="00A66B21" w:rsidRPr="007424F3">
        <w:rPr>
          <w:rFonts w:cs="Times New Roman"/>
          <w:szCs w:val="24"/>
        </w:rPr>
        <w:t>внеучебных</w:t>
      </w:r>
      <w:proofErr w:type="spellEnd"/>
      <w:r w:rsidR="00A66B21" w:rsidRPr="007424F3">
        <w:rPr>
          <w:rFonts w:cs="Times New Roman"/>
          <w:szCs w:val="24"/>
        </w:rPr>
        <w:t xml:space="preserve"> достижений учащихся составляет 100%.</w:t>
      </w:r>
      <w:r w:rsidR="00A66B21" w:rsidRPr="00F2314D">
        <w:rPr>
          <w:rFonts w:cs="Times New Roman"/>
          <w:szCs w:val="24"/>
        </w:rPr>
        <w:t xml:space="preserve"> </w:t>
      </w:r>
    </w:p>
    <w:p w:rsidR="00A66B21" w:rsidRPr="00A66B21" w:rsidRDefault="00EF5B10" w:rsidP="00A66B21">
      <w:pPr>
        <w:rPr>
          <w:rFonts w:cs="Times New Roman"/>
          <w:szCs w:val="24"/>
        </w:rPr>
      </w:pPr>
      <w:r>
        <w:rPr>
          <w:rFonts w:cs="Times New Roman"/>
          <w:szCs w:val="24"/>
        </w:rPr>
        <w:t>В</w:t>
      </w:r>
      <w:r w:rsidRPr="00EF5B10">
        <w:rPr>
          <w:rFonts w:cs="Times New Roman"/>
          <w:szCs w:val="24"/>
        </w:rPr>
        <w:t xml:space="preserve"> Лужском районе осуществляется комплексная, системная и планомерная работа по введению ФГОС общего образования, регламентируемая нормативными правовыми документами и инструктивно-методическими рекомендациями</w:t>
      </w:r>
      <w:r>
        <w:rPr>
          <w:rFonts w:cs="Times New Roman"/>
          <w:szCs w:val="24"/>
        </w:rPr>
        <w:t>.</w:t>
      </w:r>
      <w:r w:rsidRPr="00EF5B10">
        <w:rPr>
          <w:rFonts w:cs="Times New Roman"/>
          <w:szCs w:val="24"/>
        </w:rPr>
        <w:t xml:space="preserve"> </w:t>
      </w:r>
      <w:r w:rsidR="003D2E49">
        <w:rPr>
          <w:rFonts w:cs="Times New Roman"/>
          <w:szCs w:val="24"/>
        </w:rPr>
        <w:t>Н</w:t>
      </w:r>
      <w:r w:rsidR="003D2E49" w:rsidRPr="00F522B1">
        <w:rPr>
          <w:rFonts w:cs="Times New Roman"/>
          <w:szCs w:val="24"/>
        </w:rPr>
        <w:t>а реализацию нового содержания образования</w:t>
      </w:r>
      <w:r w:rsidR="003D2E49">
        <w:rPr>
          <w:rFonts w:cs="Times New Roman"/>
          <w:szCs w:val="24"/>
        </w:rPr>
        <w:t xml:space="preserve"> направлена и</w:t>
      </w:r>
      <w:r w:rsidR="00A66B21" w:rsidRPr="00F522B1">
        <w:rPr>
          <w:rFonts w:cs="Times New Roman"/>
          <w:szCs w:val="24"/>
        </w:rPr>
        <w:t>нновационная деятельность 2/3 школ</w:t>
      </w:r>
      <w:r w:rsidR="003D2E49">
        <w:rPr>
          <w:rFonts w:cs="Times New Roman"/>
          <w:szCs w:val="24"/>
        </w:rPr>
        <w:t xml:space="preserve"> Лужского муниципального района. </w:t>
      </w:r>
      <w:r w:rsidR="00397798">
        <w:rPr>
          <w:rFonts w:cs="Times New Roman"/>
          <w:szCs w:val="24"/>
        </w:rPr>
        <w:t xml:space="preserve">При этом </w:t>
      </w:r>
      <w:r w:rsidR="00397798" w:rsidRPr="00FF1CD5">
        <w:rPr>
          <w:rFonts w:cs="Times New Roman"/>
          <w:szCs w:val="24"/>
        </w:rPr>
        <w:t>2 общеобразовательные организации Лужского муниципального района</w:t>
      </w:r>
      <w:r w:rsidR="00397798">
        <w:rPr>
          <w:rFonts w:cs="Times New Roman"/>
          <w:szCs w:val="24"/>
        </w:rPr>
        <w:t xml:space="preserve"> (</w:t>
      </w:r>
      <w:r w:rsidR="00397798" w:rsidRPr="00FF1CD5">
        <w:rPr>
          <w:rFonts w:cs="Times New Roman"/>
          <w:szCs w:val="24"/>
        </w:rPr>
        <w:t>МОУ «СОШ №4», МОУ «</w:t>
      </w:r>
      <w:proofErr w:type="spellStart"/>
      <w:r w:rsidR="00397798" w:rsidRPr="00FF1CD5">
        <w:rPr>
          <w:rFonts w:cs="Times New Roman"/>
          <w:szCs w:val="24"/>
        </w:rPr>
        <w:t>Толмачевская</w:t>
      </w:r>
      <w:proofErr w:type="spellEnd"/>
      <w:r w:rsidR="00397798" w:rsidRPr="00FF1CD5">
        <w:rPr>
          <w:rFonts w:cs="Times New Roman"/>
          <w:szCs w:val="24"/>
        </w:rPr>
        <w:t xml:space="preserve"> СОШ»</w:t>
      </w:r>
      <w:r w:rsidR="00397798">
        <w:rPr>
          <w:rFonts w:cs="Times New Roman"/>
          <w:szCs w:val="24"/>
        </w:rPr>
        <w:t xml:space="preserve">) </w:t>
      </w:r>
      <w:r w:rsidR="00AA6D03">
        <w:rPr>
          <w:rFonts w:cs="Times New Roman"/>
          <w:szCs w:val="24"/>
        </w:rPr>
        <w:t xml:space="preserve">включены в число </w:t>
      </w:r>
      <w:r w:rsidR="00FF1CD5" w:rsidRPr="00FF1CD5">
        <w:rPr>
          <w:rFonts w:cs="Times New Roman"/>
          <w:szCs w:val="24"/>
        </w:rPr>
        <w:t>региональн</w:t>
      </w:r>
      <w:r w:rsidR="00AA6D03">
        <w:rPr>
          <w:rFonts w:cs="Times New Roman"/>
          <w:szCs w:val="24"/>
        </w:rPr>
        <w:t>ых</w:t>
      </w:r>
      <w:r w:rsidR="00FF1CD5" w:rsidRPr="00FF1CD5">
        <w:rPr>
          <w:rFonts w:cs="Times New Roman"/>
          <w:szCs w:val="24"/>
        </w:rPr>
        <w:t xml:space="preserve"> инновационн</w:t>
      </w:r>
      <w:r w:rsidR="00AA6D03">
        <w:rPr>
          <w:rFonts w:cs="Times New Roman"/>
          <w:szCs w:val="24"/>
        </w:rPr>
        <w:t>ых</w:t>
      </w:r>
      <w:r w:rsidR="00FF1CD5" w:rsidRPr="00FF1CD5">
        <w:rPr>
          <w:rFonts w:cs="Times New Roman"/>
          <w:szCs w:val="24"/>
        </w:rPr>
        <w:t xml:space="preserve"> площад</w:t>
      </w:r>
      <w:r w:rsidR="00AA6D03">
        <w:rPr>
          <w:rFonts w:cs="Times New Roman"/>
          <w:szCs w:val="24"/>
        </w:rPr>
        <w:t>ок Ленинградской области</w:t>
      </w:r>
      <w:r w:rsidR="00FF1CD5">
        <w:rPr>
          <w:rFonts w:cs="Times New Roman"/>
          <w:szCs w:val="24"/>
        </w:rPr>
        <w:t>,</w:t>
      </w:r>
      <w:r w:rsidR="00FF1CD5" w:rsidRPr="00FF1CD5">
        <w:rPr>
          <w:rFonts w:cs="Times New Roman"/>
          <w:szCs w:val="24"/>
        </w:rPr>
        <w:t xml:space="preserve"> </w:t>
      </w:r>
      <w:r w:rsidR="00A66B21">
        <w:rPr>
          <w:rFonts w:cs="Times New Roman"/>
          <w:szCs w:val="24"/>
        </w:rPr>
        <w:t xml:space="preserve">11 </w:t>
      </w:r>
      <w:r w:rsidR="00A66B21" w:rsidRPr="00F522B1">
        <w:rPr>
          <w:rFonts w:cs="Times New Roman"/>
          <w:szCs w:val="24"/>
        </w:rPr>
        <w:t xml:space="preserve">школ </w:t>
      </w:r>
      <w:r w:rsidR="00A66B21">
        <w:rPr>
          <w:rFonts w:cs="Times New Roman"/>
          <w:szCs w:val="24"/>
        </w:rPr>
        <w:t xml:space="preserve">Лужского района </w:t>
      </w:r>
      <w:r w:rsidR="005527F1">
        <w:rPr>
          <w:rFonts w:cs="Times New Roman"/>
          <w:szCs w:val="24"/>
        </w:rPr>
        <w:t xml:space="preserve">обладают статусом </w:t>
      </w:r>
      <w:r w:rsidR="00FF1CD5" w:rsidRPr="00FF1CD5">
        <w:rPr>
          <w:rFonts w:cs="Times New Roman"/>
          <w:szCs w:val="24"/>
        </w:rPr>
        <w:t xml:space="preserve">муниципальных инновационных площадок по введению </w:t>
      </w:r>
      <w:r w:rsidR="005527F1">
        <w:rPr>
          <w:rFonts w:cs="Times New Roman"/>
          <w:szCs w:val="24"/>
        </w:rPr>
        <w:t xml:space="preserve">ФГОС </w:t>
      </w:r>
      <w:r w:rsidR="005527F1" w:rsidRPr="00FB6E1F">
        <w:rPr>
          <w:rFonts w:cs="Times New Roman"/>
          <w:szCs w:val="24"/>
        </w:rPr>
        <w:t>основного общего обра</w:t>
      </w:r>
      <w:r w:rsidR="005527F1">
        <w:rPr>
          <w:rFonts w:cs="Times New Roman"/>
          <w:szCs w:val="24"/>
        </w:rPr>
        <w:t>зования</w:t>
      </w:r>
      <w:r w:rsidR="00FF1CD5" w:rsidRPr="00FF1CD5">
        <w:rPr>
          <w:rFonts w:cs="Times New Roman"/>
          <w:szCs w:val="24"/>
        </w:rPr>
        <w:t xml:space="preserve">. </w:t>
      </w:r>
      <w:r w:rsidR="00A66B21">
        <w:rPr>
          <w:rFonts w:cs="Times New Roman"/>
          <w:szCs w:val="24"/>
        </w:rPr>
        <w:t xml:space="preserve">В экспериментальном режиме </w:t>
      </w:r>
      <w:r w:rsidR="00A66B21" w:rsidRPr="00FB6E1F">
        <w:rPr>
          <w:rFonts w:cs="Times New Roman"/>
          <w:szCs w:val="24"/>
        </w:rPr>
        <w:t>осваивали введение ФГОС основного общего обра</w:t>
      </w:r>
      <w:r w:rsidR="00A66B21">
        <w:rPr>
          <w:rFonts w:cs="Times New Roman"/>
          <w:szCs w:val="24"/>
        </w:rPr>
        <w:t xml:space="preserve">зования в 5,6,7-х классах всех </w:t>
      </w:r>
      <w:r w:rsidR="00A66B21" w:rsidRPr="00FB6E1F">
        <w:rPr>
          <w:rFonts w:cs="Times New Roman"/>
          <w:szCs w:val="24"/>
        </w:rPr>
        <w:t xml:space="preserve">городских школ и в 5-6 классах пяти сельских школах </w:t>
      </w:r>
      <w:r w:rsidR="00A66B21">
        <w:rPr>
          <w:rFonts w:cs="Times New Roman"/>
          <w:szCs w:val="24"/>
        </w:rPr>
        <w:t>–</w:t>
      </w:r>
      <w:r w:rsidR="00A66B21" w:rsidRPr="00FB6E1F">
        <w:rPr>
          <w:rFonts w:cs="Times New Roman"/>
          <w:szCs w:val="24"/>
        </w:rPr>
        <w:t xml:space="preserve"> Володарской, </w:t>
      </w:r>
      <w:proofErr w:type="spellStart"/>
      <w:r w:rsidR="00A66B21" w:rsidRPr="00FB6E1F">
        <w:rPr>
          <w:rFonts w:cs="Times New Roman"/>
          <w:szCs w:val="24"/>
        </w:rPr>
        <w:t>Скребловской</w:t>
      </w:r>
      <w:proofErr w:type="spellEnd"/>
      <w:r w:rsidR="00A66B21" w:rsidRPr="00FB6E1F">
        <w:rPr>
          <w:rFonts w:cs="Times New Roman"/>
          <w:szCs w:val="24"/>
        </w:rPr>
        <w:t xml:space="preserve">, </w:t>
      </w:r>
      <w:proofErr w:type="spellStart"/>
      <w:r w:rsidR="00A66B21" w:rsidRPr="00FB6E1F">
        <w:rPr>
          <w:rFonts w:cs="Times New Roman"/>
          <w:szCs w:val="24"/>
        </w:rPr>
        <w:t>Закл</w:t>
      </w:r>
      <w:r w:rsidR="00A66B21">
        <w:rPr>
          <w:rFonts w:cs="Times New Roman"/>
          <w:szCs w:val="24"/>
        </w:rPr>
        <w:t>инской</w:t>
      </w:r>
      <w:proofErr w:type="spellEnd"/>
      <w:r w:rsidR="00A66B21">
        <w:rPr>
          <w:rFonts w:cs="Times New Roman"/>
          <w:szCs w:val="24"/>
        </w:rPr>
        <w:t xml:space="preserve">, </w:t>
      </w:r>
      <w:proofErr w:type="spellStart"/>
      <w:r w:rsidR="00A66B21">
        <w:rPr>
          <w:rFonts w:cs="Times New Roman"/>
          <w:szCs w:val="24"/>
        </w:rPr>
        <w:t>Оредежской</w:t>
      </w:r>
      <w:proofErr w:type="spellEnd"/>
      <w:r w:rsidR="00A66B21">
        <w:rPr>
          <w:rFonts w:cs="Times New Roman"/>
          <w:szCs w:val="24"/>
        </w:rPr>
        <w:t xml:space="preserve"> и </w:t>
      </w:r>
      <w:proofErr w:type="spellStart"/>
      <w:r w:rsidR="00A66B21">
        <w:rPr>
          <w:rFonts w:cs="Times New Roman"/>
          <w:szCs w:val="24"/>
        </w:rPr>
        <w:t>Мшинской</w:t>
      </w:r>
      <w:proofErr w:type="spellEnd"/>
      <w:r w:rsidR="00A66B21">
        <w:rPr>
          <w:rFonts w:cs="Times New Roman"/>
          <w:szCs w:val="24"/>
        </w:rPr>
        <w:t xml:space="preserve">. </w:t>
      </w:r>
      <w:r w:rsidR="00A66B21" w:rsidRPr="00FB6E1F">
        <w:rPr>
          <w:rFonts w:cs="Times New Roman"/>
          <w:szCs w:val="24"/>
        </w:rPr>
        <w:t>С 01 сентября</w:t>
      </w:r>
      <w:r w:rsidR="00A66B21">
        <w:rPr>
          <w:rFonts w:cs="Times New Roman"/>
          <w:szCs w:val="24"/>
        </w:rPr>
        <w:t xml:space="preserve"> 2015 г.</w:t>
      </w:r>
      <w:r w:rsidR="00A66B21" w:rsidRPr="00FB6E1F">
        <w:rPr>
          <w:rFonts w:cs="Times New Roman"/>
          <w:szCs w:val="24"/>
        </w:rPr>
        <w:t xml:space="preserve"> новые стандарты вводятся во всех 5 классах школ.</w:t>
      </w:r>
      <w:r w:rsidR="00A66B21" w:rsidRPr="00A66B21">
        <w:rPr>
          <w:rFonts w:cs="Times New Roman"/>
          <w:szCs w:val="24"/>
        </w:rPr>
        <w:t xml:space="preserve"> </w:t>
      </w:r>
    </w:p>
    <w:p w:rsidR="00286A76" w:rsidRPr="00286A76" w:rsidRDefault="00092B3E" w:rsidP="00092B3E">
      <w:pPr>
        <w:rPr>
          <w:rFonts w:cs="Times New Roman"/>
          <w:szCs w:val="24"/>
        </w:rPr>
      </w:pPr>
      <w:r w:rsidRPr="00092B3E">
        <w:rPr>
          <w:rFonts w:cs="Times New Roman"/>
          <w:szCs w:val="24"/>
        </w:rPr>
        <w:t>Следует отметить положительную динамику результативности деятельности о</w:t>
      </w:r>
      <w:r>
        <w:rPr>
          <w:rFonts w:cs="Times New Roman"/>
          <w:szCs w:val="24"/>
        </w:rPr>
        <w:t xml:space="preserve">бщеобразовательных организаций </w:t>
      </w:r>
      <w:r w:rsidRPr="00092B3E">
        <w:rPr>
          <w:rFonts w:cs="Times New Roman"/>
          <w:szCs w:val="24"/>
        </w:rPr>
        <w:t xml:space="preserve">по повышению качества предоставляемых образовательных услуг. </w:t>
      </w:r>
      <w:r w:rsidR="00A43478">
        <w:rPr>
          <w:rFonts w:cs="Times New Roman"/>
          <w:szCs w:val="24"/>
        </w:rPr>
        <w:t>По итогам 2014-2015</w:t>
      </w:r>
      <w:r w:rsidR="00286A76" w:rsidRPr="00286A76">
        <w:rPr>
          <w:rFonts w:cs="Times New Roman"/>
          <w:szCs w:val="24"/>
        </w:rPr>
        <w:t xml:space="preserve"> </w:t>
      </w:r>
      <w:r w:rsidR="00A43478">
        <w:rPr>
          <w:rFonts w:cs="Times New Roman"/>
          <w:szCs w:val="24"/>
        </w:rPr>
        <w:t>учебного года</w:t>
      </w:r>
      <w:r w:rsidR="00286A76" w:rsidRPr="00286A76">
        <w:rPr>
          <w:rFonts w:cs="Times New Roman"/>
          <w:szCs w:val="24"/>
        </w:rPr>
        <w:t xml:space="preserve"> все 477 выпускников 9-х классов были допущены к государственной (итоговой) аттестации и показали положительный результат. 24 выпускника получили аттестат с отличием. </w:t>
      </w:r>
      <w:r w:rsidR="00060295" w:rsidRPr="00286A76">
        <w:rPr>
          <w:rFonts w:cs="Times New Roman"/>
          <w:szCs w:val="24"/>
        </w:rPr>
        <w:lastRenderedPageBreak/>
        <w:t xml:space="preserve">Государственную итоговую аттестацию за курс среднего общего образования </w:t>
      </w:r>
      <w:r w:rsidR="000B2C35" w:rsidRPr="005E28D2">
        <w:rPr>
          <w:rFonts w:cs="Times New Roman"/>
          <w:szCs w:val="24"/>
        </w:rPr>
        <w:t xml:space="preserve">по обязательным предметам </w:t>
      </w:r>
      <w:r w:rsidR="00060295" w:rsidRPr="00286A76">
        <w:rPr>
          <w:rFonts w:cs="Times New Roman"/>
          <w:szCs w:val="24"/>
        </w:rPr>
        <w:t xml:space="preserve">в 2015 г. </w:t>
      </w:r>
      <w:r w:rsidR="00060295">
        <w:rPr>
          <w:rFonts w:cs="Times New Roman"/>
          <w:szCs w:val="24"/>
        </w:rPr>
        <w:t xml:space="preserve">прошли </w:t>
      </w:r>
      <w:r w:rsidR="000B2C35">
        <w:rPr>
          <w:rFonts w:cs="Times New Roman"/>
          <w:szCs w:val="24"/>
        </w:rPr>
        <w:t xml:space="preserve">все </w:t>
      </w:r>
      <w:r w:rsidR="00060295" w:rsidRPr="00286A76">
        <w:rPr>
          <w:rFonts w:cs="Times New Roman"/>
          <w:szCs w:val="24"/>
        </w:rPr>
        <w:t>193 выпускника</w:t>
      </w:r>
      <w:r w:rsidR="00DC2039">
        <w:rPr>
          <w:rFonts w:cs="Times New Roman"/>
          <w:szCs w:val="24"/>
        </w:rPr>
        <w:t xml:space="preserve"> </w:t>
      </w:r>
      <w:r w:rsidR="000B2C35" w:rsidRPr="005E28D2">
        <w:rPr>
          <w:rFonts w:cs="Times New Roman"/>
          <w:szCs w:val="24"/>
        </w:rPr>
        <w:t xml:space="preserve">11-х классов </w:t>
      </w:r>
      <w:r w:rsidR="005E28D2" w:rsidRPr="005E28D2">
        <w:rPr>
          <w:rFonts w:cs="Times New Roman"/>
          <w:szCs w:val="24"/>
        </w:rPr>
        <w:t>(100%</w:t>
      </w:r>
      <w:r w:rsidR="00E67C42">
        <w:rPr>
          <w:rFonts w:cs="Times New Roman"/>
          <w:szCs w:val="24"/>
        </w:rPr>
        <w:t xml:space="preserve"> численности</w:t>
      </w:r>
      <w:r w:rsidR="000B2C35">
        <w:rPr>
          <w:rFonts w:cs="Times New Roman"/>
          <w:szCs w:val="24"/>
        </w:rPr>
        <w:t xml:space="preserve"> выпускников </w:t>
      </w:r>
      <w:r w:rsidR="00E67C42">
        <w:rPr>
          <w:rFonts w:cs="Times New Roman"/>
          <w:szCs w:val="24"/>
        </w:rPr>
        <w:t>11-х классов</w:t>
      </w:r>
      <w:r w:rsidR="005E28D2" w:rsidRPr="005E28D2">
        <w:rPr>
          <w:rFonts w:cs="Times New Roman"/>
          <w:szCs w:val="24"/>
        </w:rPr>
        <w:t>) сдали единый государственный экзамен</w:t>
      </w:r>
      <w:r w:rsidR="00F45977">
        <w:rPr>
          <w:rFonts w:cs="Times New Roman"/>
          <w:szCs w:val="24"/>
        </w:rPr>
        <w:t xml:space="preserve">, </w:t>
      </w:r>
      <w:r w:rsidR="00F45977">
        <w:t xml:space="preserve">из них две </w:t>
      </w:r>
      <w:r w:rsidR="00F45977" w:rsidRPr="00F45977">
        <w:rPr>
          <w:rFonts w:cs="Times New Roman"/>
          <w:szCs w:val="24"/>
        </w:rPr>
        <w:t>выпускницы Лужского района получи</w:t>
      </w:r>
      <w:r w:rsidR="005249B1">
        <w:rPr>
          <w:rFonts w:cs="Times New Roman"/>
          <w:szCs w:val="24"/>
        </w:rPr>
        <w:t>ли по русскому языку 100 баллов.</w:t>
      </w:r>
    </w:p>
    <w:p w:rsidR="00F54026" w:rsidRDefault="00C756A3" w:rsidP="00F54026">
      <w:pPr>
        <w:rPr>
          <w:rFonts w:cs="Times New Roman"/>
          <w:szCs w:val="24"/>
        </w:rPr>
      </w:pPr>
      <w:r>
        <w:rPr>
          <w:rFonts w:cs="Times New Roman"/>
          <w:szCs w:val="24"/>
        </w:rPr>
        <w:t>Сравнительный а</w:t>
      </w:r>
      <w:r w:rsidR="00146AC9">
        <w:rPr>
          <w:rFonts w:cs="Times New Roman"/>
          <w:szCs w:val="24"/>
        </w:rPr>
        <w:t>нализ</w:t>
      </w:r>
      <w:r w:rsidR="003E781F">
        <w:rPr>
          <w:rFonts w:cs="Times New Roman"/>
          <w:szCs w:val="24"/>
        </w:rPr>
        <w:t xml:space="preserve"> среднего тестового балла (далее СТБ) по обязательным предметам</w:t>
      </w:r>
      <w:r w:rsidR="00146AC9">
        <w:rPr>
          <w:rFonts w:cs="Times New Roman"/>
          <w:szCs w:val="24"/>
        </w:rPr>
        <w:t xml:space="preserve"> единого государственного </w:t>
      </w:r>
      <w:r w:rsidR="003E781F">
        <w:rPr>
          <w:rFonts w:cs="Times New Roman"/>
          <w:szCs w:val="24"/>
        </w:rPr>
        <w:t xml:space="preserve">экзамена (русский язык, математика) </w:t>
      </w:r>
      <w:r w:rsidR="00146AC9">
        <w:rPr>
          <w:rFonts w:cs="Times New Roman"/>
          <w:szCs w:val="24"/>
        </w:rPr>
        <w:t>за</w:t>
      </w:r>
      <w:r w:rsidR="007569A3" w:rsidRPr="00FA5AFD">
        <w:rPr>
          <w:rFonts w:cs="Times New Roman"/>
          <w:szCs w:val="24"/>
        </w:rPr>
        <w:t xml:space="preserve"> 201</w:t>
      </w:r>
      <w:r w:rsidR="00CC79DC" w:rsidRPr="00FA5AFD">
        <w:rPr>
          <w:rFonts w:cs="Times New Roman"/>
          <w:szCs w:val="24"/>
        </w:rPr>
        <w:t>0</w:t>
      </w:r>
      <w:r w:rsidR="007569A3" w:rsidRPr="00FA5AFD">
        <w:rPr>
          <w:rFonts w:cs="Times New Roman"/>
          <w:szCs w:val="24"/>
        </w:rPr>
        <w:t>-201</w:t>
      </w:r>
      <w:r w:rsidR="00F81262" w:rsidRPr="00FA5AFD">
        <w:rPr>
          <w:rFonts w:cs="Times New Roman"/>
          <w:szCs w:val="24"/>
        </w:rPr>
        <w:t>5</w:t>
      </w:r>
      <w:r w:rsidR="007569A3" w:rsidRPr="00FA5AFD">
        <w:rPr>
          <w:rFonts w:cs="Times New Roman"/>
          <w:szCs w:val="24"/>
        </w:rPr>
        <w:t xml:space="preserve"> гг. </w:t>
      </w:r>
      <w:r w:rsidR="00146AC9">
        <w:rPr>
          <w:rFonts w:cs="Times New Roman"/>
          <w:szCs w:val="24"/>
        </w:rPr>
        <w:t xml:space="preserve">свидетельствует о </w:t>
      </w:r>
      <w:r>
        <w:rPr>
          <w:rFonts w:cs="Times New Roman"/>
          <w:szCs w:val="24"/>
        </w:rPr>
        <w:t xml:space="preserve">заметном улучшении </w:t>
      </w:r>
      <w:r w:rsidR="00214942">
        <w:rPr>
          <w:rFonts w:cs="Times New Roman"/>
          <w:szCs w:val="24"/>
        </w:rPr>
        <w:t xml:space="preserve">качества подготовки выпускников </w:t>
      </w:r>
      <w:r w:rsidR="007569A3" w:rsidRPr="00FA5AFD">
        <w:rPr>
          <w:rFonts w:cs="Times New Roman"/>
          <w:szCs w:val="24"/>
        </w:rPr>
        <w:t>Лужск</w:t>
      </w:r>
      <w:r w:rsidR="00214942">
        <w:rPr>
          <w:rFonts w:cs="Times New Roman"/>
          <w:szCs w:val="24"/>
        </w:rPr>
        <w:t>ого</w:t>
      </w:r>
      <w:r w:rsidR="007569A3" w:rsidRPr="00FA5AFD">
        <w:rPr>
          <w:rFonts w:cs="Times New Roman"/>
          <w:szCs w:val="24"/>
        </w:rPr>
        <w:t xml:space="preserve"> район</w:t>
      </w:r>
      <w:r w:rsidR="00214942">
        <w:rPr>
          <w:rFonts w:cs="Times New Roman"/>
          <w:szCs w:val="24"/>
        </w:rPr>
        <w:t>а</w:t>
      </w:r>
      <w:r w:rsidR="007569A3" w:rsidRPr="00FA5AFD">
        <w:rPr>
          <w:rFonts w:cs="Times New Roman"/>
          <w:szCs w:val="24"/>
        </w:rPr>
        <w:t>: в 201</w:t>
      </w:r>
      <w:r w:rsidR="001866D6" w:rsidRPr="00FA5AFD">
        <w:rPr>
          <w:rFonts w:cs="Times New Roman"/>
          <w:szCs w:val="24"/>
        </w:rPr>
        <w:t>5</w:t>
      </w:r>
      <w:r w:rsidR="007569A3" w:rsidRPr="00FA5AFD">
        <w:rPr>
          <w:rFonts w:cs="Times New Roman"/>
          <w:szCs w:val="24"/>
        </w:rPr>
        <w:t xml:space="preserve"> г. по русскому языку СТБ </w:t>
      </w:r>
      <w:r w:rsidR="00214942">
        <w:rPr>
          <w:rFonts w:cs="Times New Roman"/>
          <w:szCs w:val="24"/>
        </w:rPr>
        <w:t>составил</w:t>
      </w:r>
      <w:r w:rsidR="007569A3" w:rsidRPr="00FA5AFD">
        <w:rPr>
          <w:rFonts w:cs="Times New Roman"/>
          <w:szCs w:val="24"/>
        </w:rPr>
        <w:t xml:space="preserve"> </w:t>
      </w:r>
      <w:r w:rsidR="00E616C5" w:rsidRPr="00FA5AFD">
        <w:rPr>
          <w:rFonts w:cs="Times New Roman"/>
          <w:szCs w:val="24"/>
        </w:rPr>
        <w:t>69,6</w:t>
      </w:r>
      <w:r w:rsidR="003F7010">
        <w:rPr>
          <w:rFonts w:cs="Times New Roman"/>
          <w:szCs w:val="24"/>
        </w:rPr>
        <w:t>0</w:t>
      </w:r>
      <w:r w:rsidR="00214942">
        <w:rPr>
          <w:rFonts w:cs="Times New Roman"/>
          <w:szCs w:val="24"/>
        </w:rPr>
        <w:t xml:space="preserve"> баллов</w:t>
      </w:r>
      <w:r w:rsidR="00BD71AD" w:rsidRPr="00FA5AFD">
        <w:rPr>
          <w:rFonts w:cs="Times New Roman"/>
          <w:szCs w:val="24"/>
        </w:rPr>
        <w:t xml:space="preserve"> </w:t>
      </w:r>
      <w:r w:rsidR="00CE0E87" w:rsidRPr="00FA5AFD">
        <w:rPr>
          <w:rFonts w:cs="Times New Roman"/>
          <w:szCs w:val="24"/>
        </w:rPr>
        <w:t xml:space="preserve">(по области – </w:t>
      </w:r>
      <w:r w:rsidR="00CD4E18" w:rsidRPr="00FA5AFD">
        <w:rPr>
          <w:rFonts w:cs="Times New Roman"/>
          <w:szCs w:val="24"/>
        </w:rPr>
        <w:t>70,</w:t>
      </w:r>
      <w:r w:rsidR="003F7010">
        <w:rPr>
          <w:rFonts w:cs="Times New Roman"/>
          <w:szCs w:val="24"/>
        </w:rPr>
        <w:t>68</w:t>
      </w:r>
      <w:r w:rsidR="007569A3" w:rsidRPr="00FA5AFD">
        <w:rPr>
          <w:rFonts w:cs="Times New Roman"/>
          <w:szCs w:val="24"/>
        </w:rPr>
        <w:t>), по математике</w:t>
      </w:r>
      <w:r w:rsidR="00CE0E87" w:rsidRPr="00FA5AFD">
        <w:rPr>
          <w:rFonts w:cs="Times New Roman"/>
          <w:szCs w:val="24"/>
        </w:rPr>
        <w:t xml:space="preserve"> (профильная)</w:t>
      </w:r>
      <w:r w:rsidR="00B94BB9" w:rsidRPr="00FA5AFD">
        <w:rPr>
          <w:rFonts w:cs="Times New Roman"/>
          <w:szCs w:val="24"/>
        </w:rPr>
        <w:t xml:space="preserve"> </w:t>
      </w:r>
      <w:r w:rsidR="007569A3" w:rsidRPr="00FA5AFD">
        <w:rPr>
          <w:rFonts w:cs="Times New Roman"/>
          <w:szCs w:val="24"/>
        </w:rPr>
        <w:t>СТБ – 5</w:t>
      </w:r>
      <w:r w:rsidR="00B62857" w:rsidRPr="00FA5AFD">
        <w:rPr>
          <w:rFonts w:cs="Times New Roman"/>
          <w:szCs w:val="24"/>
        </w:rPr>
        <w:t>8</w:t>
      </w:r>
      <w:r w:rsidR="007569A3" w:rsidRPr="00FA5AFD">
        <w:rPr>
          <w:rFonts w:cs="Times New Roman"/>
          <w:szCs w:val="24"/>
        </w:rPr>
        <w:t>,</w:t>
      </w:r>
      <w:r w:rsidR="003F7010">
        <w:rPr>
          <w:rFonts w:cs="Times New Roman"/>
          <w:szCs w:val="24"/>
        </w:rPr>
        <w:t>87</w:t>
      </w:r>
      <w:r w:rsidR="00214942">
        <w:rPr>
          <w:rFonts w:cs="Times New Roman"/>
          <w:szCs w:val="24"/>
        </w:rPr>
        <w:t xml:space="preserve"> баллов </w:t>
      </w:r>
      <w:r w:rsidR="007569A3" w:rsidRPr="00FA5AFD">
        <w:rPr>
          <w:rFonts w:cs="Times New Roman"/>
          <w:szCs w:val="24"/>
        </w:rPr>
        <w:t xml:space="preserve">(по области </w:t>
      </w:r>
      <w:r w:rsidR="00CE0E87" w:rsidRPr="00FA5AFD">
        <w:rPr>
          <w:rFonts w:cs="Times New Roman"/>
          <w:szCs w:val="24"/>
        </w:rPr>
        <w:t xml:space="preserve">– </w:t>
      </w:r>
      <w:r w:rsidR="00CD4E18" w:rsidRPr="00FA5AFD">
        <w:rPr>
          <w:rFonts w:cs="Times New Roman"/>
          <w:szCs w:val="24"/>
        </w:rPr>
        <w:t>51,</w:t>
      </w:r>
      <w:r w:rsidR="003F7010">
        <w:rPr>
          <w:rFonts w:cs="Times New Roman"/>
          <w:szCs w:val="24"/>
        </w:rPr>
        <w:t>77</w:t>
      </w:r>
      <w:r w:rsidR="007569A3" w:rsidRPr="00FA5AFD">
        <w:rPr>
          <w:rFonts w:cs="Times New Roman"/>
          <w:szCs w:val="24"/>
        </w:rPr>
        <w:t>).</w:t>
      </w:r>
      <w:r w:rsidR="007569A3" w:rsidRPr="00FA5AFD">
        <w:rPr>
          <w:rFonts w:cs="Times New Roman"/>
        </w:rPr>
        <w:t xml:space="preserve"> </w:t>
      </w:r>
      <w:r w:rsidR="007569A3" w:rsidRPr="00FA5AFD">
        <w:rPr>
          <w:rFonts w:cs="Times New Roman"/>
          <w:szCs w:val="24"/>
        </w:rPr>
        <w:t>По сравнению с 201</w:t>
      </w:r>
      <w:r w:rsidR="00AF1D08" w:rsidRPr="00FA5AFD">
        <w:rPr>
          <w:rFonts w:cs="Times New Roman"/>
          <w:szCs w:val="24"/>
        </w:rPr>
        <w:t>0</w:t>
      </w:r>
      <w:r w:rsidR="007569A3" w:rsidRPr="00FA5AFD">
        <w:rPr>
          <w:rFonts w:cs="Times New Roman"/>
          <w:szCs w:val="24"/>
        </w:rPr>
        <w:t xml:space="preserve"> г. средний тестовый балл по русскому языку повысился на </w:t>
      </w:r>
      <w:r w:rsidR="003F7010">
        <w:rPr>
          <w:rFonts w:cs="Times New Roman"/>
          <w:szCs w:val="24"/>
        </w:rPr>
        <w:t>11,62</w:t>
      </w:r>
      <w:r w:rsidR="00147AB6" w:rsidRPr="00FA5AFD">
        <w:rPr>
          <w:rFonts w:cs="Times New Roman"/>
          <w:szCs w:val="24"/>
        </w:rPr>
        <w:t xml:space="preserve"> </w:t>
      </w:r>
      <w:r w:rsidR="007569A3" w:rsidRPr="00FA5AFD">
        <w:rPr>
          <w:rFonts w:cs="Times New Roman"/>
          <w:szCs w:val="24"/>
        </w:rPr>
        <w:t>баллов</w:t>
      </w:r>
      <w:r w:rsidR="00147AB6" w:rsidRPr="00FA5AFD">
        <w:rPr>
          <w:rFonts w:cs="Times New Roman"/>
          <w:szCs w:val="24"/>
        </w:rPr>
        <w:t xml:space="preserve">, по математике – </w:t>
      </w:r>
      <w:r w:rsidR="003F7010">
        <w:rPr>
          <w:rFonts w:cs="Times New Roman"/>
          <w:szCs w:val="24"/>
        </w:rPr>
        <w:t>17,80</w:t>
      </w:r>
      <w:r w:rsidR="00AF1D08" w:rsidRPr="00FA5AFD">
        <w:rPr>
          <w:rFonts w:cs="Times New Roman"/>
          <w:szCs w:val="24"/>
        </w:rPr>
        <w:t xml:space="preserve"> </w:t>
      </w:r>
      <w:r w:rsidR="00FA5AFD" w:rsidRPr="00FA5AFD">
        <w:rPr>
          <w:rFonts w:cs="Times New Roman"/>
          <w:szCs w:val="24"/>
        </w:rPr>
        <w:t xml:space="preserve">баллов </w:t>
      </w:r>
      <w:r w:rsidR="00AF1D08" w:rsidRPr="00FA5AFD">
        <w:rPr>
          <w:rFonts w:cs="Times New Roman"/>
          <w:szCs w:val="24"/>
        </w:rPr>
        <w:t>(</w:t>
      </w:r>
      <w:r w:rsidR="009845B4" w:rsidRPr="00FA5AFD">
        <w:rPr>
          <w:rFonts w:cs="Times New Roman"/>
          <w:szCs w:val="24"/>
        </w:rPr>
        <w:t xml:space="preserve">в 2010 г. СТБ по русскому языку составил </w:t>
      </w:r>
      <w:r w:rsidR="00C4726A">
        <w:rPr>
          <w:rFonts w:cs="Times New Roman"/>
          <w:szCs w:val="24"/>
        </w:rPr>
        <w:t>57,98</w:t>
      </w:r>
      <w:r w:rsidR="009845B4" w:rsidRPr="00FA5AFD">
        <w:rPr>
          <w:rFonts w:cs="Times New Roman"/>
          <w:szCs w:val="24"/>
        </w:rPr>
        <w:t xml:space="preserve"> балла, по математике – 4</w:t>
      </w:r>
      <w:r w:rsidR="00C4726A">
        <w:rPr>
          <w:rFonts w:cs="Times New Roman"/>
          <w:szCs w:val="24"/>
        </w:rPr>
        <w:t>1</w:t>
      </w:r>
      <w:r w:rsidR="009845B4" w:rsidRPr="00FA5AFD">
        <w:rPr>
          <w:rFonts w:cs="Times New Roman"/>
          <w:szCs w:val="24"/>
        </w:rPr>
        <w:t xml:space="preserve">, </w:t>
      </w:r>
      <w:r w:rsidR="00C4726A">
        <w:rPr>
          <w:rFonts w:cs="Times New Roman"/>
          <w:szCs w:val="24"/>
        </w:rPr>
        <w:t>07</w:t>
      </w:r>
      <w:r w:rsidR="009845B4" w:rsidRPr="00FA5AFD">
        <w:rPr>
          <w:rFonts w:cs="Times New Roman"/>
          <w:szCs w:val="24"/>
        </w:rPr>
        <w:t xml:space="preserve"> баллов). </w:t>
      </w:r>
    </w:p>
    <w:p w:rsidR="00262833" w:rsidRPr="00262833" w:rsidRDefault="00262833" w:rsidP="0026283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36</w:t>
      </w:r>
      <w:r w:rsidR="00386B85">
        <w:rPr>
          <w:noProof/>
        </w:rPr>
        <w:fldChar w:fldCharType="end"/>
      </w:r>
      <w:r w:rsidRPr="005333C1">
        <w:t xml:space="preserve">. </w:t>
      </w:r>
      <w:r>
        <w:t xml:space="preserve">Динамика результатов единого государственного экзамена по обязательным предметам </w:t>
      </w:r>
      <w:r w:rsidR="00B847A4">
        <w:t>за 2010-2015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1175"/>
        <w:gridCol w:w="1376"/>
        <w:gridCol w:w="1376"/>
        <w:gridCol w:w="1376"/>
        <w:gridCol w:w="1376"/>
        <w:gridCol w:w="1103"/>
      </w:tblGrid>
      <w:tr w:rsidR="008D25D1" w:rsidTr="00C72A70">
        <w:tc>
          <w:tcPr>
            <w:tcW w:w="934" w:type="pct"/>
            <w:tcBorders>
              <w:top w:val="single" w:sz="4" w:space="0" w:color="auto"/>
              <w:left w:val="single" w:sz="4" w:space="0" w:color="auto"/>
              <w:bottom w:val="single" w:sz="4" w:space="0" w:color="auto"/>
              <w:right w:val="single" w:sz="4" w:space="0" w:color="auto"/>
            </w:tcBorders>
            <w:hideMark/>
          </w:tcPr>
          <w:p w:rsidR="008D25D1" w:rsidRPr="00B847A4"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B847A4">
              <w:rPr>
                <w:rFonts w:eastAsia="Times New Roman" w:cs="Times New Roman"/>
                <w:b/>
                <w:sz w:val="20"/>
                <w:szCs w:val="20"/>
                <w:lang w:eastAsia="ru-RU"/>
              </w:rPr>
              <w:t xml:space="preserve">Предмет </w:t>
            </w:r>
          </w:p>
        </w:tc>
        <w:tc>
          <w:tcPr>
            <w:tcW w:w="614" w:type="pct"/>
            <w:tcBorders>
              <w:top w:val="single" w:sz="4" w:space="0" w:color="auto"/>
              <w:left w:val="single" w:sz="4" w:space="0" w:color="auto"/>
              <w:bottom w:val="single" w:sz="4" w:space="0" w:color="auto"/>
              <w:right w:val="single" w:sz="4" w:space="0" w:color="auto"/>
            </w:tcBorders>
            <w:hideMark/>
          </w:tcPr>
          <w:p w:rsidR="008D25D1" w:rsidRPr="00B847A4" w:rsidRDefault="008D25D1" w:rsidP="00B847A4">
            <w:pPr>
              <w:widowControl/>
              <w:autoSpaceDE/>
              <w:autoSpaceDN/>
              <w:adjustRightInd/>
              <w:spacing w:before="100" w:beforeAutospacing="1" w:after="100" w:afterAutospacing="1" w:line="240" w:lineRule="auto"/>
              <w:ind w:firstLine="0"/>
              <w:rPr>
                <w:rFonts w:eastAsia="Times New Roman" w:cs="Times New Roman"/>
                <w:b/>
                <w:sz w:val="20"/>
                <w:szCs w:val="20"/>
                <w:lang w:eastAsia="ru-RU"/>
              </w:rPr>
            </w:pPr>
            <w:r w:rsidRPr="00B847A4">
              <w:rPr>
                <w:rFonts w:eastAsia="Times New Roman" w:cs="Times New Roman"/>
                <w:b/>
                <w:sz w:val="20"/>
                <w:szCs w:val="20"/>
                <w:lang w:eastAsia="ru-RU"/>
              </w:rPr>
              <w:t>СТБ 2010</w:t>
            </w:r>
          </w:p>
        </w:tc>
        <w:tc>
          <w:tcPr>
            <w:tcW w:w="719" w:type="pct"/>
            <w:tcBorders>
              <w:top w:val="single" w:sz="4" w:space="0" w:color="auto"/>
              <w:left w:val="single" w:sz="4" w:space="0" w:color="auto"/>
              <w:bottom w:val="single" w:sz="4" w:space="0" w:color="auto"/>
              <w:right w:val="single" w:sz="4" w:space="0" w:color="auto"/>
            </w:tcBorders>
            <w:hideMark/>
          </w:tcPr>
          <w:p w:rsidR="008D25D1" w:rsidRPr="00B847A4" w:rsidRDefault="008D25D1" w:rsidP="00C72A70">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B847A4">
              <w:rPr>
                <w:rFonts w:eastAsia="Times New Roman" w:cs="Times New Roman"/>
                <w:b/>
                <w:sz w:val="20"/>
                <w:szCs w:val="20"/>
                <w:lang w:eastAsia="ru-RU"/>
              </w:rPr>
              <w:t>СТБ 2011</w:t>
            </w:r>
          </w:p>
        </w:tc>
        <w:tc>
          <w:tcPr>
            <w:tcW w:w="719" w:type="pct"/>
            <w:tcBorders>
              <w:top w:val="single" w:sz="4" w:space="0" w:color="auto"/>
              <w:left w:val="single" w:sz="4" w:space="0" w:color="auto"/>
              <w:bottom w:val="single" w:sz="4" w:space="0" w:color="auto"/>
              <w:right w:val="single" w:sz="4" w:space="0" w:color="auto"/>
            </w:tcBorders>
            <w:hideMark/>
          </w:tcPr>
          <w:p w:rsidR="008D25D1" w:rsidRPr="00B847A4" w:rsidRDefault="008D25D1" w:rsidP="00C72A70">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B847A4">
              <w:rPr>
                <w:rFonts w:eastAsia="Times New Roman" w:cs="Times New Roman"/>
                <w:b/>
                <w:sz w:val="20"/>
                <w:szCs w:val="20"/>
                <w:lang w:eastAsia="ru-RU"/>
              </w:rPr>
              <w:t>СТБ 2012</w:t>
            </w:r>
          </w:p>
        </w:tc>
        <w:tc>
          <w:tcPr>
            <w:tcW w:w="719" w:type="pct"/>
            <w:tcBorders>
              <w:top w:val="single" w:sz="4" w:space="0" w:color="auto"/>
              <w:left w:val="single" w:sz="4" w:space="0" w:color="auto"/>
              <w:bottom w:val="single" w:sz="4" w:space="0" w:color="auto"/>
              <w:right w:val="single" w:sz="4" w:space="0" w:color="auto"/>
            </w:tcBorders>
            <w:hideMark/>
          </w:tcPr>
          <w:p w:rsidR="008D25D1" w:rsidRPr="00B847A4" w:rsidRDefault="008D25D1" w:rsidP="00C72A70">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B847A4">
              <w:rPr>
                <w:rFonts w:eastAsia="Times New Roman" w:cs="Times New Roman"/>
                <w:b/>
                <w:sz w:val="20"/>
                <w:szCs w:val="20"/>
                <w:lang w:eastAsia="ru-RU"/>
              </w:rPr>
              <w:t>СТБ 2013</w:t>
            </w:r>
          </w:p>
        </w:tc>
        <w:tc>
          <w:tcPr>
            <w:tcW w:w="719" w:type="pct"/>
            <w:tcBorders>
              <w:top w:val="single" w:sz="4" w:space="0" w:color="auto"/>
              <w:left w:val="single" w:sz="4" w:space="0" w:color="auto"/>
              <w:bottom w:val="single" w:sz="4" w:space="0" w:color="auto"/>
              <w:right w:val="single" w:sz="4" w:space="0" w:color="auto"/>
            </w:tcBorders>
            <w:hideMark/>
          </w:tcPr>
          <w:p w:rsidR="008D25D1" w:rsidRPr="00B847A4" w:rsidRDefault="008D25D1" w:rsidP="00C72A70">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sidRPr="00B847A4">
              <w:rPr>
                <w:rFonts w:eastAsia="Times New Roman" w:cs="Times New Roman"/>
                <w:b/>
                <w:sz w:val="20"/>
                <w:szCs w:val="20"/>
                <w:lang w:eastAsia="ru-RU"/>
              </w:rPr>
              <w:t>СТБ 2014</w:t>
            </w:r>
          </w:p>
        </w:tc>
        <w:tc>
          <w:tcPr>
            <w:tcW w:w="576" w:type="pct"/>
            <w:tcBorders>
              <w:top w:val="single" w:sz="4" w:space="0" w:color="auto"/>
              <w:left w:val="single" w:sz="4" w:space="0" w:color="auto"/>
              <w:bottom w:val="single" w:sz="4" w:space="0" w:color="auto"/>
              <w:right w:val="single" w:sz="4" w:space="0" w:color="auto"/>
            </w:tcBorders>
          </w:tcPr>
          <w:p w:rsidR="008D25D1" w:rsidRPr="00B847A4" w:rsidRDefault="008D25D1" w:rsidP="00C72A70">
            <w:pPr>
              <w:widowControl/>
              <w:autoSpaceDE/>
              <w:autoSpaceDN/>
              <w:adjustRightInd/>
              <w:spacing w:before="100" w:beforeAutospacing="1" w:after="100" w:afterAutospacing="1" w:line="240" w:lineRule="auto"/>
              <w:ind w:left="-129" w:firstLine="0"/>
              <w:jc w:val="center"/>
              <w:rPr>
                <w:rFonts w:eastAsia="Times New Roman" w:cs="Times New Roman"/>
                <w:b/>
                <w:sz w:val="20"/>
                <w:szCs w:val="20"/>
                <w:lang w:eastAsia="ru-RU"/>
              </w:rPr>
            </w:pPr>
            <w:r>
              <w:rPr>
                <w:rFonts w:eastAsia="Times New Roman" w:cs="Times New Roman"/>
                <w:b/>
                <w:sz w:val="20"/>
                <w:szCs w:val="20"/>
                <w:lang w:eastAsia="ru-RU"/>
              </w:rPr>
              <w:t>СТБ 2015</w:t>
            </w:r>
          </w:p>
        </w:tc>
      </w:tr>
      <w:tr w:rsidR="008D25D1" w:rsidTr="00C72A70">
        <w:tc>
          <w:tcPr>
            <w:tcW w:w="934" w:type="pct"/>
            <w:tcBorders>
              <w:top w:val="single" w:sz="4" w:space="0" w:color="auto"/>
              <w:left w:val="single" w:sz="4" w:space="0" w:color="auto"/>
              <w:bottom w:val="single" w:sz="4" w:space="0" w:color="auto"/>
              <w:right w:val="single" w:sz="4" w:space="0" w:color="auto"/>
            </w:tcBorders>
            <w:hideMark/>
          </w:tcPr>
          <w:p w:rsidR="008D25D1" w:rsidRPr="00C72A70" w:rsidRDefault="008D25D1" w:rsidP="00C72A70">
            <w:pPr>
              <w:widowControl/>
              <w:autoSpaceDE/>
              <w:autoSpaceDN/>
              <w:adjustRightInd/>
              <w:spacing w:before="100" w:beforeAutospacing="1" w:after="100" w:afterAutospacing="1" w:line="240" w:lineRule="auto"/>
              <w:ind w:firstLine="0"/>
              <w:jc w:val="left"/>
              <w:rPr>
                <w:rFonts w:eastAsia="Times New Roman" w:cs="Times New Roman"/>
                <w:b/>
                <w:sz w:val="20"/>
                <w:szCs w:val="20"/>
                <w:lang w:eastAsia="ru-RU"/>
              </w:rPr>
            </w:pPr>
            <w:r w:rsidRPr="00C72A70">
              <w:rPr>
                <w:rFonts w:eastAsia="Times New Roman" w:cs="Times New Roman"/>
                <w:b/>
                <w:sz w:val="20"/>
                <w:szCs w:val="20"/>
                <w:lang w:eastAsia="ru-RU"/>
              </w:rPr>
              <w:t>Русский язык</w:t>
            </w:r>
          </w:p>
        </w:tc>
        <w:tc>
          <w:tcPr>
            <w:tcW w:w="614"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57,96</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62,30</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65,27</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67,55</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67,96</w:t>
            </w:r>
          </w:p>
        </w:tc>
        <w:tc>
          <w:tcPr>
            <w:tcW w:w="576" w:type="pct"/>
            <w:tcBorders>
              <w:top w:val="single" w:sz="4" w:space="0" w:color="auto"/>
              <w:left w:val="single" w:sz="4" w:space="0" w:color="auto"/>
              <w:bottom w:val="single" w:sz="4" w:space="0" w:color="auto"/>
              <w:right w:val="single" w:sz="4" w:space="0" w:color="auto"/>
            </w:tcBorders>
          </w:tcPr>
          <w:p w:rsidR="008D25D1" w:rsidRPr="00C72A70" w:rsidRDefault="00AA0D46"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69,60</w:t>
            </w:r>
          </w:p>
        </w:tc>
      </w:tr>
      <w:tr w:rsidR="008D25D1" w:rsidTr="00C72A70">
        <w:tc>
          <w:tcPr>
            <w:tcW w:w="934" w:type="pct"/>
            <w:tcBorders>
              <w:top w:val="single" w:sz="4" w:space="0" w:color="auto"/>
              <w:left w:val="single" w:sz="4" w:space="0" w:color="auto"/>
              <w:bottom w:val="single" w:sz="4" w:space="0" w:color="auto"/>
              <w:right w:val="single" w:sz="4" w:space="0" w:color="auto"/>
            </w:tcBorders>
            <w:hideMark/>
          </w:tcPr>
          <w:p w:rsidR="008D25D1" w:rsidRPr="008D25D1" w:rsidRDefault="008D25D1" w:rsidP="00C72A70">
            <w:pPr>
              <w:widowControl/>
              <w:autoSpaceDE/>
              <w:autoSpaceDN/>
              <w:adjustRightInd/>
              <w:spacing w:before="100" w:beforeAutospacing="1" w:after="100" w:afterAutospacing="1" w:line="240" w:lineRule="auto"/>
              <w:ind w:firstLine="0"/>
              <w:jc w:val="left"/>
              <w:rPr>
                <w:rFonts w:eastAsia="Times New Roman" w:cs="Times New Roman"/>
                <w:i/>
                <w:sz w:val="20"/>
                <w:szCs w:val="20"/>
                <w:lang w:eastAsia="ru-RU"/>
              </w:rPr>
            </w:pPr>
            <w:r w:rsidRPr="008D25D1">
              <w:rPr>
                <w:rFonts w:eastAsia="Times New Roman" w:cs="Times New Roman"/>
                <w:i/>
                <w:sz w:val="20"/>
                <w:szCs w:val="20"/>
                <w:lang w:eastAsia="ru-RU"/>
              </w:rPr>
              <w:t>СТБ по ЛО</w:t>
            </w:r>
          </w:p>
        </w:tc>
        <w:tc>
          <w:tcPr>
            <w:tcW w:w="614"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59,49</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63,81</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64,40</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66,37</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66,90</w:t>
            </w:r>
          </w:p>
        </w:tc>
        <w:tc>
          <w:tcPr>
            <w:tcW w:w="576" w:type="pct"/>
            <w:tcBorders>
              <w:top w:val="single" w:sz="4" w:space="0" w:color="auto"/>
              <w:left w:val="single" w:sz="4" w:space="0" w:color="auto"/>
              <w:bottom w:val="single" w:sz="4" w:space="0" w:color="auto"/>
              <w:right w:val="single" w:sz="4" w:space="0" w:color="auto"/>
            </w:tcBorders>
          </w:tcPr>
          <w:p w:rsidR="008D25D1" w:rsidRPr="00AA0D46" w:rsidRDefault="00AA0D46"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70,68</w:t>
            </w:r>
          </w:p>
        </w:tc>
      </w:tr>
      <w:tr w:rsidR="008D25D1" w:rsidTr="00C72A70">
        <w:tc>
          <w:tcPr>
            <w:tcW w:w="934" w:type="pct"/>
            <w:tcBorders>
              <w:top w:val="single" w:sz="4" w:space="0" w:color="auto"/>
              <w:left w:val="single" w:sz="4" w:space="0" w:color="auto"/>
              <w:bottom w:val="single" w:sz="4" w:space="0" w:color="auto"/>
              <w:right w:val="single" w:sz="4" w:space="0" w:color="auto"/>
            </w:tcBorders>
            <w:hideMark/>
          </w:tcPr>
          <w:p w:rsidR="008D25D1" w:rsidRPr="00C72A70" w:rsidRDefault="008D25D1" w:rsidP="00C72A70">
            <w:pPr>
              <w:widowControl/>
              <w:autoSpaceDE/>
              <w:autoSpaceDN/>
              <w:adjustRightInd/>
              <w:spacing w:before="100" w:beforeAutospacing="1" w:after="100" w:afterAutospacing="1" w:line="240" w:lineRule="auto"/>
              <w:ind w:firstLine="0"/>
              <w:jc w:val="left"/>
              <w:rPr>
                <w:rFonts w:eastAsia="Times New Roman" w:cs="Times New Roman"/>
                <w:b/>
                <w:sz w:val="20"/>
                <w:szCs w:val="20"/>
                <w:lang w:eastAsia="ru-RU"/>
              </w:rPr>
            </w:pPr>
            <w:r w:rsidRPr="00C72A70">
              <w:rPr>
                <w:rFonts w:eastAsia="Times New Roman" w:cs="Times New Roman"/>
                <w:b/>
                <w:sz w:val="20"/>
                <w:szCs w:val="20"/>
                <w:lang w:eastAsia="ru-RU"/>
              </w:rPr>
              <w:t>Математика</w:t>
            </w:r>
          </w:p>
        </w:tc>
        <w:tc>
          <w:tcPr>
            <w:tcW w:w="614"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41,21</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47,13</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48,70</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50,39</w:t>
            </w:r>
          </w:p>
        </w:tc>
        <w:tc>
          <w:tcPr>
            <w:tcW w:w="719" w:type="pct"/>
            <w:tcBorders>
              <w:top w:val="single" w:sz="4" w:space="0" w:color="auto"/>
              <w:left w:val="single" w:sz="4" w:space="0" w:color="auto"/>
              <w:bottom w:val="single" w:sz="4" w:space="0" w:color="auto"/>
              <w:right w:val="single" w:sz="4" w:space="0" w:color="auto"/>
            </w:tcBorders>
            <w:hideMark/>
          </w:tcPr>
          <w:p w:rsidR="008D25D1" w:rsidRPr="00C72A70"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51,50</w:t>
            </w:r>
          </w:p>
        </w:tc>
        <w:tc>
          <w:tcPr>
            <w:tcW w:w="576" w:type="pct"/>
            <w:tcBorders>
              <w:top w:val="single" w:sz="4" w:space="0" w:color="auto"/>
              <w:left w:val="single" w:sz="4" w:space="0" w:color="auto"/>
              <w:bottom w:val="single" w:sz="4" w:space="0" w:color="auto"/>
              <w:right w:val="single" w:sz="4" w:space="0" w:color="auto"/>
            </w:tcBorders>
          </w:tcPr>
          <w:p w:rsidR="008D25D1" w:rsidRPr="00C72A70" w:rsidRDefault="00AA0D46" w:rsidP="00B847A4">
            <w:pPr>
              <w:widowControl/>
              <w:autoSpaceDE/>
              <w:autoSpaceDN/>
              <w:adjustRightInd/>
              <w:spacing w:before="100" w:beforeAutospacing="1" w:after="100" w:afterAutospacing="1" w:line="240" w:lineRule="auto"/>
              <w:ind w:left="318" w:firstLine="0"/>
              <w:jc w:val="left"/>
              <w:rPr>
                <w:rFonts w:eastAsia="Times New Roman" w:cs="Times New Roman"/>
                <w:b/>
                <w:sz w:val="20"/>
                <w:szCs w:val="20"/>
                <w:lang w:eastAsia="ru-RU"/>
              </w:rPr>
            </w:pPr>
            <w:r w:rsidRPr="00C72A70">
              <w:rPr>
                <w:rFonts w:eastAsia="Times New Roman" w:cs="Times New Roman"/>
                <w:b/>
                <w:sz w:val="20"/>
                <w:szCs w:val="20"/>
                <w:lang w:eastAsia="ru-RU"/>
              </w:rPr>
              <w:t>58,87</w:t>
            </w:r>
          </w:p>
        </w:tc>
      </w:tr>
      <w:tr w:rsidR="008D25D1" w:rsidTr="00C72A70">
        <w:tc>
          <w:tcPr>
            <w:tcW w:w="934" w:type="pct"/>
            <w:tcBorders>
              <w:top w:val="single" w:sz="4" w:space="0" w:color="auto"/>
              <w:left w:val="single" w:sz="4" w:space="0" w:color="auto"/>
              <w:bottom w:val="single" w:sz="4" w:space="0" w:color="auto"/>
              <w:right w:val="single" w:sz="4" w:space="0" w:color="auto"/>
            </w:tcBorders>
            <w:hideMark/>
          </w:tcPr>
          <w:p w:rsidR="008D25D1" w:rsidRPr="008D25D1" w:rsidRDefault="008D25D1" w:rsidP="00C72A70">
            <w:pPr>
              <w:widowControl/>
              <w:autoSpaceDE/>
              <w:autoSpaceDN/>
              <w:adjustRightInd/>
              <w:spacing w:before="100" w:beforeAutospacing="1" w:after="100" w:afterAutospacing="1" w:line="240" w:lineRule="auto"/>
              <w:ind w:firstLine="0"/>
              <w:jc w:val="left"/>
              <w:rPr>
                <w:rFonts w:eastAsia="Times New Roman" w:cs="Times New Roman"/>
                <w:i/>
                <w:sz w:val="20"/>
                <w:szCs w:val="20"/>
                <w:lang w:eastAsia="ru-RU"/>
              </w:rPr>
            </w:pPr>
            <w:r w:rsidRPr="008D25D1">
              <w:rPr>
                <w:rFonts w:eastAsia="Times New Roman" w:cs="Times New Roman"/>
                <w:i/>
                <w:sz w:val="20"/>
                <w:szCs w:val="20"/>
                <w:lang w:eastAsia="ru-RU"/>
              </w:rPr>
              <w:t>СТБ по ЛО</w:t>
            </w:r>
          </w:p>
        </w:tc>
        <w:tc>
          <w:tcPr>
            <w:tcW w:w="614"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41,83</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47,89</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45,70</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49,00</w:t>
            </w:r>
          </w:p>
        </w:tc>
        <w:tc>
          <w:tcPr>
            <w:tcW w:w="719" w:type="pct"/>
            <w:tcBorders>
              <w:top w:val="single" w:sz="4" w:space="0" w:color="auto"/>
              <w:left w:val="single" w:sz="4" w:space="0" w:color="auto"/>
              <w:bottom w:val="single" w:sz="4" w:space="0" w:color="auto"/>
              <w:right w:val="single" w:sz="4" w:space="0" w:color="auto"/>
            </w:tcBorders>
            <w:hideMark/>
          </w:tcPr>
          <w:p w:rsidR="008D25D1" w:rsidRPr="00AA0D46" w:rsidRDefault="008D25D1"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sidRPr="00AA0D46">
              <w:rPr>
                <w:rFonts w:eastAsia="Times New Roman" w:cs="Times New Roman"/>
                <w:i/>
                <w:sz w:val="20"/>
                <w:szCs w:val="20"/>
                <w:lang w:eastAsia="ru-RU"/>
              </w:rPr>
              <w:t>48,20</w:t>
            </w:r>
          </w:p>
        </w:tc>
        <w:tc>
          <w:tcPr>
            <w:tcW w:w="576" w:type="pct"/>
            <w:tcBorders>
              <w:top w:val="single" w:sz="4" w:space="0" w:color="auto"/>
              <w:left w:val="single" w:sz="4" w:space="0" w:color="auto"/>
              <w:bottom w:val="single" w:sz="4" w:space="0" w:color="auto"/>
              <w:right w:val="single" w:sz="4" w:space="0" w:color="auto"/>
            </w:tcBorders>
          </w:tcPr>
          <w:p w:rsidR="008D25D1" w:rsidRPr="00AA0D46" w:rsidRDefault="00AA0D46" w:rsidP="00B847A4">
            <w:pPr>
              <w:widowControl/>
              <w:autoSpaceDE/>
              <w:autoSpaceDN/>
              <w:adjustRightInd/>
              <w:spacing w:before="100" w:beforeAutospacing="1" w:after="100" w:afterAutospacing="1" w:line="240" w:lineRule="auto"/>
              <w:ind w:left="318" w:firstLine="0"/>
              <w:jc w:val="left"/>
              <w:rPr>
                <w:rFonts w:eastAsia="Times New Roman" w:cs="Times New Roman"/>
                <w:i/>
                <w:sz w:val="20"/>
                <w:szCs w:val="20"/>
                <w:lang w:eastAsia="ru-RU"/>
              </w:rPr>
            </w:pPr>
            <w:r>
              <w:rPr>
                <w:rFonts w:eastAsia="Times New Roman" w:cs="Times New Roman"/>
                <w:i/>
                <w:sz w:val="20"/>
                <w:szCs w:val="20"/>
                <w:lang w:eastAsia="ru-RU"/>
              </w:rPr>
              <w:t>51,77</w:t>
            </w:r>
          </w:p>
        </w:tc>
      </w:tr>
    </w:tbl>
    <w:p w:rsidR="00262833" w:rsidRPr="00DB4B85" w:rsidRDefault="00B847A4" w:rsidP="00DB4B85">
      <w:pPr>
        <w:spacing w:line="240" w:lineRule="auto"/>
        <w:rPr>
          <w:rFonts w:cs="Times New Roman"/>
          <w:sz w:val="18"/>
          <w:szCs w:val="24"/>
        </w:rPr>
      </w:pPr>
      <w:r w:rsidRPr="00DB4B85">
        <w:rPr>
          <w:rFonts w:cs="Times New Roman"/>
          <w:sz w:val="18"/>
          <w:szCs w:val="24"/>
        </w:rPr>
        <w:t>Источник: Доклад</w:t>
      </w:r>
      <w:r w:rsidR="00D8608F" w:rsidRPr="00DB4B85">
        <w:rPr>
          <w:rFonts w:cs="Times New Roman"/>
          <w:sz w:val="18"/>
          <w:szCs w:val="24"/>
        </w:rPr>
        <w:t xml:space="preserve"> Лужского района Ленинградской области</w:t>
      </w:r>
      <w:r w:rsidRPr="00DB4B85">
        <w:rPr>
          <w:rFonts w:cs="Times New Roman"/>
          <w:sz w:val="18"/>
          <w:szCs w:val="24"/>
        </w:rPr>
        <w:t xml:space="preserve"> "О результатах реализации Национальной образовательной инициативы "Наша новая школа" за 2014 год"</w:t>
      </w:r>
      <w:r w:rsidR="00DB4B85" w:rsidRPr="00DB4B85">
        <w:rPr>
          <w:rFonts w:cs="Times New Roman"/>
          <w:sz w:val="18"/>
          <w:szCs w:val="24"/>
        </w:rPr>
        <w:t>; Комитет образования Администрации Лужского муниципального района Ленинградской области "Доклад председателя комитета образования "Об итогах работы системы образования в 2014 - 2015 учебном году"</w:t>
      </w:r>
    </w:p>
    <w:p w:rsidR="001F498C" w:rsidRDefault="001F498C" w:rsidP="00B1149C">
      <w:pPr>
        <w:spacing w:before="240"/>
        <w:rPr>
          <w:rFonts w:cs="Times New Roman"/>
          <w:szCs w:val="24"/>
        </w:rPr>
      </w:pPr>
      <w:r w:rsidRPr="001F498C">
        <w:rPr>
          <w:rFonts w:cs="Times New Roman"/>
          <w:szCs w:val="24"/>
        </w:rPr>
        <w:t>Несмотря на положительную динамику среднего бала по основным предметам в Лужском районе разница высокого среднего балла и низкого среднего балл</w:t>
      </w:r>
      <w:r w:rsidR="004E37C3">
        <w:rPr>
          <w:rFonts w:cs="Times New Roman"/>
          <w:szCs w:val="24"/>
        </w:rPr>
        <w:t xml:space="preserve">а по-прежнему остаётся высокой: по математике – </w:t>
      </w:r>
      <w:r w:rsidRPr="001F498C">
        <w:rPr>
          <w:rFonts w:cs="Times New Roman"/>
          <w:szCs w:val="24"/>
        </w:rPr>
        <w:t>41,4;</w:t>
      </w:r>
      <w:r w:rsidR="00276FF8">
        <w:rPr>
          <w:rFonts w:cs="Times New Roman"/>
          <w:szCs w:val="24"/>
        </w:rPr>
        <w:t xml:space="preserve"> </w:t>
      </w:r>
      <w:r w:rsidRPr="001F498C">
        <w:rPr>
          <w:rFonts w:cs="Times New Roman"/>
          <w:szCs w:val="24"/>
        </w:rPr>
        <w:t xml:space="preserve">по русскому языку </w:t>
      </w:r>
      <w:r w:rsidR="004E37C3">
        <w:rPr>
          <w:rFonts w:cs="Times New Roman"/>
          <w:szCs w:val="24"/>
        </w:rPr>
        <w:t xml:space="preserve">– </w:t>
      </w:r>
      <w:r w:rsidRPr="001F498C">
        <w:rPr>
          <w:rFonts w:cs="Times New Roman"/>
          <w:szCs w:val="24"/>
        </w:rPr>
        <w:t>27,3. В целом в 2015 г</w:t>
      </w:r>
      <w:r w:rsidR="00276FF8">
        <w:rPr>
          <w:rFonts w:cs="Times New Roman"/>
          <w:szCs w:val="24"/>
        </w:rPr>
        <w:t>.</w:t>
      </w:r>
      <w:r w:rsidRPr="001F498C">
        <w:rPr>
          <w:rFonts w:cs="Times New Roman"/>
          <w:szCs w:val="24"/>
        </w:rPr>
        <w:t xml:space="preserve"> </w:t>
      </w:r>
      <w:r w:rsidR="0085220F" w:rsidRPr="001F498C">
        <w:rPr>
          <w:rFonts w:cs="Times New Roman"/>
          <w:szCs w:val="24"/>
        </w:rPr>
        <w:t xml:space="preserve">средний </w:t>
      </w:r>
      <w:r w:rsidRPr="001F498C">
        <w:rPr>
          <w:rFonts w:cs="Times New Roman"/>
          <w:szCs w:val="24"/>
        </w:rPr>
        <w:t xml:space="preserve">тестовый балл ЕГЭ по русскому языку выше </w:t>
      </w:r>
      <w:proofErr w:type="spellStart"/>
      <w:r w:rsidRPr="001F498C">
        <w:rPr>
          <w:rFonts w:cs="Times New Roman"/>
          <w:szCs w:val="24"/>
        </w:rPr>
        <w:t>среднеобластного</w:t>
      </w:r>
      <w:proofErr w:type="spellEnd"/>
      <w:r w:rsidRPr="001F498C">
        <w:rPr>
          <w:rFonts w:cs="Times New Roman"/>
          <w:szCs w:val="24"/>
        </w:rPr>
        <w:t xml:space="preserve"> лишь в 30% школ</w:t>
      </w:r>
      <w:r w:rsidR="0085220F">
        <w:rPr>
          <w:rFonts w:cs="Times New Roman"/>
          <w:szCs w:val="24"/>
        </w:rPr>
        <w:t xml:space="preserve">, </w:t>
      </w:r>
      <w:r w:rsidR="00372983">
        <w:rPr>
          <w:rFonts w:cs="Times New Roman"/>
          <w:szCs w:val="24"/>
        </w:rPr>
        <w:t xml:space="preserve">в то время как </w:t>
      </w:r>
      <w:r w:rsidR="0085220F">
        <w:rPr>
          <w:rFonts w:cs="Times New Roman"/>
          <w:szCs w:val="24"/>
        </w:rPr>
        <w:t xml:space="preserve">по математике – в 69% школ. </w:t>
      </w:r>
      <w:r w:rsidR="00372983" w:rsidRPr="00372983">
        <w:rPr>
          <w:rFonts w:cs="Times New Roman"/>
          <w:szCs w:val="24"/>
        </w:rPr>
        <w:t>Самые высокие средние баллы по русскому языку</w:t>
      </w:r>
      <w:r w:rsidR="0071229C">
        <w:rPr>
          <w:rFonts w:cs="Times New Roman"/>
          <w:szCs w:val="24"/>
        </w:rPr>
        <w:t xml:space="preserve"> и математике</w:t>
      </w:r>
      <w:r w:rsidR="00372983" w:rsidRPr="00372983">
        <w:rPr>
          <w:rFonts w:cs="Times New Roman"/>
          <w:szCs w:val="24"/>
        </w:rPr>
        <w:t xml:space="preserve"> показали </w:t>
      </w:r>
      <w:r w:rsidR="00AB0DBA">
        <w:rPr>
          <w:rFonts w:cs="Times New Roman"/>
          <w:szCs w:val="24"/>
        </w:rPr>
        <w:t>следующие организации</w:t>
      </w:r>
      <w:r w:rsidR="00372983">
        <w:rPr>
          <w:rFonts w:cs="Times New Roman"/>
          <w:szCs w:val="24"/>
        </w:rPr>
        <w:t xml:space="preserve">: </w:t>
      </w:r>
      <w:r w:rsidR="00B1149C">
        <w:rPr>
          <w:rFonts w:cs="Times New Roman"/>
          <w:szCs w:val="24"/>
        </w:rPr>
        <w:t xml:space="preserve">МОУ СОШ </w:t>
      </w:r>
      <w:r w:rsidR="00372983" w:rsidRPr="00372983">
        <w:rPr>
          <w:rFonts w:cs="Times New Roman"/>
          <w:szCs w:val="24"/>
        </w:rPr>
        <w:t>№ 3</w:t>
      </w:r>
      <w:r w:rsidR="002950E2">
        <w:rPr>
          <w:rFonts w:cs="Times New Roman"/>
          <w:szCs w:val="24"/>
        </w:rPr>
        <w:t>,</w:t>
      </w:r>
      <w:r w:rsidR="005D0014">
        <w:rPr>
          <w:rFonts w:cs="Times New Roman"/>
          <w:szCs w:val="24"/>
        </w:rPr>
        <w:t xml:space="preserve"> в которой </w:t>
      </w:r>
      <w:r w:rsidR="00D6373D">
        <w:rPr>
          <w:rFonts w:cs="Times New Roman"/>
          <w:szCs w:val="24"/>
        </w:rPr>
        <w:t xml:space="preserve">тестовый </w:t>
      </w:r>
      <w:r w:rsidR="00DE1A70">
        <w:rPr>
          <w:rFonts w:cs="Times New Roman"/>
          <w:szCs w:val="24"/>
        </w:rPr>
        <w:t>балл за экзамен по русскому языку</w:t>
      </w:r>
      <w:r w:rsidR="002950E2">
        <w:rPr>
          <w:rFonts w:cs="Times New Roman"/>
          <w:szCs w:val="24"/>
        </w:rPr>
        <w:t xml:space="preserve"> у1</w:t>
      </w:r>
      <w:r w:rsidR="002950E2" w:rsidRPr="005D0014">
        <w:rPr>
          <w:rFonts w:cs="Times New Roman"/>
          <w:szCs w:val="24"/>
        </w:rPr>
        <w:t>0</w:t>
      </w:r>
      <w:r w:rsidR="002950E2">
        <w:rPr>
          <w:rFonts w:cs="Times New Roman"/>
          <w:szCs w:val="24"/>
        </w:rPr>
        <w:t xml:space="preserve"> из 24 выпускников</w:t>
      </w:r>
      <w:r w:rsidR="00D6373D">
        <w:rPr>
          <w:rFonts w:cs="Times New Roman"/>
          <w:szCs w:val="24"/>
        </w:rPr>
        <w:t xml:space="preserve"> </w:t>
      </w:r>
      <w:r w:rsidR="00DE1A70">
        <w:rPr>
          <w:rFonts w:cs="Times New Roman"/>
          <w:szCs w:val="24"/>
        </w:rPr>
        <w:t>был</w:t>
      </w:r>
      <w:r w:rsidR="005D0014" w:rsidRPr="005D0014">
        <w:rPr>
          <w:rFonts w:cs="Times New Roman"/>
          <w:szCs w:val="24"/>
        </w:rPr>
        <w:t xml:space="preserve"> выше 90 баллов</w:t>
      </w:r>
      <w:r w:rsidR="005D0014" w:rsidRPr="00372983">
        <w:rPr>
          <w:rFonts w:cs="Times New Roman"/>
          <w:szCs w:val="24"/>
        </w:rPr>
        <w:t xml:space="preserve"> </w:t>
      </w:r>
      <w:r w:rsidR="00372983" w:rsidRPr="00372983">
        <w:rPr>
          <w:rFonts w:cs="Times New Roman"/>
          <w:szCs w:val="24"/>
        </w:rPr>
        <w:t>(</w:t>
      </w:r>
      <w:r w:rsidR="0071229C">
        <w:rPr>
          <w:rFonts w:cs="Times New Roman"/>
          <w:szCs w:val="24"/>
        </w:rPr>
        <w:t>СТБ русский язык</w:t>
      </w:r>
      <w:r w:rsidR="00372983" w:rsidRPr="00372983">
        <w:rPr>
          <w:rFonts w:cs="Times New Roman"/>
          <w:szCs w:val="24"/>
        </w:rPr>
        <w:t xml:space="preserve"> – 85,46</w:t>
      </w:r>
      <w:r w:rsidR="00616D94">
        <w:rPr>
          <w:rFonts w:cs="Times New Roman"/>
          <w:szCs w:val="24"/>
        </w:rPr>
        <w:t>; СТБ математика</w:t>
      </w:r>
      <w:r w:rsidR="00616D94" w:rsidRPr="00616D94">
        <w:rPr>
          <w:rFonts w:cs="Times New Roman"/>
          <w:szCs w:val="24"/>
        </w:rPr>
        <w:t>– 68,41</w:t>
      </w:r>
      <w:r w:rsidR="00372983" w:rsidRPr="00372983">
        <w:rPr>
          <w:rFonts w:cs="Times New Roman"/>
          <w:szCs w:val="24"/>
        </w:rPr>
        <w:t>)</w:t>
      </w:r>
      <w:r w:rsidR="0071229C">
        <w:rPr>
          <w:rFonts w:cs="Times New Roman"/>
          <w:szCs w:val="24"/>
        </w:rPr>
        <w:t xml:space="preserve">; </w:t>
      </w:r>
      <w:r w:rsidR="00B1149C">
        <w:rPr>
          <w:rFonts w:cs="Times New Roman"/>
          <w:szCs w:val="24"/>
        </w:rPr>
        <w:t>МОУ СОШ</w:t>
      </w:r>
      <w:r w:rsidR="00372983" w:rsidRPr="00372983">
        <w:rPr>
          <w:rFonts w:cs="Times New Roman"/>
          <w:szCs w:val="24"/>
        </w:rPr>
        <w:t xml:space="preserve"> № 5 (</w:t>
      </w:r>
      <w:r w:rsidR="00616D94">
        <w:rPr>
          <w:rFonts w:cs="Times New Roman"/>
          <w:szCs w:val="24"/>
        </w:rPr>
        <w:t>СТБ русский язык</w:t>
      </w:r>
      <w:r w:rsidR="00372983" w:rsidRPr="00372983">
        <w:rPr>
          <w:rFonts w:cs="Times New Roman"/>
          <w:szCs w:val="24"/>
        </w:rPr>
        <w:t xml:space="preserve"> – 75,47</w:t>
      </w:r>
      <w:r w:rsidR="00616D94">
        <w:rPr>
          <w:rFonts w:cs="Times New Roman"/>
          <w:szCs w:val="24"/>
        </w:rPr>
        <w:t xml:space="preserve">; </w:t>
      </w:r>
      <w:r w:rsidR="00616D94" w:rsidRPr="00616D94">
        <w:rPr>
          <w:rFonts w:cs="Times New Roman"/>
          <w:szCs w:val="24"/>
        </w:rPr>
        <w:t>СТБ математика</w:t>
      </w:r>
      <w:r w:rsidR="00616D94">
        <w:rPr>
          <w:rFonts w:cs="Times New Roman"/>
          <w:szCs w:val="24"/>
        </w:rPr>
        <w:t xml:space="preserve"> – 62,36</w:t>
      </w:r>
      <w:r w:rsidR="00372983" w:rsidRPr="00372983">
        <w:rPr>
          <w:rFonts w:cs="Times New Roman"/>
          <w:szCs w:val="24"/>
        </w:rPr>
        <w:t>);</w:t>
      </w:r>
      <w:r w:rsidR="00B1149C">
        <w:rPr>
          <w:rFonts w:cs="Times New Roman"/>
          <w:szCs w:val="24"/>
        </w:rPr>
        <w:t xml:space="preserve"> МОУ СОШ </w:t>
      </w:r>
      <w:r w:rsidR="00372983" w:rsidRPr="00372983">
        <w:rPr>
          <w:rFonts w:cs="Times New Roman"/>
          <w:szCs w:val="24"/>
        </w:rPr>
        <w:t>№ 6 (</w:t>
      </w:r>
      <w:r w:rsidR="009705AB" w:rsidRPr="009705AB">
        <w:rPr>
          <w:rFonts w:cs="Times New Roman"/>
          <w:szCs w:val="24"/>
        </w:rPr>
        <w:t xml:space="preserve">СТБ русский язык </w:t>
      </w:r>
      <w:r w:rsidR="00372983" w:rsidRPr="00372983">
        <w:rPr>
          <w:rFonts w:cs="Times New Roman"/>
          <w:szCs w:val="24"/>
        </w:rPr>
        <w:t>– 75,44</w:t>
      </w:r>
      <w:r w:rsidR="009705AB">
        <w:rPr>
          <w:rFonts w:cs="Times New Roman"/>
          <w:szCs w:val="24"/>
        </w:rPr>
        <w:t>; СТБ математика</w:t>
      </w:r>
      <w:r w:rsidR="009705AB" w:rsidRPr="00372983">
        <w:rPr>
          <w:rFonts w:cs="Times New Roman"/>
          <w:szCs w:val="24"/>
        </w:rPr>
        <w:t xml:space="preserve"> </w:t>
      </w:r>
      <w:r w:rsidR="009705AB" w:rsidRPr="009705AB">
        <w:rPr>
          <w:rFonts w:cs="Times New Roman"/>
          <w:szCs w:val="24"/>
        </w:rPr>
        <w:t>– 65,53</w:t>
      </w:r>
      <w:r w:rsidR="00372983" w:rsidRPr="00372983">
        <w:rPr>
          <w:rFonts w:cs="Times New Roman"/>
          <w:szCs w:val="24"/>
        </w:rPr>
        <w:t>).</w:t>
      </w:r>
      <w:r w:rsidR="00AB0DBA">
        <w:rPr>
          <w:rFonts w:cs="Times New Roman"/>
          <w:szCs w:val="24"/>
        </w:rPr>
        <w:t xml:space="preserve"> </w:t>
      </w:r>
    </w:p>
    <w:p w:rsidR="00E55261" w:rsidRDefault="00610CCD" w:rsidP="00E55261">
      <w:pPr>
        <w:rPr>
          <w:rFonts w:cs="Times New Roman"/>
          <w:szCs w:val="24"/>
        </w:rPr>
      </w:pPr>
      <w:r>
        <w:rPr>
          <w:rFonts w:cs="Times New Roman"/>
          <w:szCs w:val="24"/>
        </w:rPr>
        <w:t xml:space="preserve">В рамках деятельности по </w:t>
      </w:r>
      <w:r w:rsidRPr="00610CCD">
        <w:rPr>
          <w:rFonts w:cs="Times New Roman"/>
          <w:szCs w:val="24"/>
        </w:rPr>
        <w:t>формировани</w:t>
      </w:r>
      <w:r>
        <w:rPr>
          <w:rFonts w:cs="Times New Roman"/>
          <w:szCs w:val="24"/>
        </w:rPr>
        <w:t>ю</w:t>
      </w:r>
      <w:r w:rsidRPr="00610CCD">
        <w:rPr>
          <w:rFonts w:cs="Times New Roman"/>
          <w:szCs w:val="24"/>
        </w:rPr>
        <w:t xml:space="preserve"> механизмов сетевого взаимодействия образовательных организаций (других сетевых партнеров) с целью достижения доступности и соответствующег</w:t>
      </w:r>
      <w:r w:rsidR="00FF50D7">
        <w:rPr>
          <w:rFonts w:cs="Times New Roman"/>
          <w:szCs w:val="24"/>
        </w:rPr>
        <w:t>о требованиям ФГОС</w:t>
      </w:r>
      <w:r w:rsidRPr="00610CCD">
        <w:rPr>
          <w:rFonts w:cs="Times New Roman"/>
          <w:szCs w:val="24"/>
        </w:rPr>
        <w:t xml:space="preserve"> качества образования</w:t>
      </w:r>
      <w:r>
        <w:rPr>
          <w:rFonts w:cs="Times New Roman"/>
          <w:szCs w:val="24"/>
        </w:rPr>
        <w:t xml:space="preserve"> с</w:t>
      </w:r>
      <w:r w:rsidRPr="00610CCD">
        <w:t xml:space="preserve"> </w:t>
      </w:r>
      <w:r w:rsidRPr="00610CCD">
        <w:rPr>
          <w:rFonts w:cs="Times New Roman"/>
          <w:szCs w:val="24"/>
        </w:rPr>
        <w:t>01.09.2014 г</w:t>
      </w:r>
      <w:r>
        <w:rPr>
          <w:rFonts w:cs="Times New Roman"/>
          <w:szCs w:val="24"/>
        </w:rPr>
        <w:t>.</w:t>
      </w:r>
      <w:r w:rsidRPr="00610CCD">
        <w:rPr>
          <w:rFonts w:cs="Times New Roman"/>
          <w:szCs w:val="24"/>
        </w:rPr>
        <w:t xml:space="preserve"> организовано сетевое профильное </w:t>
      </w:r>
      <w:r w:rsidR="00DC5CA8">
        <w:rPr>
          <w:rFonts w:cs="Times New Roman"/>
          <w:szCs w:val="24"/>
        </w:rPr>
        <w:t xml:space="preserve">обучение </w:t>
      </w:r>
      <w:r w:rsidRPr="00610CCD">
        <w:rPr>
          <w:rFonts w:cs="Times New Roman"/>
          <w:szCs w:val="24"/>
        </w:rPr>
        <w:t xml:space="preserve">в </w:t>
      </w:r>
      <w:r w:rsidR="00BB41A7">
        <w:rPr>
          <w:rFonts w:cs="Times New Roman"/>
          <w:szCs w:val="24"/>
        </w:rPr>
        <w:t xml:space="preserve">МОУ </w:t>
      </w:r>
      <w:r w:rsidRPr="00610CCD">
        <w:rPr>
          <w:rFonts w:cs="Times New Roman"/>
          <w:szCs w:val="24"/>
        </w:rPr>
        <w:t xml:space="preserve">СОШ №2, </w:t>
      </w:r>
      <w:r w:rsidR="00BB41A7">
        <w:rPr>
          <w:rFonts w:cs="Times New Roman"/>
          <w:szCs w:val="24"/>
        </w:rPr>
        <w:t xml:space="preserve">МОУ </w:t>
      </w:r>
      <w:r w:rsidR="00BB41A7" w:rsidRPr="00610CCD">
        <w:rPr>
          <w:rFonts w:cs="Times New Roman"/>
          <w:szCs w:val="24"/>
        </w:rPr>
        <w:t xml:space="preserve">СОШ </w:t>
      </w:r>
      <w:r w:rsidRPr="00610CCD">
        <w:rPr>
          <w:rFonts w:cs="Times New Roman"/>
          <w:szCs w:val="24"/>
        </w:rPr>
        <w:t xml:space="preserve">№3, </w:t>
      </w:r>
      <w:r w:rsidR="00BB41A7">
        <w:rPr>
          <w:rFonts w:cs="Times New Roman"/>
          <w:szCs w:val="24"/>
        </w:rPr>
        <w:t xml:space="preserve">МОУ </w:t>
      </w:r>
      <w:r w:rsidR="00BB41A7" w:rsidRPr="00610CCD">
        <w:rPr>
          <w:rFonts w:cs="Times New Roman"/>
          <w:szCs w:val="24"/>
        </w:rPr>
        <w:t xml:space="preserve">СОШ </w:t>
      </w:r>
      <w:r w:rsidRPr="00610CCD">
        <w:rPr>
          <w:rFonts w:cs="Times New Roman"/>
          <w:szCs w:val="24"/>
        </w:rPr>
        <w:t xml:space="preserve">№4, </w:t>
      </w:r>
      <w:r w:rsidR="00BB41A7">
        <w:rPr>
          <w:rFonts w:cs="Times New Roman"/>
          <w:szCs w:val="24"/>
        </w:rPr>
        <w:t xml:space="preserve">МОУ </w:t>
      </w:r>
      <w:r w:rsidR="00BB41A7" w:rsidRPr="00610CCD">
        <w:rPr>
          <w:rFonts w:cs="Times New Roman"/>
          <w:szCs w:val="24"/>
        </w:rPr>
        <w:t xml:space="preserve">СОШ </w:t>
      </w:r>
      <w:r w:rsidRPr="00610CCD">
        <w:rPr>
          <w:rFonts w:cs="Times New Roman"/>
          <w:szCs w:val="24"/>
        </w:rPr>
        <w:t xml:space="preserve">№5, </w:t>
      </w:r>
      <w:r w:rsidR="00BB41A7">
        <w:rPr>
          <w:rFonts w:cs="Times New Roman"/>
          <w:szCs w:val="24"/>
        </w:rPr>
        <w:t xml:space="preserve">МОУ </w:t>
      </w:r>
      <w:r w:rsidR="00BB41A7" w:rsidRPr="00610CCD">
        <w:rPr>
          <w:rFonts w:cs="Times New Roman"/>
          <w:szCs w:val="24"/>
        </w:rPr>
        <w:t xml:space="preserve">СОШ </w:t>
      </w:r>
      <w:r w:rsidRPr="00610CCD">
        <w:rPr>
          <w:rFonts w:cs="Times New Roman"/>
          <w:szCs w:val="24"/>
        </w:rPr>
        <w:t xml:space="preserve">№6, </w:t>
      </w:r>
      <w:r w:rsidR="00BB41A7">
        <w:rPr>
          <w:rFonts w:cs="Times New Roman"/>
          <w:szCs w:val="24"/>
        </w:rPr>
        <w:t>МОУ</w:t>
      </w:r>
      <w:r w:rsidR="00A97390">
        <w:rPr>
          <w:rFonts w:cs="Times New Roman"/>
          <w:szCs w:val="24"/>
        </w:rPr>
        <w:t xml:space="preserve"> «</w:t>
      </w:r>
      <w:proofErr w:type="spellStart"/>
      <w:r w:rsidR="00A97390">
        <w:rPr>
          <w:rFonts w:cs="Times New Roman"/>
          <w:szCs w:val="24"/>
        </w:rPr>
        <w:t>Оредежская</w:t>
      </w:r>
      <w:proofErr w:type="spellEnd"/>
      <w:r w:rsidR="00A97390">
        <w:rPr>
          <w:rFonts w:cs="Times New Roman"/>
          <w:szCs w:val="24"/>
        </w:rPr>
        <w:t xml:space="preserve"> СОШ», МОУ</w:t>
      </w:r>
      <w:r w:rsidR="00BB41A7">
        <w:rPr>
          <w:rFonts w:cs="Times New Roman"/>
          <w:szCs w:val="24"/>
        </w:rPr>
        <w:t xml:space="preserve"> «</w:t>
      </w:r>
      <w:proofErr w:type="spellStart"/>
      <w:r w:rsidR="00BB41A7">
        <w:rPr>
          <w:rFonts w:cs="Times New Roman"/>
          <w:szCs w:val="24"/>
        </w:rPr>
        <w:t>Толмачевская</w:t>
      </w:r>
      <w:proofErr w:type="spellEnd"/>
      <w:r w:rsidR="00BB41A7">
        <w:rPr>
          <w:rFonts w:cs="Times New Roman"/>
          <w:szCs w:val="24"/>
        </w:rPr>
        <w:t xml:space="preserve"> СОШ»</w:t>
      </w:r>
      <w:r w:rsidR="0030318F">
        <w:rPr>
          <w:rFonts w:cs="Times New Roman"/>
          <w:szCs w:val="24"/>
        </w:rPr>
        <w:t xml:space="preserve">, </w:t>
      </w:r>
      <w:r w:rsidR="00DC5CA8">
        <w:rPr>
          <w:rFonts w:cs="Times New Roman"/>
          <w:szCs w:val="24"/>
        </w:rPr>
        <w:t>МОУ «</w:t>
      </w:r>
      <w:r w:rsidR="00DC5CA8" w:rsidRPr="00DC5CA8">
        <w:rPr>
          <w:rFonts w:cs="Times New Roman"/>
          <w:szCs w:val="24"/>
        </w:rPr>
        <w:t>Ям-</w:t>
      </w:r>
      <w:proofErr w:type="spellStart"/>
      <w:r w:rsidR="00DC5CA8" w:rsidRPr="00DC5CA8">
        <w:rPr>
          <w:rFonts w:cs="Times New Roman"/>
          <w:szCs w:val="24"/>
        </w:rPr>
        <w:t>Тесовская</w:t>
      </w:r>
      <w:proofErr w:type="spellEnd"/>
      <w:r w:rsidR="00DC5CA8" w:rsidRPr="00DC5CA8">
        <w:rPr>
          <w:rFonts w:cs="Times New Roman"/>
          <w:szCs w:val="24"/>
        </w:rPr>
        <w:t xml:space="preserve"> </w:t>
      </w:r>
      <w:r w:rsidR="00A97390">
        <w:rPr>
          <w:rFonts w:cs="Times New Roman"/>
          <w:szCs w:val="24"/>
        </w:rPr>
        <w:t>СОШ</w:t>
      </w:r>
      <w:r w:rsidR="00DC5CA8">
        <w:rPr>
          <w:rFonts w:cs="Times New Roman"/>
          <w:szCs w:val="24"/>
        </w:rPr>
        <w:t>»</w:t>
      </w:r>
      <w:r w:rsidRPr="00610CCD">
        <w:rPr>
          <w:rFonts w:cs="Times New Roman"/>
          <w:szCs w:val="24"/>
        </w:rPr>
        <w:t xml:space="preserve">, </w:t>
      </w:r>
      <w:r w:rsidR="0030318F" w:rsidRPr="00D126B7">
        <w:rPr>
          <w:rFonts w:cs="Times New Roman"/>
          <w:szCs w:val="24"/>
        </w:rPr>
        <w:t xml:space="preserve">МОУ </w:t>
      </w:r>
      <w:r w:rsidR="00DC5CA8">
        <w:rPr>
          <w:rFonts w:cs="Times New Roman"/>
          <w:szCs w:val="24"/>
        </w:rPr>
        <w:t>«</w:t>
      </w:r>
      <w:proofErr w:type="spellStart"/>
      <w:r w:rsidR="0030318F" w:rsidRPr="00D126B7">
        <w:rPr>
          <w:rFonts w:cs="Times New Roman"/>
          <w:szCs w:val="24"/>
        </w:rPr>
        <w:t>Заклинская</w:t>
      </w:r>
      <w:proofErr w:type="spellEnd"/>
      <w:r w:rsidR="0030318F" w:rsidRPr="00D126B7">
        <w:rPr>
          <w:rFonts w:cs="Times New Roman"/>
          <w:szCs w:val="24"/>
        </w:rPr>
        <w:t xml:space="preserve"> </w:t>
      </w:r>
      <w:r w:rsidR="00A97390">
        <w:rPr>
          <w:rFonts w:cs="Times New Roman"/>
          <w:szCs w:val="24"/>
        </w:rPr>
        <w:t>СОШ</w:t>
      </w:r>
      <w:r w:rsidR="00DC5CA8">
        <w:rPr>
          <w:rFonts w:cs="Times New Roman"/>
          <w:szCs w:val="24"/>
        </w:rPr>
        <w:t>»</w:t>
      </w:r>
      <w:r w:rsidR="0030318F">
        <w:rPr>
          <w:rFonts w:cs="Times New Roman"/>
          <w:szCs w:val="24"/>
        </w:rPr>
        <w:t>.</w:t>
      </w:r>
      <w:r w:rsidR="00E55261">
        <w:rPr>
          <w:rFonts w:cs="Times New Roman"/>
          <w:szCs w:val="24"/>
        </w:rPr>
        <w:t xml:space="preserve"> </w:t>
      </w:r>
      <w:r w:rsidR="00E55261" w:rsidRPr="00E55261">
        <w:rPr>
          <w:rFonts w:cs="Times New Roman"/>
          <w:szCs w:val="24"/>
        </w:rPr>
        <w:lastRenderedPageBreak/>
        <w:t>Интеграция общего и дополнит</w:t>
      </w:r>
      <w:r w:rsidR="00E55261">
        <w:rPr>
          <w:rFonts w:cs="Times New Roman"/>
          <w:szCs w:val="24"/>
        </w:rPr>
        <w:t xml:space="preserve">ельного образования позволила: </w:t>
      </w:r>
      <w:r w:rsidR="00E55261" w:rsidRPr="00E55261">
        <w:rPr>
          <w:rFonts w:cs="Times New Roman"/>
          <w:szCs w:val="24"/>
        </w:rPr>
        <w:t>обогатить содержание и формы учебной деятельности; сблизить процессы воспитания, обучения и развития; предоставить обучающимся реальную возможность выбора своего индивидуального маршрута путем включения в занятия по интересам; создать условия для достижения обучающимися успеха в со</w:t>
      </w:r>
      <w:r w:rsidR="00E55261">
        <w:rPr>
          <w:rFonts w:cs="Times New Roman"/>
          <w:szCs w:val="24"/>
        </w:rPr>
        <w:t xml:space="preserve">ответствии с их способностями; </w:t>
      </w:r>
      <w:r w:rsidR="00E55261" w:rsidRPr="00E55261">
        <w:rPr>
          <w:rFonts w:cs="Times New Roman"/>
          <w:szCs w:val="24"/>
        </w:rPr>
        <w:t>решить проблемы социальной адаптации и профессионального самоопределения школьников.</w:t>
      </w:r>
    </w:p>
    <w:p w:rsidR="00074FBD" w:rsidRDefault="000B290D" w:rsidP="00A03659">
      <w:pPr>
        <w:rPr>
          <w:rFonts w:cs="Times New Roman"/>
          <w:szCs w:val="24"/>
        </w:rPr>
      </w:pPr>
      <w:r w:rsidRPr="000B290D">
        <w:rPr>
          <w:rFonts w:cs="Times New Roman"/>
          <w:szCs w:val="24"/>
        </w:rPr>
        <w:t>В</w:t>
      </w:r>
      <w:r w:rsidR="00420C5D" w:rsidRPr="00420C5D">
        <w:rPr>
          <w:rFonts w:cs="Times New Roman"/>
          <w:szCs w:val="24"/>
        </w:rPr>
        <w:t xml:space="preserve"> рамках мероприятий приоритетного национального проекта «Образование»</w:t>
      </w:r>
      <w:r w:rsidR="00420C5D">
        <w:rPr>
          <w:rFonts w:cs="Times New Roman"/>
          <w:szCs w:val="24"/>
        </w:rPr>
        <w:t xml:space="preserve"> в</w:t>
      </w:r>
      <w:r>
        <w:rPr>
          <w:rFonts w:cs="Times New Roman"/>
          <w:szCs w:val="24"/>
        </w:rPr>
        <w:t xml:space="preserve"> течение</w:t>
      </w:r>
      <w:r w:rsidRPr="000B290D">
        <w:rPr>
          <w:rFonts w:cs="Times New Roman"/>
          <w:szCs w:val="24"/>
        </w:rPr>
        <w:t xml:space="preserve"> последни</w:t>
      </w:r>
      <w:r>
        <w:rPr>
          <w:rFonts w:cs="Times New Roman"/>
          <w:szCs w:val="24"/>
        </w:rPr>
        <w:t>х</w:t>
      </w:r>
      <w:r w:rsidRPr="000B290D">
        <w:rPr>
          <w:rFonts w:cs="Times New Roman"/>
          <w:szCs w:val="24"/>
        </w:rPr>
        <w:t xml:space="preserve"> </w:t>
      </w:r>
      <w:r>
        <w:rPr>
          <w:rFonts w:cs="Times New Roman"/>
          <w:szCs w:val="24"/>
        </w:rPr>
        <w:t>3</w:t>
      </w:r>
      <w:r w:rsidRPr="000B290D">
        <w:rPr>
          <w:rFonts w:cs="Times New Roman"/>
          <w:szCs w:val="24"/>
        </w:rPr>
        <w:t xml:space="preserve"> </w:t>
      </w:r>
      <w:r>
        <w:rPr>
          <w:rFonts w:cs="Times New Roman"/>
          <w:szCs w:val="24"/>
        </w:rPr>
        <w:t>лет</w:t>
      </w:r>
      <w:r w:rsidRPr="000B290D">
        <w:rPr>
          <w:rFonts w:cs="Times New Roman"/>
          <w:szCs w:val="24"/>
        </w:rPr>
        <w:t xml:space="preserve"> образовательны</w:t>
      </w:r>
      <w:r w:rsidR="00D5332F">
        <w:rPr>
          <w:rFonts w:cs="Times New Roman"/>
          <w:szCs w:val="24"/>
        </w:rPr>
        <w:t>е</w:t>
      </w:r>
      <w:r w:rsidRPr="000B290D">
        <w:rPr>
          <w:rFonts w:cs="Times New Roman"/>
          <w:szCs w:val="24"/>
        </w:rPr>
        <w:t xml:space="preserve"> учреждени</w:t>
      </w:r>
      <w:r w:rsidR="00D5332F">
        <w:rPr>
          <w:rFonts w:cs="Times New Roman"/>
          <w:szCs w:val="24"/>
        </w:rPr>
        <w:t>я</w:t>
      </w:r>
      <w:r w:rsidRPr="000B290D">
        <w:rPr>
          <w:rFonts w:cs="Times New Roman"/>
          <w:szCs w:val="24"/>
        </w:rPr>
        <w:t xml:space="preserve"> </w:t>
      </w:r>
      <w:r w:rsidR="00D5332F">
        <w:rPr>
          <w:rFonts w:cs="Times New Roman"/>
          <w:szCs w:val="24"/>
        </w:rPr>
        <w:t xml:space="preserve">были полностью укомплектованы </w:t>
      </w:r>
      <w:r w:rsidRPr="000B290D">
        <w:rPr>
          <w:rFonts w:cs="Times New Roman"/>
          <w:szCs w:val="24"/>
        </w:rPr>
        <w:t xml:space="preserve">компьютерным </w:t>
      </w:r>
      <w:r>
        <w:rPr>
          <w:rFonts w:cs="Times New Roman"/>
          <w:szCs w:val="24"/>
        </w:rPr>
        <w:t>и интерактивным оборудованием</w:t>
      </w:r>
      <w:r w:rsidR="00031132">
        <w:rPr>
          <w:rFonts w:cs="Times New Roman"/>
          <w:szCs w:val="24"/>
        </w:rPr>
        <w:t xml:space="preserve">, </w:t>
      </w:r>
      <w:r w:rsidR="00031132" w:rsidRPr="000B290D">
        <w:rPr>
          <w:rFonts w:cs="Times New Roman"/>
          <w:szCs w:val="24"/>
        </w:rPr>
        <w:t>100% образова</w:t>
      </w:r>
      <w:r w:rsidR="00031132">
        <w:rPr>
          <w:rFonts w:cs="Times New Roman"/>
          <w:szCs w:val="24"/>
        </w:rPr>
        <w:t xml:space="preserve">тельных </w:t>
      </w:r>
      <w:r w:rsidR="00031132" w:rsidRPr="000B290D">
        <w:rPr>
          <w:rFonts w:cs="Times New Roman"/>
          <w:szCs w:val="24"/>
        </w:rPr>
        <w:t xml:space="preserve">учреждений подключены к </w:t>
      </w:r>
      <w:r w:rsidR="00424D39">
        <w:rPr>
          <w:rFonts w:cs="Times New Roman"/>
          <w:szCs w:val="24"/>
        </w:rPr>
        <w:t xml:space="preserve">широкополосной </w:t>
      </w:r>
      <w:r w:rsidR="00031132" w:rsidRPr="000B290D">
        <w:rPr>
          <w:rFonts w:cs="Times New Roman"/>
          <w:szCs w:val="24"/>
        </w:rPr>
        <w:t>сети Интернет</w:t>
      </w:r>
      <w:r w:rsidR="00A03659" w:rsidRPr="00A03659">
        <w:rPr>
          <w:rFonts w:cs="Times New Roman"/>
          <w:szCs w:val="24"/>
        </w:rPr>
        <w:t>. В каждой образовательной организации района создан сайт.</w:t>
      </w:r>
      <w:r w:rsidR="00FF4CE2" w:rsidRPr="00FF4CE2">
        <w:t xml:space="preserve"> </w:t>
      </w:r>
      <w:r w:rsidR="00D23A6E">
        <w:t>М</w:t>
      </w:r>
      <w:r w:rsidR="00D23A6E" w:rsidRPr="00D23A6E">
        <w:t xml:space="preserve">одернизация учебно-материальной базы </w:t>
      </w:r>
      <w:r w:rsidR="00233BD2">
        <w:t xml:space="preserve">позволило внедрить </w:t>
      </w:r>
      <w:r w:rsidR="00233BD2" w:rsidRPr="00233BD2">
        <w:t>модели дистанционного обучения, в том числе детей</w:t>
      </w:r>
      <w:r w:rsidR="00D23A6E">
        <w:t>-</w:t>
      </w:r>
      <w:r w:rsidR="00233BD2" w:rsidRPr="00233BD2">
        <w:t>инвалидов, обучающихся на дому</w:t>
      </w:r>
      <w:r w:rsidR="00855075">
        <w:t>. В</w:t>
      </w:r>
      <w:r w:rsidR="00855075" w:rsidRPr="00855075">
        <w:t xml:space="preserve"> 5</w:t>
      </w:r>
      <w:r w:rsidR="00855075">
        <w:t xml:space="preserve"> </w:t>
      </w:r>
      <w:r w:rsidR="00855075" w:rsidRPr="00855075">
        <w:t>общеобразовательных школах района созданы условия для дистанционного образования детей-инвалидов</w:t>
      </w:r>
      <w:r w:rsidR="00855075">
        <w:t>,</w:t>
      </w:r>
      <w:r w:rsidR="00855075" w:rsidRPr="00855075">
        <w:t xml:space="preserve"> </w:t>
      </w:r>
      <w:r w:rsidR="00855075">
        <w:t>ч</w:t>
      </w:r>
      <w:r w:rsidR="00855075" w:rsidRPr="00855075">
        <w:t>то позволяет реализовать право на получение качественного образования 100% детей этой категории от общего числа детей-инвалидов</w:t>
      </w:r>
      <w:r w:rsidR="00855075">
        <w:t>.</w:t>
      </w:r>
      <w:r w:rsidR="00233BD2" w:rsidRPr="00233BD2">
        <w:t xml:space="preserve"> </w:t>
      </w:r>
      <w:r w:rsidR="00074FBD">
        <w:t>В целях совершенствования материально-технической и учебно-лабораторной базы общеобразовательных организаций, в соответствии с требованиями ФГОС осуществлялся ремонт функционирующих зданий образовательных организаций</w:t>
      </w:r>
      <w:r w:rsidR="00C7427A">
        <w:t>,</w:t>
      </w:r>
      <w:r w:rsidR="00074FBD" w:rsidRPr="00FF4CE2">
        <w:rPr>
          <w:rFonts w:cs="Times New Roman"/>
          <w:szCs w:val="24"/>
        </w:rPr>
        <w:t xml:space="preserve"> </w:t>
      </w:r>
      <w:r w:rsidR="008332ED" w:rsidRPr="008332ED">
        <w:rPr>
          <w:rFonts w:cs="Times New Roman"/>
          <w:szCs w:val="24"/>
        </w:rPr>
        <w:t>в МОУ «</w:t>
      </w:r>
      <w:proofErr w:type="spellStart"/>
      <w:r w:rsidR="008332ED" w:rsidRPr="008332ED">
        <w:rPr>
          <w:rFonts w:cs="Times New Roman"/>
          <w:szCs w:val="24"/>
        </w:rPr>
        <w:t>Мшинская</w:t>
      </w:r>
      <w:proofErr w:type="spellEnd"/>
      <w:r w:rsidR="008332ED" w:rsidRPr="008332ED">
        <w:rPr>
          <w:rFonts w:cs="Times New Roman"/>
          <w:szCs w:val="24"/>
        </w:rPr>
        <w:t xml:space="preserve"> СОШ» оборудован современный тренажерный зал. В 2014 году проведён полный ремонт спортивного зала </w:t>
      </w:r>
      <w:proofErr w:type="spellStart"/>
      <w:r w:rsidR="008332ED" w:rsidRPr="008332ED">
        <w:rPr>
          <w:rFonts w:cs="Times New Roman"/>
          <w:szCs w:val="24"/>
        </w:rPr>
        <w:t>Оредежской</w:t>
      </w:r>
      <w:proofErr w:type="spellEnd"/>
      <w:r w:rsidR="008332ED" w:rsidRPr="008332ED">
        <w:rPr>
          <w:rFonts w:cs="Times New Roman"/>
          <w:szCs w:val="24"/>
        </w:rPr>
        <w:t xml:space="preserve"> СОШ, на территории СОШ №5, СОШ №6, </w:t>
      </w:r>
      <w:proofErr w:type="spellStart"/>
      <w:r w:rsidR="008332ED" w:rsidRPr="008332ED">
        <w:rPr>
          <w:rFonts w:cs="Times New Roman"/>
          <w:szCs w:val="24"/>
        </w:rPr>
        <w:t>Оредежской</w:t>
      </w:r>
      <w:proofErr w:type="spellEnd"/>
      <w:r w:rsidR="008332ED" w:rsidRPr="008332ED">
        <w:rPr>
          <w:rFonts w:cs="Times New Roman"/>
          <w:szCs w:val="24"/>
        </w:rPr>
        <w:t xml:space="preserve"> СОШ построены спортивные площадки с искусственным покрытием. </w:t>
      </w:r>
    </w:p>
    <w:p w:rsidR="00CE70D8" w:rsidRDefault="001E2D8E" w:rsidP="00F86A09">
      <w:pPr>
        <w:rPr>
          <w:rFonts w:cs="Times New Roman"/>
          <w:szCs w:val="24"/>
        </w:rPr>
      </w:pPr>
      <w:r w:rsidRPr="00560F2B">
        <w:rPr>
          <w:rFonts w:cs="Times New Roman"/>
          <w:szCs w:val="24"/>
        </w:rPr>
        <w:t xml:space="preserve">Дальнейшее развитие </w:t>
      </w:r>
      <w:r>
        <w:rPr>
          <w:rFonts w:cs="Times New Roman"/>
          <w:szCs w:val="24"/>
        </w:rPr>
        <w:t xml:space="preserve">системы школьного </w:t>
      </w:r>
      <w:r w:rsidRPr="00560F2B">
        <w:rPr>
          <w:rFonts w:cs="Times New Roman"/>
          <w:szCs w:val="24"/>
        </w:rPr>
        <w:t>образования Лужского района возможно при условии решения определенных проблем, сформировавшихся как противоречия между существующим состоянием и уровнем развития системы, с одной стороны, и новыми социально-экономическими вызовами с другой.</w:t>
      </w:r>
      <w:r>
        <w:rPr>
          <w:rFonts w:cs="Times New Roman"/>
          <w:szCs w:val="24"/>
        </w:rPr>
        <w:t xml:space="preserve"> </w:t>
      </w:r>
    </w:p>
    <w:p w:rsidR="00CE70D8" w:rsidRDefault="00CE70D8" w:rsidP="00F86A09">
      <w:pPr>
        <w:rPr>
          <w:rFonts w:cs="Times New Roman"/>
          <w:szCs w:val="24"/>
        </w:rPr>
      </w:pPr>
      <w:r w:rsidRPr="00CE70D8">
        <w:rPr>
          <w:rFonts w:cs="Times New Roman"/>
          <w:szCs w:val="24"/>
        </w:rPr>
        <w:t>Устойчивая тенденция снижения числа здоровых детей определяет необходимость создания в каждой школе среды, обеспечивающей дальнейшее совершенствование медицинского обслуживания,  организацию школьного питания, создание современных условий для занятий физической культурой и спортом.</w:t>
      </w:r>
    </w:p>
    <w:p w:rsidR="001E2D8E" w:rsidRDefault="00AA4378" w:rsidP="00F86A09">
      <w:pPr>
        <w:rPr>
          <w:rFonts w:cs="Times New Roman"/>
          <w:szCs w:val="24"/>
        </w:rPr>
      </w:pPr>
      <w:r w:rsidRPr="00AA4378">
        <w:rPr>
          <w:rFonts w:cs="Times New Roman"/>
          <w:szCs w:val="24"/>
        </w:rPr>
        <w:t>Во исполнение требований законодательства в части освоения новых ФГОС, реализации принципа доступности образования для детей-инвалидов и детей с ограниченными возможностями здоровья с применением дистанционных образовательных технологий, требуется качественное обновление и расширение деятельности структур, организаций, обеспечивающих дистанционное образование детей-инвалидов.</w:t>
      </w:r>
      <w:r>
        <w:rPr>
          <w:rFonts w:cs="Times New Roman"/>
          <w:szCs w:val="24"/>
        </w:rPr>
        <w:t xml:space="preserve"> </w:t>
      </w:r>
      <w:r w:rsidR="00F86A09">
        <w:rPr>
          <w:rFonts w:cs="Times New Roman"/>
          <w:szCs w:val="24"/>
        </w:rPr>
        <w:t>С</w:t>
      </w:r>
      <w:r w:rsidR="00F86A09" w:rsidRPr="00F86A09">
        <w:rPr>
          <w:rFonts w:cs="Times New Roman"/>
          <w:szCs w:val="24"/>
        </w:rPr>
        <w:t>держиваю</w:t>
      </w:r>
      <w:r w:rsidR="00F86A09">
        <w:rPr>
          <w:rFonts w:cs="Times New Roman"/>
          <w:szCs w:val="24"/>
        </w:rPr>
        <w:t>щими</w:t>
      </w:r>
      <w:r w:rsidR="00F86A09" w:rsidRPr="00F86A09">
        <w:rPr>
          <w:rFonts w:cs="Times New Roman"/>
          <w:szCs w:val="24"/>
        </w:rPr>
        <w:t xml:space="preserve"> факторами</w:t>
      </w:r>
      <w:r w:rsidR="00F86A09">
        <w:rPr>
          <w:rFonts w:cs="Times New Roman"/>
          <w:szCs w:val="24"/>
        </w:rPr>
        <w:t xml:space="preserve"> </w:t>
      </w:r>
      <w:r w:rsidR="00F86A09" w:rsidRPr="00F86A09">
        <w:rPr>
          <w:rFonts w:cs="Times New Roman"/>
          <w:szCs w:val="24"/>
        </w:rPr>
        <w:t>расширени</w:t>
      </w:r>
      <w:r w:rsidR="00F86A09">
        <w:rPr>
          <w:rFonts w:cs="Times New Roman"/>
          <w:szCs w:val="24"/>
        </w:rPr>
        <w:t>я</w:t>
      </w:r>
      <w:r w:rsidR="00F86A09" w:rsidRPr="00F86A09">
        <w:rPr>
          <w:rFonts w:cs="Times New Roman"/>
          <w:szCs w:val="24"/>
        </w:rPr>
        <w:t xml:space="preserve"> возможностей обучения детей с </w:t>
      </w:r>
      <w:r w:rsidR="00F86A09" w:rsidRPr="00F86A09">
        <w:rPr>
          <w:rFonts w:cs="Times New Roman"/>
          <w:szCs w:val="24"/>
        </w:rPr>
        <w:lastRenderedPageBreak/>
        <w:t>ограниченными возможностями здоровья в общеобразовательных учреждениях</w:t>
      </w:r>
      <w:r w:rsidR="00F86A09">
        <w:rPr>
          <w:rFonts w:cs="Times New Roman"/>
          <w:szCs w:val="24"/>
        </w:rPr>
        <w:t xml:space="preserve"> района являются </w:t>
      </w:r>
      <w:r w:rsidR="00F86A09" w:rsidRPr="00F86A09">
        <w:rPr>
          <w:rFonts w:cs="Times New Roman"/>
          <w:szCs w:val="24"/>
        </w:rPr>
        <w:t>а</w:t>
      </w:r>
      <w:r w:rsidR="00F86A09">
        <w:rPr>
          <w:rFonts w:cs="Times New Roman"/>
          <w:szCs w:val="24"/>
        </w:rPr>
        <w:t xml:space="preserve">рхитектурная недоступность школ, а также </w:t>
      </w:r>
      <w:r w:rsidR="00F86A09" w:rsidRPr="00F86A09">
        <w:rPr>
          <w:rFonts w:cs="Times New Roman"/>
          <w:szCs w:val="24"/>
        </w:rPr>
        <w:t>отсутствие необходимых учебных материалов и крайняя дороговизна оборудования.</w:t>
      </w:r>
    </w:p>
    <w:p w:rsidR="005D5706" w:rsidRPr="005D5706" w:rsidRDefault="005D5706" w:rsidP="005D5706">
      <w:pPr>
        <w:rPr>
          <w:rFonts w:cs="Times New Roman"/>
          <w:szCs w:val="24"/>
        </w:rPr>
      </w:pPr>
      <w:r w:rsidRPr="005D5706">
        <w:rPr>
          <w:rFonts w:cs="Times New Roman"/>
          <w:szCs w:val="24"/>
        </w:rPr>
        <w:t xml:space="preserve">Качество кадрового потенциала отрасли образования остается невысоким, сохраняется тенденция старения педагогических работников (увеличение числа работающих пенсионеров, недостаточный приток молодых специалистов, неэффективная ротация управленческих кадров). </w:t>
      </w:r>
    </w:p>
    <w:p w:rsidR="005D5706" w:rsidRPr="005D5706" w:rsidRDefault="005D5706" w:rsidP="005D5706">
      <w:pPr>
        <w:rPr>
          <w:rFonts w:cs="Times New Roman"/>
          <w:szCs w:val="24"/>
        </w:rPr>
      </w:pPr>
      <w:r w:rsidRPr="005D5706">
        <w:rPr>
          <w:rFonts w:cs="Times New Roman"/>
          <w:szCs w:val="24"/>
        </w:rPr>
        <w:t>Повышение квалификации не всегда реализуется как ресурс профессионального роста и повышения конкурентоспособности педагога и образовательного учреждения в целом; лучшие образцы опыта педагогов-лидеров и передовые практики не становятся новой профессиональной нормой в массовой практике; неэффективность управленческих решений и программ развития образовательных учреждений обусловлена недостаточным уровнем подготовки управленческих кадров. Кадровый резерв не получает современной подготовки в области лидерства и менеджмента. Действующая система повышения квалификации педагогов и их переподготовки нуждается в модернизации.</w:t>
      </w:r>
    </w:p>
    <w:p w:rsidR="005D5706" w:rsidRPr="005D5706" w:rsidRDefault="005D5706" w:rsidP="005D5706">
      <w:pPr>
        <w:rPr>
          <w:rFonts w:cs="Times New Roman"/>
          <w:szCs w:val="24"/>
        </w:rPr>
      </w:pPr>
      <w:r w:rsidRPr="005D5706">
        <w:rPr>
          <w:rFonts w:cs="Times New Roman"/>
          <w:szCs w:val="24"/>
        </w:rPr>
        <w:t xml:space="preserve">Требуют улучшения социально-экономическое положение и жилищные условия педагогов. Сегодня их социальный пакет не в полной мере соответствует социальной значимости профессии, уровню квалификации, ответственности и сложности их труда, что недостаточно стимулирует приток молодых специалистов в сферу образования. </w:t>
      </w:r>
    </w:p>
    <w:p w:rsidR="005D5706" w:rsidRDefault="005D5706" w:rsidP="005D5706">
      <w:pPr>
        <w:rPr>
          <w:rFonts w:cs="Times New Roman"/>
          <w:szCs w:val="24"/>
        </w:rPr>
      </w:pPr>
      <w:r w:rsidRPr="005D5706">
        <w:rPr>
          <w:rFonts w:cs="Times New Roman"/>
          <w:szCs w:val="24"/>
        </w:rPr>
        <w:t>Система аттестации и оплаты труда педагогов должна быть ориентирована на повышение качества преподавания, на непрерывное профессиональное развитие, должна создавать пространство для их карьерного роста.</w:t>
      </w:r>
    </w:p>
    <w:p w:rsidR="00C75460" w:rsidRPr="008A2B05" w:rsidRDefault="00326514" w:rsidP="00C75460">
      <w:pPr>
        <w:rPr>
          <w:rFonts w:cs="Times New Roman"/>
          <w:szCs w:val="24"/>
        </w:rPr>
      </w:pPr>
      <w:r>
        <w:rPr>
          <w:rFonts w:cs="Times New Roman"/>
          <w:szCs w:val="24"/>
        </w:rPr>
        <w:t xml:space="preserve">Система </w:t>
      </w:r>
      <w:r>
        <w:rPr>
          <w:rFonts w:cs="Times New Roman"/>
          <w:b/>
          <w:szCs w:val="24"/>
        </w:rPr>
        <w:t>дополнительног</w:t>
      </w:r>
      <w:r w:rsidRPr="000D7748">
        <w:rPr>
          <w:rFonts w:cs="Times New Roman"/>
          <w:b/>
          <w:szCs w:val="24"/>
        </w:rPr>
        <w:t>о образования</w:t>
      </w:r>
      <w:r w:rsidRPr="00326514">
        <w:t xml:space="preserve"> </w:t>
      </w:r>
      <w:r w:rsidRPr="00326514">
        <w:rPr>
          <w:rFonts w:cs="Times New Roman"/>
          <w:szCs w:val="24"/>
        </w:rPr>
        <w:t>Лужского муниципального района</w:t>
      </w:r>
      <w:r w:rsidR="005F58F5">
        <w:rPr>
          <w:rFonts w:cs="Times New Roman"/>
          <w:szCs w:val="24"/>
        </w:rPr>
        <w:t xml:space="preserve"> представлена </w:t>
      </w:r>
      <w:r w:rsidRPr="00326514">
        <w:rPr>
          <w:rFonts w:cs="Times New Roman"/>
          <w:szCs w:val="24"/>
        </w:rPr>
        <w:t>8 учрежден</w:t>
      </w:r>
      <w:r w:rsidR="005F58F5">
        <w:rPr>
          <w:rFonts w:cs="Times New Roman"/>
          <w:szCs w:val="24"/>
        </w:rPr>
        <w:t>иями</w:t>
      </w:r>
      <w:r w:rsidRPr="00326514">
        <w:rPr>
          <w:rFonts w:cs="Times New Roman"/>
          <w:szCs w:val="24"/>
        </w:rPr>
        <w:t>, в т.ч. 4 – учреждения культуры, на базе которых обучаются более 5 тыс. человек. Охват детей в возрасте от 5 до 18 лет услугами дополнительного образования составляет 71,5%.</w:t>
      </w:r>
      <w:r w:rsidR="00AB66D4" w:rsidRPr="00AB66D4">
        <w:t xml:space="preserve"> </w:t>
      </w:r>
      <w:r w:rsidR="00C75460" w:rsidRPr="00AB66D4">
        <w:rPr>
          <w:rFonts w:cs="Times New Roman"/>
          <w:szCs w:val="24"/>
        </w:rPr>
        <w:t>Средняя заработная плата педагогических работников</w:t>
      </w:r>
      <w:r w:rsidR="00C75460" w:rsidRPr="00AB66D4">
        <w:t xml:space="preserve"> </w:t>
      </w:r>
      <w:r w:rsidR="00C75460" w:rsidRPr="00AB66D4">
        <w:rPr>
          <w:rFonts w:cs="Times New Roman"/>
          <w:szCs w:val="24"/>
        </w:rPr>
        <w:t>образовательных организаций дополнительного образования</w:t>
      </w:r>
      <w:r w:rsidR="00C75460">
        <w:rPr>
          <w:rFonts w:cs="Times New Roman"/>
          <w:szCs w:val="24"/>
        </w:rPr>
        <w:t xml:space="preserve">, в т.ч. </w:t>
      </w:r>
      <w:r w:rsidR="00C75460" w:rsidRPr="00347F0A">
        <w:rPr>
          <w:rFonts w:cs="Times New Roman"/>
          <w:szCs w:val="24"/>
        </w:rPr>
        <w:t>педагоги учреждений культуры</w:t>
      </w:r>
      <w:r w:rsidR="00C75460">
        <w:rPr>
          <w:rFonts w:cs="Times New Roman"/>
          <w:szCs w:val="24"/>
        </w:rPr>
        <w:t xml:space="preserve">, составила </w:t>
      </w:r>
      <w:r w:rsidR="00C75460" w:rsidRPr="000E2122">
        <w:rPr>
          <w:rFonts w:cs="Times New Roman"/>
          <w:szCs w:val="24"/>
        </w:rPr>
        <w:t>31 059,2</w:t>
      </w:r>
      <w:r w:rsidR="00C75460">
        <w:rPr>
          <w:rFonts w:cs="Times New Roman"/>
          <w:szCs w:val="24"/>
        </w:rPr>
        <w:t xml:space="preserve"> руб., что на 4% выше средней заработной платы </w:t>
      </w:r>
      <w:r w:rsidR="00C75460" w:rsidRPr="00AB66D4">
        <w:rPr>
          <w:rFonts w:cs="Times New Roman"/>
          <w:szCs w:val="24"/>
        </w:rPr>
        <w:t>педагогических работников</w:t>
      </w:r>
      <w:r w:rsidR="00C75460" w:rsidRPr="00AB66D4">
        <w:t xml:space="preserve"> </w:t>
      </w:r>
      <w:r w:rsidR="00C75460" w:rsidRPr="00AB66D4">
        <w:rPr>
          <w:rFonts w:cs="Times New Roman"/>
          <w:szCs w:val="24"/>
        </w:rPr>
        <w:t>образовательных организаций дополнительного образования</w:t>
      </w:r>
      <w:r w:rsidR="00C75460">
        <w:rPr>
          <w:rFonts w:cs="Times New Roman"/>
          <w:szCs w:val="24"/>
        </w:rPr>
        <w:t xml:space="preserve"> Ленинградской области ( </w:t>
      </w:r>
      <w:r w:rsidR="00C75460" w:rsidRPr="003674C0">
        <w:rPr>
          <w:rFonts w:cs="Times New Roman"/>
          <w:szCs w:val="24"/>
        </w:rPr>
        <w:t>29 934,8</w:t>
      </w:r>
      <w:r w:rsidR="00C75460">
        <w:rPr>
          <w:rFonts w:cs="Times New Roman"/>
          <w:szCs w:val="24"/>
        </w:rPr>
        <w:t xml:space="preserve"> руб.)</w:t>
      </w:r>
      <w:r w:rsidR="00C75460">
        <w:rPr>
          <w:rStyle w:val="a7"/>
          <w:rFonts w:cs="Times New Roman"/>
          <w:szCs w:val="24"/>
        </w:rPr>
        <w:footnoteReference w:id="32"/>
      </w:r>
      <w:r w:rsidR="00C75460">
        <w:rPr>
          <w:rFonts w:cs="Times New Roman"/>
          <w:szCs w:val="24"/>
        </w:rPr>
        <w:t xml:space="preserve"> </w:t>
      </w:r>
    </w:p>
    <w:p w:rsidR="00B377FD" w:rsidRPr="00B377FD" w:rsidRDefault="00C24DB2" w:rsidP="00B377FD">
      <w:pPr>
        <w:rPr>
          <w:rFonts w:cs="Times New Roman"/>
          <w:szCs w:val="24"/>
        </w:rPr>
      </w:pPr>
      <w:r>
        <w:rPr>
          <w:rFonts w:cs="Times New Roman"/>
          <w:szCs w:val="24"/>
        </w:rPr>
        <w:t xml:space="preserve">Подрастающему поколению Лужского района представлена </w:t>
      </w:r>
      <w:r w:rsidR="00326514" w:rsidRPr="00326514">
        <w:rPr>
          <w:rFonts w:cs="Times New Roman"/>
          <w:szCs w:val="24"/>
        </w:rPr>
        <w:t xml:space="preserve">возможность заниматься творческой деятельностью, спортом, исследовательской работой, развиваться </w:t>
      </w:r>
      <w:r w:rsidR="00326514" w:rsidRPr="00326514">
        <w:rPr>
          <w:rFonts w:cs="Times New Roman"/>
          <w:szCs w:val="24"/>
        </w:rPr>
        <w:lastRenderedPageBreak/>
        <w:t>в других направлениях.</w:t>
      </w:r>
      <w:r w:rsidR="00B377FD" w:rsidRPr="00B377FD">
        <w:t xml:space="preserve"> </w:t>
      </w:r>
      <w:r w:rsidR="00B377FD">
        <w:t xml:space="preserve">Так </w:t>
      </w:r>
      <w:r w:rsidR="00B377FD" w:rsidRPr="00B377FD">
        <w:rPr>
          <w:rFonts w:cs="Times New Roman"/>
          <w:szCs w:val="24"/>
        </w:rPr>
        <w:t xml:space="preserve">в </w:t>
      </w:r>
      <w:r w:rsidR="00B70FC0" w:rsidRPr="00B70FC0">
        <w:t>МОУ ДОД «Центр детского и юношеского творчества»</w:t>
      </w:r>
      <w:r w:rsidR="00B377FD">
        <w:rPr>
          <w:rFonts w:cs="Times New Roman"/>
          <w:szCs w:val="24"/>
        </w:rPr>
        <w:t xml:space="preserve"> реализуется 38 </w:t>
      </w:r>
      <w:r w:rsidR="00B377FD" w:rsidRPr="00B377FD">
        <w:rPr>
          <w:rFonts w:cs="Times New Roman"/>
          <w:szCs w:val="24"/>
        </w:rPr>
        <w:t>программ дополнительного образования по 5 направленнос</w:t>
      </w:r>
      <w:r w:rsidR="00C3785C">
        <w:rPr>
          <w:rFonts w:cs="Times New Roman"/>
          <w:szCs w:val="24"/>
        </w:rPr>
        <w:t xml:space="preserve">тям, в учреждении созданы дополнительные </w:t>
      </w:r>
      <w:r w:rsidR="00C3785C" w:rsidRPr="00B377FD">
        <w:rPr>
          <w:rFonts w:cs="Times New Roman"/>
          <w:szCs w:val="24"/>
        </w:rPr>
        <w:t xml:space="preserve">программы, адресованные </w:t>
      </w:r>
      <w:r w:rsidR="00C3785C">
        <w:rPr>
          <w:rFonts w:cs="Times New Roman"/>
          <w:szCs w:val="24"/>
        </w:rPr>
        <w:t>одаренным и талантливым детям, которые</w:t>
      </w:r>
      <w:r w:rsidR="00C3785C" w:rsidRPr="00B377FD">
        <w:rPr>
          <w:rFonts w:cs="Times New Roman"/>
          <w:szCs w:val="24"/>
        </w:rPr>
        <w:t xml:space="preserve"> реали</w:t>
      </w:r>
      <w:r w:rsidR="00C3785C">
        <w:rPr>
          <w:rFonts w:cs="Times New Roman"/>
          <w:szCs w:val="24"/>
        </w:rPr>
        <w:t>зуются в творческих мастерских,</w:t>
      </w:r>
      <w:r w:rsidR="00C3785C" w:rsidRPr="00B377FD">
        <w:rPr>
          <w:rFonts w:cs="Times New Roman"/>
          <w:szCs w:val="24"/>
        </w:rPr>
        <w:t xml:space="preserve"> изостудии и творческой лаборатории. </w:t>
      </w:r>
      <w:r w:rsidR="008D528F">
        <w:rPr>
          <w:rFonts w:cs="Times New Roman"/>
          <w:szCs w:val="24"/>
        </w:rPr>
        <w:t>Кроме того о</w:t>
      </w:r>
      <w:r w:rsidR="00B377FD" w:rsidRPr="00B377FD">
        <w:rPr>
          <w:rFonts w:cs="Times New Roman"/>
          <w:szCs w:val="24"/>
        </w:rPr>
        <w:t>бразовательная деятельность</w:t>
      </w:r>
      <w:r w:rsidR="008D528F">
        <w:rPr>
          <w:rFonts w:cs="Times New Roman"/>
          <w:szCs w:val="24"/>
        </w:rPr>
        <w:t xml:space="preserve"> по программам дополнительного образования</w:t>
      </w:r>
      <w:r w:rsidR="00B377FD" w:rsidRPr="00B377FD">
        <w:rPr>
          <w:rFonts w:cs="Times New Roman"/>
          <w:szCs w:val="24"/>
        </w:rPr>
        <w:t xml:space="preserve"> осуществляется </w:t>
      </w:r>
      <w:r w:rsidR="008D528F">
        <w:rPr>
          <w:rFonts w:cs="Times New Roman"/>
          <w:szCs w:val="24"/>
        </w:rPr>
        <w:t xml:space="preserve">на </w:t>
      </w:r>
      <w:r w:rsidR="00B377FD" w:rsidRPr="00B377FD">
        <w:rPr>
          <w:rFonts w:cs="Times New Roman"/>
          <w:szCs w:val="24"/>
        </w:rPr>
        <w:t xml:space="preserve">базах 15 общеобразовательных школ города и района. </w:t>
      </w:r>
    </w:p>
    <w:p w:rsidR="00B377FD" w:rsidRPr="00B377FD" w:rsidRDefault="004D3D3C" w:rsidP="00B377FD">
      <w:pPr>
        <w:rPr>
          <w:rFonts w:cs="Times New Roman"/>
          <w:szCs w:val="24"/>
        </w:rPr>
      </w:pPr>
      <w:r w:rsidRPr="00B377FD">
        <w:rPr>
          <w:rFonts w:cs="Times New Roman"/>
          <w:szCs w:val="24"/>
        </w:rPr>
        <w:t>В</w:t>
      </w:r>
      <w:r w:rsidRPr="00B70FC0">
        <w:t xml:space="preserve"> МАОУ ДО</w:t>
      </w:r>
      <w:r>
        <w:t xml:space="preserve">Д «ЦДОД «Компьютерный центр» </w:t>
      </w:r>
      <w:r w:rsidR="005C6078">
        <w:rPr>
          <w:rFonts w:cs="Times New Roman"/>
          <w:szCs w:val="24"/>
        </w:rPr>
        <w:t xml:space="preserve">реализуется </w:t>
      </w:r>
      <w:r w:rsidR="005C6078" w:rsidRPr="00B377FD">
        <w:rPr>
          <w:rFonts w:cs="Times New Roman"/>
          <w:szCs w:val="24"/>
        </w:rPr>
        <w:t>40 программ дополнительного образования</w:t>
      </w:r>
      <w:r w:rsidR="005C6078">
        <w:rPr>
          <w:rFonts w:cs="Times New Roman"/>
          <w:szCs w:val="24"/>
        </w:rPr>
        <w:t xml:space="preserve"> </w:t>
      </w:r>
      <w:r w:rsidR="00C3785C" w:rsidRPr="00B377FD">
        <w:rPr>
          <w:rFonts w:cs="Times New Roman"/>
          <w:szCs w:val="24"/>
        </w:rPr>
        <w:t xml:space="preserve">научно-технической, естественнонаучной, социально-педагогической и художественно-эстетической </w:t>
      </w:r>
      <w:r w:rsidR="005C6078">
        <w:rPr>
          <w:rFonts w:cs="Times New Roman"/>
          <w:szCs w:val="24"/>
        </w:rPr>
        <w:t>направленностей</w:t>
      </w:r>
      <w:r w:rsidR="00C12D14">
        <w:rPr>
          <w:rFonts w:cs="Times New Roman"/>
          <w:szCs w:val="24"/>
        </w:rPr>
        <w:t xml:space="preserve">, </w:t>
      </w:r>
      <w:r w:rsidR="00C12D14" w:rsidRPr="00B377FD">
        <w:rPr>
          <w:rFonts w:cs="Times New Roman"/>
          <w:szCs w:val="24"/>
        </w:rPr>
        <w:t>разработаны и реализуются 3 программы развития и сопровождения одаренных детей.</w:t>
      </w:r>
      <w:r w:rsidR="00C12D14">
        <w:rPr>
          <w:rFonts w:cs="Times New Roman"/>
          <w:szCs w:val="24"/>
        </w:rPr>
        <w:t xml:space="preserve"> Е</w:t>
      </w:r>
      <w:r w:rsidR="00C12D14" w:rsidRPr="00B377FD">
        <w:rPr>
          <w:rFonts w:cs="Times New Roman"/>
          <w:szCs w:val="24"/>
        </w:rPr>
        <w:t>жегодно</w:t>
      </w:r>
      <w:r w:rsidR="00C8498F">
        <w:rPr>
          <w:rFonts w:cs="Times New Roman"/>
          <w:szCs w:val="24"/>
        </w:rPr>
        <w:t xml:space="preserve"> в учреждении </w:t>
      </w:r>
      <w:r w:rsidR="00C12D14">
        <w:rPr>
          <w:rFonts w:cs="Times New Roman"/>
          <w:szCs w:val="24"/>
        </w:rPr>
        <w:t>занимается более 1000 детей</w:t>
      </w:r>
      <w:r w:rsidR="00C8498F">
        <w:rPr>
          <w:rFonts w:cs="Times New Roman"/>
          <w:szCs w:val="24"/>
        </w:rPr>
        <w:t>.</w:t>
      </w:r>
    </w:p>
    <w:p w:rsidR="00326514" w:rsidRDefault="004D3D3C" w:rsidP="008A2B05">
      <w:pPr>
        <w:rPr>
          <w:rFonts w:cs="Times New Roman"/>
          <w:szCs w:val="24"/>
        </w:rPr>
      </w:pPr>
      <w:r w:rsidRPr="00B70FC0">
        <w:t>МОУ ДОД «Детско-юношеская спортивная школа»</w:t>
      </w:r>
      <w:r>
        <w:t xml:space="preserve"> </w:t>
      </w:r>
      <w:r w:rsidR="00C8498F">
        <w:rPr>
          <w:rFonts w:cs="Times New Roman"/>
          <w:szCs w:val="24"/>
        </w:rPr>
        <w:t xml:space="preserve">занимается деятельностью </w:t>
      </w:r>
      <w:r w:rsidR="00B377FD" w:rsidRPr="00B377FD">
        <w:rPr>
          <w:rFonts w:cs="Times New Roman"/>
          <w:szCs w:val="24"/>
        </w:rPr>
        <w:t xml:space="preserve">физкультурно-спортивной направленности и имеет 8 отделений по видам спорта, реализуя при этом программы дополнительного </w:t>
      </w:r>
      <w:r w:rsidR="00D44A58">
        <w:rPr>
          <w:rFonts w:cs="Times New Roman"/>
          <w:szCs w:val="24"/>
        </w:rPr>
        <w:t>образования по 10 видам спорта</w:t>
      </w:r>
      <w:r w:rsidR="00243CDA">
        <w:rPr>
          <w:rFonts w:cs="Times New Roman"/>
          <w:szCs w:val="24"/>
        </w:rPr>
        <w:t xml:space="preserve">. </w:t>
      </w:r>
      <w:r w:rsidR="00B377FD" w:rsidRPr="00B377FD">
        <w:rPr>
          <w:rFonts w:cs="Times New Roman"/>
          <w:szCs w:val="24"/>
        </w:rPr>
        <w:t>В 2014-2015 учебном году обучающиеся ЦДЮТ, КЦ, Спортивной школы приняли участие в 80 мероприятиях регионального, Всероссийского и международного уровней, по итогам которых более 200 детей стали победителями и призёрами.</w:t>
      </w:r>
    </w:p>
    <w:p w:rsidR="00BC4E88" w:rsidRDefault="0093381C" w:rsidP="00336D9F">
      <w:pPr>
        <w:tabs>
          <w:tab w:val="left" w:pos="720"/>
        </w:tabs>
        <w:ind w:firstLine="540"/>
        <w:rPr>
          <w:rFonts w:cs="Times New Roman"/>
          <w:szCs w:val="24"/>
        </w:rPr>
      </w:pPr>
      <w:r>
        <w:rPr>
          <w:rFonts w:cs="Times New Roman"/>
          <w:szCs w:val="24"/>
        </w:rPr>
        <w:t>Актуальн</w:t>
      </w:r>
      <w:r w:rsidR="00B840F5">
        <w:rPr>
          <w:rFonts w:cs="Times New Roman"/>
          <w:szCs w:val="24"/>
        </w:rPr>
        <w:t>ыми</w:t>
      </w:r>
      <w:r>
        <w:rPr>
          <w:rFonts w:cs="Times New Roman"/>
          <w:szCs w:val="24"/>
        </w:rPr>
        <w:t xml:space="preserve"> проблем</w:t>
      </w:r>
      <w:r w:rsidR="00B840F5">
        <w:rPr>
          <w:rFonts w:cs="Times New Roman"/>
          <w:szCs w:val="24"/>
        </w:rPr>
        <w:t>ами</w:t>
      </w:r>
      <w:r>
        <w:rPr>
          <w:rFonts w:cs="Times New Roman"/>
          <w:szCs w:val="24"/>
        </w:rPr>
        <w:t xml:space="preserve"> развития системы дополнительного образования явля</w:t>
      </w:r>
      <w:r w:rsidR="00B840F5">
        <w:rPr>
          <w:rFonts w:cs="Times New Roman"/>
          <w:szCs w:val="24"/>
        </w:rPr>
        <w:t>ю</w:t>
      </w:r>
      <w:r>
        <w:rPr>
          <w:rFonts w:cs="Times New Roman"/>
          <w:szCs w:val="24"/>
        </w:rPr>
        <w:t>тся</w:t>
      </w:r>
      <w:r w:rsidR="00591375">
        <w:rPr>
          <w:rFonts w:cs="Times New Roman"/>
          <w:szCs w:val="24"/>
        </w:rPr>
        <w:t>:</w:t>
      </w:r>
      <w:r w:rsidR="00B840F5">
        <w:rPr>
          <w:rFonts w:cs="Times New Roman"/>
          <w:szCs w:val="24"/>
        </w:rPr>
        <w:t xml:space="preserve"> </w:t>
      </w:r>
      <w:r w:rsidR="00BC4E88" w:rsidRPr="008A2B05">
        <w:rPr>
          <w:rFonts w:cs="Times New Roman"/>
          <w:szCs w:val="24"/>
        </w:rPr>
        <w:t>обеспечени</w:t>
      </w:r>
      <w:r w:rsidR="00BC4E88">
        <w:rPr>
          <w:rFonts w:cs="Times New Roman"/>
          <w:szCs w:val="24"/>
        </w:rPr>
        <w:t>е</w:t>
      </w:r>
      <w:r w:rsidR="00BC4E88" w:rsidRPr="008A2B05">
        <w:rPr>
          <w:rFonts w:cs="Times New Roman"/>
          <w:szCs w:val="24"/>
        </w:rPr>
        <w:t xml:space="preserve"> качественным дополнительным образованием детей, проживающих в сельской местности, </w:t>
      </w:r>
      <w:r w:rsidR="0096641C" w:rsidRPr="0096641C">
        <w:rPr>
          <w:rFonts w:cs="Times New Roman"/>
          <w:szCs w:val="24"/>
        </w:rPr>
        <w:t>обеспечение системы дополнительного образования детей квалифициро</w:t>
      </w:r>
      <w:r w:rsidR="00EF4678">
        <w:rPr>
          <w:rFonts w:cs="Times New Roman"/>
          <w:szCs w:val="24"/>
        </w:rPr>
        <w:t>ванными педагогическими кадрами</w:t>
      </w:r>
      <w:r w:rsidR="00336D9F">
        <w:rPr>
          <w:rFonts w:cs="Times New Roman"/>
          <w:szCs w:val="24"/>
        </w:rPr>
        <w:t>, а также старение педагогического состава учреждений дополнительного образования.</w:t>
      </w:r>
      <w:r w:rsidR="00A93543" w:rsidRPr="00A93543">
        <w:t xml:space="preserve"> </w:t>
      </w:r>
    </w:p>
    <w:p w:rsidR="005E573E" w:rsidRPr="006B1514" w:rsidRDefault="004F26D8" w:rsidP="00FA363D">
      <w:pPr>
        <w:rPr>
          <w:rFonts w:cs="Times New Roman"/>
          <w:szCs w:val="24"/>
        </w:rPr>
      </w:pPr>
      <w:r w:rsidRPr="006B1514">
        <w:rPr>
          <w:rFonts w:cs="Times New Roman"/>
          <w:szCs w:val="24"/>
        </w:rPr>
        <w:t>На</w:t>
      </w:r>
      <w:r w:rsidR="00DE13A8" w:rsidRPr="006B1514">
        <w:rPr>
          <w:rFonts w:cs="Times New Roman"/>
          <w:b/>
          <w:szCs w:val="24"/>
        </w:rPr>
        <w:t xml:space="preserve"> </w:t>
      </w:r>
      <w:r w:rsidR="00DE13A8" w:rsidRPr="006B1514">
        <w:rPr>
          <w:rFonts w:cs="Times New Roman"/>
          <w:szCs w:val="24"/>
        </w:rPr>
        <w:t>территории района</w:t>
      </w:r>
      <w:r w:rsidR="000D7748" w:rsidRPr="006B1514">
        <w:rPr>
          <w:rFonts w:cs="Times New Roman"/>
          <w:szCs w:val="24"/>
        </w:rPr>
        <w:t xml:space="preserve"> </w:t>
      </w:r>
      <w:r w:rsidRPr="006B1514">
        <w:rPr>
          <w:rFonts w:cs="Times New Roman"/>
          <w:szCs w:val="24"/>
        </w:rPr>
        <w:t xml:space="preserve">находится </w:t>
      </w:r>
      <w:r w:rsidR="007569A3" w:rsidRPr="006B1514">
        <w:rPr>
          <w:rFonts w:cs="Times New Roman"/>
          <w:szCs w:val="24"/>
        </w:rPr>
        <w:t>Лужски</w:t>
      </w:r>
      <w:r w:rsidRPr="006B1514">
        <w:rPr>
          <w:rFonts w:cs="Times New Roman"/>
          <w:szCs w:val="24"/>
        </w:rPr>
        <w:t>й</w:t>
      </w:r>
      <w:r w:rsidR="007569A3" w:rsidRPr="006B1514">
        <w:rPr>
          <w:rFonts w:cs="Times New Roman"/>
          <w:szCs w:val="24"/>
        </w:rPr>
        <w:t xml:space="preserve"> институт (филиал) </w:t>
      </w:r>
      <w:r w:rsidR="00FE178E" w:rsidRPr="006B1514">
        <w:rPr>
          <w:rFonts w:cs="Times New Roman"/>
          <w:szCs w:val="24"/>
        </w:rPr>
        <w:t>АОУ ВПО «Ленинградский государственный университет имени А.С. Пушкина»</w:t>
      </w:r>
      <w:r w:rsidR="007569A3" w:rsidRPr="006B1514">
        <w:rPr>
          <w:rFonts w:cs="Times New Roman"/>
          <w:szCs w:val="24"/>
        </w:rPr>
        <w:t>, котор</w:t>
      </w:r>
      <w:r w:rsidRPr="006B1514">
        <w:rPr>
          <w:rFonts w:cs="Times New Roman"/>
          <w:szCs w:val="24"/>
        </w:rPr>
        <w:t xml:space="preserve">ый не входит </w:t>
      </w:r>
      <w:r w:rsidR="005E573E" w:rsidRPr="006B1514">
        <w:rPr>
          <w:rFonts w:cs="Times New Roman"/>
          <w:szCs w:val="24"/>
        </w:rPr>
        <w:t>в муниципальную систему образования, однако</w:t>
      </w:r>
      <w:r w:rsidR="00EA6BFE" w:rsidRPr="006B1514">
        <w:rPr>
          <w:rFonts w:cs="Times New Roman"/>
          <w:szCs w:val="24"/>
        </w:rPr>
        <w:t>, включен в данный анализ, так как</w:t>
      </w:r>
      <w:r w:rsidR="001F69BE" w:rsidRPr="006B1514">
        <w:rPr>
          <w:rFonts w:cs="Times New Roman"/>
          <w:szCs w:val="24"/>
        </w:rPr>
        <w:t xml:space="preserve"> </w:t>
      </w:r>
      <w:r w:rsidR="00AC7C3B" w:rsidRPr="006B1514">
        <w:rPr>
          <w:rFonts w:cs="Times New Roman"/>
          <w:szCs w:val="24"/>
        </w:rPr>
        <w:t>наличие учреждения высшего профессионального образования</w:t>
      </w:r>
      <w:r w:rsidR="00065D10" w:rsidRPr="006B1514">
        <w:rPr>
          <w:rFonts w:cs="Times New Roman"/>
          <w:szCs w:val="24"/>
        </w:rPr>
        <w:t xml:space="preserve"> в целом усиливает п</w:t>
      </w:r>
      <w:r w:rsidR="00AF2DAA" w:rsidRPr="006B1514">
        <w:rPr>
          <w:rFonts w:cs="Times New Roman"/>
          <w:szCs w:val="24"/>
        </w:rPr>
        <w:t>отенциал</w:t>
      </w:r>
      <w:r w:rsidR="00065D10" w:rsidRPr="006B1514">
        <w:rPr>
          <w:rFonts w:cs="Times New Roman"/>
          <w:szCs w:val="24"/>
        </w:rPr>
        <w:t xml:space="preserve"> </w:t>
      </w:r>
      <w:r w:rsidR="006B1514" w:rsidRPr="006B1514">
        <w:rPr>
          <w:rFonts w:cs="Times New Roman"/>
          <w:szCs w:val="24"/>
        </w:rPr>
        <w:t xml:space="preserve">мер социально-экономической политики, направленных на </w:t>
      </w:r>
      <w:r w:rsidR="002C3C7E" w:rsidRPr="006B1514">
        <w:rPr>
          <w:rFonts w:cs="Times New Roman"/>
          <w:szCs w:val="24"/>
        </w:rPr>
        <w:t>развити</w:t>
      </w:r>
      <w:r w:rsidR="006B1514" w:rsidRPr="006B1514">
        <w:rPr>
          <w:rFonts w:cs="Times New Roman"/>
          <w:szCs w:val="24"/>
        </w:rPr>
        <w:t>е</w:t>
      </w:r>
      <w:r w:rsidR="002C3C7E" w:rsidRPr="006B1514">
        <w:rPr>
          <w:rFonts w:cs="Times New Roman"/>
          <w:szCs w:val="24"/>
        </w:rPr>
        <w:t xml:space="preserve"> профессиональных компетенций населения район</w:t>
      </w:r>
      <w:r w:rsidR="002D73BA" w:rsidRPr="006B1514">
        <w:rPr>
          <w:rFonts w:cs="Times New Roman"/>
          <w:szCs w:val="24"/>
        </w:rPr>
        <w:t>а и сокращени</w:t>
      </w:r>
      <w:r w:rsidR="006B1514" w:rsidRPr="006B1514">
        <w:rPr>
          <w:rFonts w:cs="Times New Roman"/>
          <w:szCs w:val="24"/>
        </w:rPr>
        <w:t>е</w:t>
      </w:r>
      <w:r w:rsidR="002D73BA" w:rsidRPr="006B1514">
        <w:rPr>
          <w:rFonts w:cs="Times New Roman"/>
          <w:szCs w:val="24"/>
        </w:rPr>
        <w:t xml:space="preserve"> </w:t>
      </w:r>
      <w:r w:rsidR="008C4BB3" w:rsidRPr="006B1514">
        <w:rPr>
          <w:rFonts w:cs="Times New Roman"/>
          <w:szCs w:val="24"/>
        </w:rPr>
        <w:t>оттока молодежи.</w:t>
      </w:r>
    </w:p>
    <w:p w:rsidR="00FA363D" w:rsidRPr="005333C1" w:rsidRDefault="007569A3" w:rsidP="00FA363D">
      <w:pPr>
        <w:rPr>
          <w:rFonts w:cs="Times New Roman"/>
          <w:szCs w:val="24"/>
        </w:rPr>
      </w:pPr>
      <w:r w:rsidRPr="005333C1">
        <w:rPr>
          <w:rFonts w:cs="Times New Roman"/>
          <w:szCs w:val="24"/>
        </w:rPr>
        <w:t>По ключевым показателям «Мониторинга эффективности деятельности» позиции института находятся выше пороговых значений. В тоже время анализ показателей по направлениям деятельности свидетельствует о недостаточном развитии кадрового и научно-исследовательского потенциалов.</w:t>
      </w:r>
      <w:r w:rsidR="00FA363D" w:rsidRPr="00FA363D">
        <w:rPr>
          <w:rFonts w:cs="Times New Roman"/>
          <w:szCs w:val="24"/>
        </w:rPr>
        <w:t xml:space="preserve"> </w:t>
      </w:r>
      <w:r w:rsidR="00FA363D" w:rsidRPr="005333C1">
        <w:rPr>
          <w:rFonts w:cs="Times New Roman"/>
          <w:szCs w:val="24"/>
        </w:rPr>
        <w:t>Доля штатных работников профессорско-преподавательского состава составляет 57,4% общей численности ППС, а доля молодых н</w:t>
      </w:r>
      <w:r w:rsidR="00530FDA">
        <w:rPr>
          <w:rFonts w:cs="Times New Roman"/>
          <w:szCs w:val="24"/>
        </w:rPr>
        <w:t>аучно-педагогических работников</w:t>
      </w:r>
      <w:r w:rsidR="00FA363D" w:rsidRPr="005333C1">
        <w:rPr>
          <w:rFonts w:cs="Times New Roman"/>
          <w:szCs w:val="24"/>
        </w:rPr>
        <w:t xml:space="preserve"> в общей численности НПР составляет всего 6%. В </w:t>
      </w:r>
      <w:r w:rsidR="00FA363D" w:rsidRPr="005333C1">
        <w:rPr>
          <w:rFonts w:cs="Times New Roman"/>
          <w:szCs w:val="24"/>
        </w:rPr>
        <w:lastRenderedPageBreak/>
        <w:t>тоже время необходимо отметить, что число НПР, имеющих ученую степень кандидата и доктора наук в расчете на 100 студентов 4,16 ед., выше среднего показателя по Ленинградской области 2,78 ед. Средняя заработная плата (без внешних совместителей и работающих по договорам ГПХ), по данным 2015 г.,</w:t>
      </w:r>
      <w:r w:rsidR="00FA363D" w:rsidRPr="005333C1">
        <w:rPr>
          <w:rFonts w:cs="Times New Roman"/>
        </w:rPr>
        <w:t xml:space="preserve"> </w:t>
      </w:r>
      <w:r w:rsidR="00FA363D" w:rsidRPr="005333C1">
        <w:rPr>
          <w:rFonts w:cs="Times New Roman"/>
          <w:szCs w:val="24"/>
        </w:rPr>
        <w:t xml:space="preserve">научных работников составила 32,12 тыс. руб., профессорско-преподавательского состава – 42,28 тыс. руб. </w:t>
      </w:r>
    </w:p>
    <w:p w:rsidR="00FA363D" w:rsidRPr="005333C1" w:rsidRDefault="00FA363D" w:rsidP="00FA363D">
      <w:pPr>
        <w:rPr>
          <w:rFonts w:cs="Times New Roman"/>
          <w:szCs w:val="24"/>
        </w:rPr>
      </w:pPr>
      <w:r w:rsidRPr="005333C1">
        <w:rPr>
          <w:rFonts w:cs="Times New Roman"/>
          <w:szCs w:val="24"/>
        </w:rPr>
        <w:t xml:space="preserve">Научно-исследовательская активность в целом остается на </w:t>
      </w:r>
      <w:r w:rsidR="009B7AB6">
        <w:rPr>
          <w:rFonts w:cs="Times New Roman"/>
          <w:szCs w:val="24"/>
        </w:rPr>
        <w:t>среднем</w:t>
      </w:r>
      <w:r w:rsidRPr="005333C1">
        <w:rPr>
          <w:rFonts w:cs="Times New Roman"/>
          <w:szCs w:val="24"/>
        </w:rPr>
        <w:t xml:space="preserve"> уровне – удельный вес доходов от НИОКР в общих доходах образовательной организации составляет 4,06%, тогда как доля доходов от НИОКР в общих доходах АОУ ВПО «ЛГУ им. А.С. Пушкина» в целом составила 7,98%, а среднее значение по 10 образовательным организациям высшего образования, выполнивших 4 и более показателей «Мониторинга эффективности деятельности» – 7,06%. </w:t>
      </w:r>
    </w:p>
    <w:p w:rsidR="007569A3" w:rsidRPr="005333C1" w:rsidRDefault="007569A3"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37</w:t>
      </w:r>
      <w:r w:rsidR="00386B85">
        <w:rPr>
          <w:noProof/>
        </w:rPr>
        <w:fldChar w:fldCharType="end"/>
      </w:r>
      <w:r w:rsidRPr="005333C1">
        <w:t>. Основные показатели деятельности Лужского филиала ЛГУ им. А.С. Пушкина</w:t>
      </w:r>
    </w:p>
    <w:tbl>
      <w:tblPr>
        <w:tblW w:w="4968"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45"/>
        <w:gridCol w:w="1277"/>
        <w:gridCol w:w="1192"/>
      </w:tblGrid>
      <w:tr w:rsidR="007569A3" w:rsidRPr="005333C1" w:rsidTr="008E1F06">
        <w:trPr>
          <w:trHeight w:val="211"/>
          <w:tblHeader/>
        </w:trPr>
        <w:tc>
          <w:tcPr>
            <w:tcW w:w="3689" w:type="pct"/>
            <w:shd w:val="clear" w:color="auto" w:fill="auto"/>
            <w:noWrap/>
            <w:tcMar>
              <w:top w:w="30" w:type="dxa"/>
              <w:left w:w="60" w:type="dxa"/>
              <w:bottom w:w="30" w:type="dxa"/>
              <w:right w:w="60" w:type="dxa"/>
            </w:tcMar>
            <w:vAlign w:val="center"/>
            <w:hideMark/>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b/>
                <w:bCs/>
                <w:color w:val="000000"/>
                <w:sz w:val="20"/>
                <w:szCs w:val="20"/>
                <w:lang w:eastAsia="ru-RU"/>
              </w:rPr>
            </w:pPr>
            <w:r w:rsidRPr="005333C1">
              <w:rPr>
                <w:rFonts w:eastAsia="Times New Roman" w:cs="Times New Roman"/>
                <w:b/>
                <w:bCs/>
                <w:color w:val="000000"/>
                <w:sz w:val="20"/>
                <w:szCs w:val="20"/>
                <w:lang w:eastAsia="ru-RU"/>
              </w:rPr>
              <w:t>Наименование показателя</w:t>
            </w:r>
          </w:p>
        </w:tc>
        <w:tc>
          <w:tcPr>
            <w:tcW w:w="678" w:type="pct"/>
            <w:shd w:val="clear" w:color="auto" w:fill="auto"/>
            <w:noWrap/>
            <w:tcMar>
              <w:top w:w="30" w:type="dxa"/>
              <w:left w:w="60" w:type="dxa"/>
              <w:bottom w:w="30" w:type="dxa"/>
              <w:right w:w="60" w:type="dxa"/>
            </w:tcMar>
            <w:vAlign w:val="center"/>
            <w:hideMark/>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b/>
                <w:bCs/>
                <w:color w:val="000000"/>
                <w:sz w:val="20"/>
                <w:szCs w:val="20"/>
                <w:lang w:eastAsia="ru-RU"/>
              </w:rPr>
            </w:pPr>
            <w:r w:rsidRPr="005333C1">
              <w:rPr>
                <w:rFonts w:eastAsia="Times New Roman" w:cs="Times New Roman"/>
                <w:b/>
                <w:bCs/>
                <w:color w:val="000000"/>
                <w:sz w:val="20"/>
                <w:szCs w:val="20"/>
                <w:lang w:eastAsia="ru-RU"/>
              </w:rPr>
              <w:t>Значение показателя</w:t>
            </w:r>
          </w:p>
        </w:tc>
        <w:tc>
          <w:tcPr>
            <w:tcW w:w="633" w:type="pct"/>
            <w:shd w:val="clear" w:color="auto" w:fill="auto"/>
            <w:noWrap/>
            <w:tcMar>
              <w:top w:w="30" w:type="dxa"/>
              <w:left w:w="60" w:type="dxa"/>
              <w:bottom w:w="30" w:type="dxa"/>
              <w:right w:w="60" w:type="dxa"/>
            </w:tcMar>
            <w:vAlign w:val="center"/>
            <w:hideMark/>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b/>
                <w:bCs/>
                <w:color w:val="000000"/>
                <w:sz w:val="20"/>
                <w:szCs w:val="20"/>
                <w:lang w:eastAsia="ru-RU"/>
              </w:rPr>
            </w:pPr>
            <w:r w:rsidRPr="005333C1">
              <w:rPr>
                <w:rFonts w:eastAsia="Times New Roman" w:cs="Times New Roman"/>
                <w:b/>
                <w:bCs/>
                <w:color w:val="000000"/>
                <w:sz w:val="20"/>
                <w:szCs w:val="20"/>
                <w:lang w:eastAsia="ru-RU"/>
              </w:rPr>
              <w:t>Пороговое значение</w:t>
            </w:r>
          </w:p>
        </w:tc>
      </w:tr>
      <w:tr w:rsidR="007569A3" w:rsidRPr="005333C1" w:rsidTr="008E1F06">
        <w:trPr>
          <w:trHeight w:val="158"/>
        </w:trPr>
        <w:tc>
          <w:tcPr>
            <w:tcW w:w="3689" w:type="pct"/>
            <w:noWrap/>
            <w:tcMar>
              <w:top w:w="60" w:type="dxa"/>
              <w:left w:w="90" w:type="dxa"/>
              <w:bottom w:w="60" w:type="dxa"/>
              <w:right w:w="90" w:type="dxa"/>
            </w:tcMar>
            <w:hideMark/>
          </w:tcPr>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Образовательная деятельность</w:t>
            </w:r>
          </w:p>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Средний балл ЕГЭ студентов, принятых по результатам ЕГЭ на обучение по очной форме по программам бакалавриата и специалитета за счет средств соответствующих бюджетов бюджетной системы РФ</w:t>
            </w:r>
          </w:p>
        </w:tc>
        <w:tc>
          <w:tcPr>
            <w:tcW w:w="678"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66,28</w:t>
            </w:r>
          </w:p>
        </w:tc>
        <w:tc>
          <w:tcPr>
            <w:tcW w:w="633"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60</w:t>
            </w:r>
          </w:p>
        </w:tc>
      </w:tr>
      <w:tr w:rsidR="007569A3" w:rsidRPr="005333C1" w:rsidTr="008E1F06">
        <w:trPr>
          <w:trHeight w:val="219"/>
        </w:trPr>
        <w:tc>
          <w:tcPr>
            <w:tcW w:w="3689" w:type="pct"/>
            <w:noWrap/>
            <w:tcMar>
              <w:top w:w="60" w:type="dxa"/>
              <w:left w:w="90" w:type="dxa"/>
              <w:bottom w:w="60" w:type="dxa"/>
              <w:right w:w="90" w:type="dxa"/>
            </w:tcMar>
            <w:hideMark/>
          </w:tcPr>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Научно-исследовательская деятельность</w:t>
            </w:r>
          </w:p>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Доходы от НИОКР (за исключением средств бюджетов бюджетной системы Российской Федерации, государственных фондов поддержки науки) в расчете на одного НПР</w:t>
            </w:r>
          </w:p>
        </w:tc>
        <w:tc>
          <w:tcPr>
            <w:tcW w:w="678"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61,8</w:t>
            </w:r>
          </w:p>
        </w:tc>
        <w:tc>
          <w:tcPr>
            <w:tcW w:w="633"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51,28</w:t>
            </w:r>
          </w:p>
        </w:tc>
      </w:tr>
      <w:tr w:rsidR="007569A3" w:rsidRPr="005333C1" w:rsidTr="008E1F06">
        <w:trPr>
          <w:trHeight w:val="140"/>
        </w:trPr>
        <w:tc>
          <w:tcPr>
            <w:tcW w:w="3689" w:type="pct"/>
            <w:noWrap/>
            <w:tcMar>
              <w:top w:w="60" w:type="dxa"/>
              <w:left w:w="90" w:type="dxa"/>
              <w:bottom w:w="60" w:type="dxa"/>
              <w:right w:w="90" w:type="dxa"/>
            </w:tcMar>
            <w:hideMark/>
          </w:tcPr>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Международная деятельность</w:t>
            </w:r>
          </w:p>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Удельный вес численности иностранных студентов из СНГ, обучающихся по программам бакалавриата, специалитета, магистратуры, в общей численности студентов (приведенный контингент)</w:t>
            </w:r>
          </w:p>
        </w:tc>
        <w:tc>
          <w:tcPr>
            <w:tcW w:w="678"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1,22</w:t>
            </w:r>
          </w:p>
        </w:tc>
        <w:tc>
          <w:tcPr>
            <w:tcW w:w="633"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w:t>
            </w:r>
          </w:p>
        </w:tc>
      </w:tr>
      <w:tr w:rsidR="007569A3" w:rsidRPr="005333C1" w:rsidTr="008E1F06">
        <w:trPr>
          <w:trHeight w:val="216"/>
        </w:trPr>
        <w:tc>
          <w:tcPr>
            <w:tcW w:w="3689" w:type="pct"/>
            <w:noWrap/>
            <w:tcMar>
              <w:top w:w="60" w:type="dxa"/>
              <w:left w:w="90" w:type="dxa"/>
              <w:bottom w:w="60" w:type="dxa"/>
              <w:right w:w="90" w:type="dxa"/>
            </w:tcMar>
            <w:hideMark/>
          </w:tcPr>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Финансово-экономическая деятельность</w:t>
            </w:r>
          </w:p>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Доходы образовательной организации из средств всех источников в расчете на одного НТР</w:t>
            </w:r>
          </w:p>
        </w:tc>
        <w:tc>
          <w:tcPr>
            <w:tcW w:w="678"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1521,43</w:t>
            </w:r>
          </w:p>
        </w:tc>
        <w:tc>
          <w:tcPr>
            <w:tcW w:w="633"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1327,57</w:t>
            </w:r>
          </w:p>
        </w:tc>
      </w:tr>
      <w:tr w:rsidR="007569A3" w:rsidRPr="005333C1" w:rsidTr="00200D20">
        <w:trPr>
          <w:trHeight w:val="481"/>
        </w:trPr>
        <w:tc>
          <w:tcPr>
            <w:tcW w:w="3689" w:type="pct"/>
            <w:noWrap/>
            <w:tcMar>
              <w:top w:w="60" w:type="dxa"/>
              <w:left w:w="90" w:type="dxa"/>
              <w:bottom w:w="60" w:type="dxa"/>
              <w:right w:w="90" w:type="dxa"/>
            </w:tcMar>
            <w:hideMark/>
          </w:tcPr>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Заработная плата ППС</w:t>
            </w:r>
          </w:p>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Отношение з/п профессорско-преподавательского состава к средней з/п по экономике региона</w:t>
            </w:r>
          </w:p>
        </w:tc>
        <w:tc>
          <w:tcPr>
            <w:tcW w:w="678"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132,61</w:t>
            </w:r>
          </w:p>
        </w:tc>
        <w:tc>
          <w:tcPr>
            <w:tcW w:w="633"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125</w:t>
            </w:r>
          </w:p>
        </w:tc>
      </w:tr>
      <w:tr w:rsidR="007569A3" w:rsidRPr="005333C1" w:rsidTr="008E1F06">
        <w:trPr>
          <w:trHeight w:val="198"/>
        </w:trPr>
        <w:tc>
          <w:tcPr>
            <w:tcW w:w="3689" w:type="pct"/>
            <w:noWrap/>
            <w:tcMar>
              <w:top w:w="60" w:type="dxa"/>
              <w:left w:w="90" w:type="dxa"/>
              <w:bottom w:w="60" w:type="dxa"/>
              <w:right w:w="90" w:type="dxa"/>
            </w:tcMar>
            <w:hideMark/>
          </w:tcPr>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Приведенный контингент студентов</w:t>
            </w:r>
          </w:p>
        </w:tc>
        <w:tc>
          <w:tcPr>
            <w:tcW w:w="678"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287,4</w:t>
            </w:r>
          </w:p>
        </w:tc>
        <w:tc>
          <w:tcPr>
            <w:tcW w:w="633"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220</w:t>
            </w:r>
          </w:p>
        </w:tc>
      </w:tr>
      <w:tr w:rsidR="007569A3" w:rsidRPr="005333C1" w:rsidTr="008E1F06">
        <w:trPr>
          <w:trHeight w:val="118"/>
        </w:trPr>
        <w:tc>
          <w:tcPr>
            <w:tcW w:w="3689" w:type="pct"/>
            <w:noWrap/>
            <w:tcMar>
              <w:top w:w="60" w:type="dxa"/>
              <w:left w:w="90" w:type="dxa"/>
              <w:bottom w:w="60" w:type="dxa"/>
              <w:right w:w="90" w:type="dxa"/>
            </w:tcMar>
            <w:hideMark/>
          </w:tcPr>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Дополнительный показатель</w:t>
            </w:r>
          </w:p>
          <w:p w:rsidR="007569A3" w:rsidRPr="005333C1" w:rsidRDefault="007569A3" w:rsidP="008E1F06">
            <w:pPr>
              <w:widowControl/>
              <w:autoSpaceDE/>
              <w:autoSpaceDN/>
              <w:adjustRightInd/>
              <w:spacing w:line="225" w:lineRule="atLeast"/>
              <w:ind w:firstLine="0"/>
              <w:contextualSpacing/>
              <w:jc w:val="left"/>
              <w:rPr>
                <w:rFonts w:eastAsia="Times New Roman" w:cs="Times New Roman"/>
                <w:color w:val="000000"/>
                <w:sz w:val="20"/>
                <w:szCs w:val="20"/>
                <w:lang w:eastAsia="ru-RU"/>
              </w:rPr>
            </w:pPr>
            <w:r w:rsidRPr="005333C1">
              <w:rPr>
                <w:rFonts w:eastAsia="Times New Roman" w:cs="Times New Roman"/>
                <w:color w:val="000000"/>
                <w:sz w:val="20"/>
                <w:szCs w:val="20"/>
                <w:lang w:eastAsia="ru-RU"/>
              </w:rPr>
              <w:t>Численность сотрудников, из числа ППС (приведенных к доле ставки), имеющих ученые степени кандидата или доктора наук, в расчете на 100 студентов</w:t>
            </w:r>
          </w:p>
        </w:tc>
        <w:tc>
          <w:tcPr>
            <w:tcW w:w="678"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4,03</w:t>
            </w:r>
          </w:p>
        </w:tc>
        <w:tc>
          <w:tcPr>
            <w:tcW w:w="633" w:type="pct"/>
            <w:noWrap/>
            <w:tcMar>
              <w:top w:w="60" w:type="dxa"/>
              <w:left w:w="90" w:type="dxa"/>
              <w:bottom w:w="60" w:type="dxa"/>
              <w:right w:w="90" w:type="dxa"/>
            </w:tcMar>
            <w:vAlign w:val="center"/>
          </w:tcPr>
          <w:p w:rsidR="007569A3" w:rsidRPr="005333C1" w:rsidRDefault="007569A3" w:rsidP="008E1F06">
            <w:pPr>
              <w:widowControl/>
              <w:autoSpaceDE/>
              <w:autoSpaceDN/>
              <w:adjustRightInd/>
              <w:spacing w:line="225" w:lineRule="atLeast"/>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2,78</w:t>
            </w:r>
          </w:p>
        </w:tc>
      </w:tr>
    </w:tbl>
    <w:p w:rsidR="007569A3" w:rsidRPr="00316E18" w:rsidRDefault="007569A3" w:rsidP="00274CC4">
      <w:pPr>
        <w:spacing w:after="240" w:line="240" w:lineRule="auto"/>
        <w:rPr>
          <w:rFonts w:cs="Times New Roman"/>
          <w:sz w:val="18"/>
          <w:szCs w:val="18"/>
        </w:rPr>
      </w:pPr>
      <w:r w:rsidRPr="005333C1">
        <w:rPr>
          <w:rFonts w:cs="Times New Roman"/>
          <w:sz w:val="18"/>
          <w:szCs w:val="18"/>
        </w:rPr>
        <w:t xml:space="preserve">Источник: </w:t>
      </w:r>
      <w:r w:rsidR="00316E18" w:rsidRPr="00316E18">
        <w:rPr>
          <w:rFonts w:cs="Times New Roman"/>
          <w:sz w:val="18"/>
          <w:szCs w:val="18"/>
        </w:rPr>
        <w:t>Информационно-аналитические мате</w:t>
      </w:r>
      <w:r w:rsidR="00316E18">
        <w:rPr>
          <w:rFonts w:cs="Times New Roman"/>
          <w:sz w:val="18"/>
          <w:szCs w:val="18"/>
        </w:rPr>
        <w:t xml:space="preserve">риалы по результатам проведения </w:t>
      </w:r>
      <w:r w:rsidR="00316E18" w:rsidRPr="00316E18">
        <w:rPr>
          <w:rFonts w:cs="Times New Roman"/>
          <w:sz w:val="18"/>
          <w:szCs w:val="18"/>
        </w:rPr>
        <w:t xml:space="preserve"> мониторинга 2015 года деятельности образовательной организации высшего образования</w:t>
      </w:r>
      <w:r w:rsidR="00316E18">
        <w:rPr>
          <w:rFonts w:cs="Times New Roman"/>
          <w:sz w:val="18"/>
          <w:szCs w:val="18"/>
        </w:rPr>
        <w:t xml:space="preserve"> </w:t>
      </w:r>
      <w:r w:rsidR="00316E18" w:rsidRPr="00316E18">
        <w:rPr>
          <w:rFonts w:cs="Times New Roman"/>
          <w:sz w:val="18"/>
          <w:szCs w:val="18"/>
        </w:rPr>
        <w:t>Лужский институт (филиал) автономного образовательного учреждения высшего профессионального образования "Ленинградский государственный университет имени А.С. Пушкина</w:t>
      </w:r>
      <w:r w:rsidR="00316E18">
        <w:rPr>
          <w:rFonts w:cs="Times New Roman"/>
          <w:sz w:val="18"/>
          <w:szCs w:val="18"/>
        </w:rPr>
        <w:t xml:space="preserve">. Электронный ресурс </w:t>
      </w:r>
      <w:r w:rsidR="00316E18" w:rsidRPr="00316E18">
        <w:rPr>
          <w:rFonts w:cs="Times New Roman"/>
          <w:sz w:val="18"/>
          <w:szCs w:val="18"/>
        </w:rPr>
        <w:t>[</w:t>
      </w:r>
      <w:r w:rsidRPr="005333C1">
        <w:rPr>
          <w:rFonts w:cs="Times New Roman"/>
          <w:sz w:val="18"/>
          <w:szCs w:val="18"/>
        </w:rPr>
        <w:t>http://indicators.miccedu.ru/monitoring/inst.php?id=12013224</w:t>
      </w:r>
      <w:r w:rsidR="00316E18" w:rsidRPr="00316E18">
        <w:rPr>
          <w:rFonts w:cs="Times New Roman"/>
          <w:sz w:val="18"/>
          <w:szCs w:val="18"/>
        </w:rPr>
        <w:t>]</w:t>
      </w:r>
    </w:p>
    <w:p w:rsidR="007569A3" w:rsidRPr="005B623E" w:rsidRDefault="007569A3" w:rsidP="00274CC4">
      <w:pPr>
        <w:spacing w:before="120" w:after="120" w:line="240" w:lineRule="auto"/>
        <w:rPr>
          <w:rFonts w:cs="Times New Roman"/>
          <w:iCs/>
          <w:szCs w:val="24"/>
        </w:rPr>
      </w:pPr>
      <w:r w:rsidRPr="005B623E">
        <w:rPr>
          <w:rFonts w:cs="Times New Roman"/>
          <w:iCs/>
          <w:szCs w:val="24"/>
        </w:rPr>
        <w:t>1.7.2. Сфера социальной защиты</w:t>
      </w:r>
    </w:p>
    <w:p w:rsidR="00907FB1" w:rsidRPr="007F5FC7" w:rsidRDefault="00907FB1" w:rsidP="00274CC4">
      <w:pPr>
        <w:rPr>
          <w:rFonts w:cs="Times New Roman"/>
          <w:iCs/>
          <w:szCs w:val="24"/>
        </w:rPr>
      </w:pPr>
      <w:r w:rsidRPr="005B623E">
        <w:rPr>
          <w:rFonts w:cs="Times New Roman"/>
          <w:iCs/>
          <w:szCs w:val="24"/>
        </w:rPr>
        <w:t xml:space="preserve">Комитет социальной защиты населения осуществляет исполнение отдельных государственных полномочий в сфере социальной защиты населения на основании областного закона от 30 декабря 2005 года № 130-оз «О наделении органов местного </w:t>
      </w:r>
      <w:r w:rsidRPr="005B623E">
        <w:rPr>
          <w:rFonts w:cs="Times New Roman"/>
          <w:iCs/>
          <w:szCs w:val="24"/>
        </w:rPr>
        <w:lastRenderedPageBreak/>
        <w:t xml:space="preserve">самоуправления Ленинградской области отдельными государственными полномочиями Ленинградской области в сфере социальной защиты населения» (с последующими дополнениями и изменениями), в соответствии с которыми населению Лужского района предоставляется более 30 видов социальных выплат и государственных услуг. </w:t>
      </w:r>
      <w:r w:rsidRPr="00C91CD2">
        <w:rPr>
          <w:rFonts w:cs="Times New Roman"/>
          <w:iCs/>
          <w:szCs w:val="24"/>
        </w:rPr>
        <w:t xml:space="preserve">Объем субвенций на социальные выплаты и меры социальной поддержки составил 337,8 </w:t>
      </w:r>
      <w:r>
        <w:rPr>
          <w:rFonts w:cs="Times New Roman"/>
          <w:iCs/>
          <w:szCs w:val="24"/>
        </w:rPr>
        <w:t>млн. рублей ( 93,1 %  к 2014 г)</w:t>
      </w:r>
      <w:r w:rsidRPr="005B623E">
        <w:rPr>
          <w:rFonts w:cs="Times New Roman"/>
          <w:iCs/>
          <w:szCs w:val="24"/>
        </w:rPr>
        <w:t>.</w:t>
      </w:r>
      <w:r>
        <w:rPr>
          <w:rFonts w:cs="Times New Roman"/>
          <w:iCs/>
          <w:szCs w:val="24"/>
        </w:rPr>
        <w:t xml:space="preserve"> </w:t>
      </w:r>
      <w:r w:rsidRPr="008E02BC">
        <w:rPr>
          <w:rFonts w:cs="Times New Roman"/>
          <w:iCs/>
          <w:szCs w:val="24"/>
        </w:rPr>
        <w:t>В базе данных «АИС «Соцзащита» комитета социальной защиты населения Лужского муниципального района в 2015 г</w:t>
      </w:r>
      <w:r>
        <w:rPr>
          <w:rFonts w:cs="Times New Roman"/>
          <w:iCs/>
          <w:szCs w:val="24"/>
        </w:rPr>
        <w:t>.</w:t>
      </w:r>
      <w:r w:rsidRPr="008E02BC">
        <w:rPr>
          <w:rFonts w:cs="Times New Roman"/>
          <w:iCs/>
          <w:szCs w:val="24"/>
        </w:rPr>
        <w:t xml:space="preserve"> зарегистрированы 35,3 тысячи граждан (около 46 % общей численности населения), которые воспользовались различными мерами социальной поддержки.</w:t>
      </w:r>
      <w:r>
        <w:rPr>
          <w:rFonts w:cs="Times New Roman"/>
          <w:iCs/>
          <w:szCs w:val="24"/>
        </w:rPr>
        <w:t xml:space="preserve"> </w:t>
      </w:r>
      <w:r w:rsidRPr="00C91CD2">
        <w:rPr>
          <w:rFonts w:cs="Times New Roman"/>
          <w:iCs/>
          <w:szCs w:val="24"/>
        </w:rPr>
        <w:t>В соответствии с действующим законодательством более 27,4 тыс. человек получили меры социальной поддержки за счет средств облас</w:t>
      </w:r>
      <w:r>
        <w:rPr>
          <w:rFonts w:cs="Times New Roman"/>
          <w:iCs/>
          <w:szCs w:val="24"/>
        </w:rPr>
        <w:t xml:space="preserve">тного и федерального бюджетов, </w:t>
      </w:r>
      <w:r w:rsidRPr="00C91CD2">
        <w:rPr>
          <w:rFonts w:cs="Times New Roman"/>
          <w:iCs/>
          <w:szCs w:val="24"/>
        </w:rPr>
        <w:t>в т.ч. за счет средств областного бюджета более 19 тыс. человек.</w:t>
      </w:r>
      <w:r>
        <w:rPr>
          <w:rStyle w:val="a7"/>
          <w:rFonts w:cs="Times New Roman"/>
          <w:iCs/>
          <w:szCs w:val="24"/>
        </w:rPr>
        <w:footnoteReference w:id="33"/>
      </w:r>
      <w:r>
        <w:rPr>
          <w:rFonts w:cs="Times New Roman"/>
          <w:iCs/>
          <w:szCs w:val="24"/>
        </w:rPr>
        <w:t xml:space="preserve"> </w:t>
      </w:r>
      <w:r w:rsidRPr="005B623E">
        <w:rPr>
          <w:rFonts w:cs="Times New Roman"/>
          <w:iCs/>
          <w:szCs w:val="24"/>
        </w:rPr>
        <w:t>За период 2011-201</w:t>
      </w:r>
      <w:r>
        <w:rPr>
          <w:rFonts w:cs="Times New Roman"/>
          <w:iCs/>
          <w:szCs w:val="24"/>
        </w:rPr>
        <w:t>5</w:t>
      </w:r>
      <w:r w:rsidRPr="005B623E">
        <w:rPr>
          <w:rFonts w:cs="Times New Roman"/>
          <w:iCs/>
          <w:szCs w:val="24"/>
        </w:rPr>
        <w:t xml:space="preserve"> гг. общая численность получателей социальных услуг</w:t>
      </w:r>
      <w:r>
        <w:rPr>
          <w:rFonts w:cs="Times New Roman"/>
          <w:iCs/>
          <w:szCs w:val="24"/>
        </w:rPr>
        <w:t xml:space="preserve"> сократилась более чем в 1,42 р., при этом </w:t>
      </w:r>
      <w:r w:rsidRPr="007F5FC7">
        <w:rPr>
          <w:rFonts w:cs="Times New Roman"/>
          <w:iCs/>
          <w:szCs w:val="24"/>
        </w:rPr>
        <w:t xml:space="preserve">количество граждан, получивших различные меры социальной поддержки за счет средств областного и федерального бюджетов на протяжении анализируемого периода по сравнению с 2011 г. увеличилось на 1,48%. </w:t>
      </w:r>
    </w:p>
    <w:p w:rsidR="00907FB1" w:rsidRPr="00274CC4" w:rsidRDefault="00907FB1" w:rsidP="00907FB1">
      <w:pPr>
        <w:shd w:val="clear" w:color="auto" w:fill="FFFFFF" w:themeFill="background1"/>
        <w:rPr>
          <w:rFonts w:cs="Times New Roman"/>
          <w:iCs/>
          <w:szCs w:val="24"/>
        </w:rPr>
      </w:pPr>
      <w:r w:rsidRPr="005B623E">
        <w:rPr>
          <w:rFonts w:cs="Times New Roman"/>
          <w:iCs/>
          <w:szCs w:val="24"/>
        </w:rPr>
        <w:t xml:space="preserve">Оказание социальных услуг населению Лужского района осуществляется муниципальным автономным учреждением «Лужский центр социального обслуживания </w:t>
      </w:r>
      <w:r w:rsidRPr="00274CC4">
        <w:rPr>
          <w:rFonts w:cs="Times New Roman"/>
          <w:iCs/>
          <w:szCs w:val="24"/>
        </w:rPr>
        <w:t xml:space="preserve">граждан пожилого возраста и инвалидов», муниципальным казенным учреждением «Социально-реабилитационный центр для несовершеннолетних «Семья». На базе МАУ «Лужский центр социального обслуживания граждан пожилого возраста и инвалидов» с 2008 г. работает мобильная бригада </w:t>
      </w:r>
      <w:r w:rsidRPr="00274CC4">
        <w:rPr>
          <w:rFonts w:cs="Times New Roman"/>
          <w:szCs w:val="24"/>
        </w:rPr>
        <w:t>с целью оказания социально-консультативной помощи гражданам, проживающим в отдаленных населенных пунктах</w:t>
      </w:r>
      <w:r w:rsidRPr="00274CC4">
        <w:rPr>
          <w:rFonts w:cs="Times New Roman"/>
          <w:iCs/>
          <w:szCs w:val="24"/>
        </w:rPr>
        <w:t>. С ноября 2015 г. предоставление государственных услуг осуществляется через ГБУ Ленинградской области «Многофункциональный центр предоставления государственных и муниципальных услуг», по данным на 01.01.2016 г</w:t>
      </w:r>
      <w:r w:rsidR="007525B8" w:rsidRPr="00274CC4">
        <w:rPr>
          <w:rFonts w:cs="Times New Roman"/>
          <w:iCs/>
          <w:szCs w:val="24"/>
        </w:rPr>
        <w:t>.</w:t>
      </w:r>
      <w:r w:rsidRPr="00274CC4">
        <w:rPr>
          <w:rFonts w:cs="Times New Roman"/>
          <w:iCs/>
          <w:szCs w:val="24"/>
        </w:rPr>
        <w:t xml:space="preserve"> через МФЦ от граждан было принято 537 заявлений.</w:t>
      </w:r>
    </w:p>
    <w:p w:rsidR="00907FB1" w:rsidRDefault="00907FB1" w:rsidP="00907FB1">
      <w:pPr>
        <w:shd w:val="clear" w:color="auto" w:fill="FFFFFF" w:themeFill="background1"/>
        <w:rPr>
          <w:rFonts w:cs="Times New Roman"/>
          <w:iCs/>
          <w:szCs w:val="24"/>
        </w:rPr>
      </w:pPr>
      <w:r w:rsidRPr="00274CC4">
        <w:rPr>
          <w:rFonts w:cs="Times New Roman"/>
          <w:iCs/>
          <w:szCs w:val="24"/>
        </w:rPr>
        <w:t xml:space="preserve">С 2014 г. в Лужском районе реализуется </w:t>
      </w:r>
      <w:r>
        <w:rPr>
          <w:rFonts w:cs="Times New Roman"/>
          <w:iCs/>
          <w:szCs w:val="24"/>
        </w:rPr>
        <w:t xml:space="preserve">муниципальная </w:t>
      </w:r>
      <w:r w:rsidRPr="009F48B3">
        <w:rPr>
          <w:rFonts w:cs="Times New Roman"/>
          <w:iCs/>
          <w:szCs w:val="24"/>
        </w:rPr>
        <w:t>программа «Социальная поддержка</w:t>
      </w:r>
      <w:r>
        <w:rPr>
          <w:rFonts w:cs="Times New Roman"/>
          <w:iCs/>
          <w:szCs w:val="24"/>
        </w:rPr>
        <w:t xml:space="preserve"> отдельных категорий граждан в </w:t>
      </w:r>
      <w:r w:rsidRPr="009F48B3">
        <w:rPr>
          <w:rFonts w:cs="Times New Roman"/>
          <w:iCs/>
          <w:szCs w:val="24"/>
        </w:rPr>
        <w:t>Лужском муницип</w:t>
      </w:r>
      <w:r>
        <w:rPr>
          <w:rFonts w:cs="Times New Roman"/>
          <w:iCs/>
          <w:szCs w:val="24"/>
        </w:rPr>
        <w:t>альном районе на 2014-2016 годы</w:t>
      </w:r>
      <w:r w:rsidRPr="009F48B3">
        <w:rPr>
          <w:rFonts w:cs="Times New Roman"/>
          <w:iCs/>
          <w:szCs w:val="24"/>
        </w:rPr>
        <w:t>»</w:t>
      </w:r>
      <w:r w:rsidRPr="008B39E7">
        <w:rPr>
          <w:rFonts w:cs="Times New Roman"/>
          <w:iCs/>
          <w:szCs w:val="24"/>
        </w:rPr>
        <w:t>.</w:t>
      </w:r>
      <w:r>
        <w:rPr>
          <w:rFonts w:cs="Times New Roman"/>
          <w:iCs/>
          <w:szCs w:val="24"/>
        </w:rPr>
        <w:t xml:space="preserve"> Главными целями муниципальной программы являются: </w:t>
      </w:r>
    </w:p>
    <w:p w:rsidR="00907FB1" w:rsidRDefault="00907FB1" w:rsidP="00A5276F">
      <w:pPr>
        <w:pStyle w:val="a3"/>
        <w:numPr>
          <w:ilvl w:val="0"/>
          <w:numId w:val="40"/>
        </w:numPr>
        <w:shd w:val="clear" w:color="auto" w:fill="FFFFFF" w:themeFill="background1"/>
        <w:tabs>
          <w:tab w:val="left" w:pos="1134"/>
        </w:tabs>
        <w:rPr>
          <w:rFonts w:cs="Times New Roman"/>
          <w:iCs/>
          <w:szCs w:val="24"/>
        </w:rPr>
      </w:pPr>
      <w:r w:rsidRPr="00982ED0">
        <w:rPr>
          <w:rFonts w:cs="Times New Roman"/>
          <w:iCs/>
          <w:szCs w:val="24"/>
        </w:rPr>
        <w:t xml:space="preserve">создание условий для роста благосостояния граждан – получателей мер социальной поддержки; </w:t>
      </w:r>
    </w:p>
    <w:p w:rsidR="00907FB1" w:rsidRPr="00274CC4" w:rsidRDefault="00907FB1" w:rsidP="00A5276F">
      <w:pPr>
        <w:pStyle w:val="a3"/>
        <w:numPr>
          <w:ilvl w:val="0"/>
          <w:numId w:val="40"/>
        </w:numPr>
        <w:shd w:val="clear" w:color="auto" w:fill="FFFFFF" w:themeFill="background1"/>
        <w:tabs>
          <w:tab w:val="left" w:pos="1134"/>
        </w:tabs>
        <w:rPr>
          <w:rFonts w:cs="Times New Roman"/>
          <w:iCs/>
          <w:szCs w:val="24"/>
        </w:rPr>
      </w:pPr>
      <w:r w:rsidRPr="00982ED0">
        <w:rPr>
          <w:rFonts w:cs="Times New Roman"/>
          <w:iCs/>
          <w:szCs w:val="24"/>
        </w:rPr>
        <w:t>повышение доступности</w:t>
      </w:r>
      <w:r>
        <w:rPr>
          <w:rFonts w:cs="Times New Roman"/>
          <w:iCs/>
          <w:szCs w:val="24"/>
        </w:rPr>
        <w:t xml:space="preserve"> </w:t>
      </w:r>
      <w:r w:rsidRPr="00274CC4">
        <w:rPr>
          <w:rFonts w:cs="Times New Roman"/>
          <w:iCs/>
          <w:szCs w:val="24"/>
        </w:rPr>
        <w:t xml:space="preserve">услуг по социальному обслуживанию для населения; </w:t>
      </w:r>
    </w:p>
    <w:p w:rsidR="00907FB1" w:rsidRPr="00890C72" w:rsidRDefault="00907FB1" w:rsidP="00A5276F">
      <w:pPr>
        <w:pStyle w:val="a3"/>
        <w:numPr>
          <w:ilvl w:val="0"/>
          <w:numId w:val="40"/>
        </w:numPr>
        <w:shd w:val="clear" w:color="auto" w:fill="FFFFFF" w:themeFill="background1"/>
        <w:tabs>
          <w:tab w:val="left" w:pos="1134"/>
        </w:tabs>
        <w:rPr>
          <w:rFonts w:cs="Times New Roman"/>
          <w:iCs/>
          <w:szCs w:val="24"/>
        </w:rPr>
      </w:pPr>
      <w:r w:rsidRPr="00274CC4">
        <w:rPr>
          <w:rFonts w:cs="Times New Roman"/>
          <w:iCs/>
          <w:szCs w:val="24"/>
        </w:rPr>
        <w:lastRenderedPageBreak/>
        <w:t xml:space="preserve">повышение качества жизни инвалидов в Лужском муниципальном районе </w:t>
      </w:r>
      <w:r w:rsidRPr="00982ED0">
        <w:rPr>
          <w:rFonts w:cs="Times New Roman"/>
          <w:iCs/>
          <w:szCs w:val="24"/>
        </w:rPr>
        <w:t xml:space="preserve">путем формирования доступной среды жизнедеятельности. </w:t>
      </w:r>
    </w:p>
    <w:p w:rsidR="00907FB1" w:rsidRPr="00890C72" w:rsidRDefault="00907FB1" w:rsidP="00907FB1">
      <w:pPr>
        <w:shd w:val="clear" w:color="auto" w:fill="FFFFFF" w:themeFill="background1"/>
        <w:tabs>
          <w:tab w:val="left" w:pos="1134"/>
        </w:tabs>
        <w:rPr>
          <w:rFonts w:cs="Times New Roman"/>
          <w:iCs/>
          <w:szCs w:val="24"/>
        </w:rPr>
      </w:pPr>
      <w:r w:rsidRPr="00890C72">
        <w:rPr>
          <w:rFonts w:cs="Times New Roman"/>
          <w:iCs/>
          <w:szCs w:val="24"/>
        </w:rPr>
        <w:t>Муниципальная программа включает 5 подпрограмм</w:t>
      </w:r>
      <w:r>
        <w:rPr>
          <w:rFonts w:cs="Times New Roman"/>
          <w:iCs/>
          <w:szCs w:val="24"/>
        </w:rPr>
        <w:t>, охватывающих приоритетные направления социальной защиты и обслуживания населения</w:t>
      </w:r>
      <w:r w:rsidRPr="00890C72">
        <w:rPr>
          <w:rFonts w:cs="Times New Roman"/>
          <w:iCs/>
          <w:szCs w:val="24"/>
        </w:rPr>
        <w:t>: «Развитие мер социальной поддержки отдельных категорий граждан»</w:t>
      </w:r>
      <w:r>
        <w:rPr>
          <w:rFonts w:cs="Times New Roman"/>
          <w:iCs/>
          <w:szCs w:val="24"/>
        </w:rPr>
        <w:t>,</w:t>
      </w:r>
      <w:r w:rsidRPr="00890C72">
        <w:rPr>
          <w:rFonts w:cs="Times New Roman"/>
          <w:iCs/>
          <w:szCs w:val="24"/>
        </w:rPr>
        <w:t xml:space="preserve"> «Модернизация и развитие социального обслуживания населения»</w:t>
      </w:r>
      <w:r>
        <w:rPr>
          <w:rFonts w:cs="Times New Roman"/>
          <w:iCs/>
          <w:szCs w:val="24"/>
        </w:rPr>
        <w:t xml:space="preserve">, </w:t>
      </w:r>
      <w:r w:rsidRPr="00890C72">
        <w:rPr>
          <w:rFonts w:cs="Times New Roman"/>
          <w:iCs/>
          <w:szCs w:val="24"/>
        </w:rPr>
        <w:t>«Совершенствование социальной поддержки семьи и детей»</w:t>
      </w:r>
      <w:r>
        <w:rPr>
          <w:rFonts w:cs="Times New Roman"/>
          <w:iCs/>
          <w:szCs w:val="24"/>
        </w:rPr>
        <w:t xml:space="preserve">, </w:t>
      </w:r>
      <w:r w:rsidRPr="00890C72">
        <w:rPr>
          <w:rFonts w:cs="Times New Roman"/>
          <w:iCs/>
          <w:szCs w:val="24"/>
        </w:rPr>
        <w:t xml:space="preserve">«Формирование доступной среды </w:t>
      </w:r>
      <w:r>
        <w:rPr>
          <w:rFonts w:cs="Times New Roman"/>
          <w:iCs/>
          <w:szCs w:val="24"/>
        </w:rPr>
        <w:t>жизнедеятельности для инвалидов</w:t>
      </w:r>
      <w:r w:rsidRPr="00890C72">
        <w:rPr>
          <w:rFonts w:cs="Times New Roman"/>
          <w:iCs/>
          <w:szCs w:val="24"/>
        </w:rPr>
        <w:t>»</w:t>
      </w:r>
      <w:r>
        <w:rPr>
          <w:rFonts w:cs="Times New Roman"/>
          <w:iCs/>
          <w:szCs w:val="24"/>
        </w:rPr>
        <w:t xml:space="preserve">, </w:t>
      </w:r>
      <w:r w:rsidRPr="00890C72">
        <w:rPr>
          <w:rFonts w:cs="Times New Roman"/>
          <w:iCs/>
          <w:szCs w:val="24"/>
        </w:rPr>
        <w:t>«Социальная поддержка граждан пожилого возраста и инвалидов».</w:t>
      </w:r>
    </w:p>
    <w:p w:rsidR="00907FB1" w:rsidRPr="00D40F28" w:rsidRDefault="00907FB1" w:rsidP="00907FB1">
      <w:pPr>
        <w:shd w:val="clear" w:color="auto" w:fill="FFFFFF" w:themeFill="background1"/>
        <w:rPr>
          <w:rFonts w:cs="Times New Roman"/>
          <w:iCs/>
          <w:szCs w:val="24"/>
        </w:rPr>
      </w:pPr>
      <w:r>
        <w:rPr>
          <w:rFonts w:cs="Times New Roman"/>
          <w:iCs/>
          <w:szCs w:val="24"/>
        </w:rPr>
        <w:t xml:space="preserve">В </w:t>
      </w:r>
      <w:r w:rsidRPr="00982ED0">
        <w:rPr>
          <w:rFonts w:cs="Times New Roman"/>
          <w:iCs/>
          <w:szCs w:val="24"/>
        </w:rPr>
        <w:t xml:space="preserve">рамках </w:t>
      </w:r>
      <w:r>
        <w:rPr>
          <w:rFonts w:cs="Times New Roman"/>
          <w:iCs/>
          <w:szCs w:val="24"/>
        </w:rPr>
        <w:t xml:space="preserve">реализации </w:t>
      </w:r>
      <w:r w:rsidRPr="005B5C53">
        <w:rPr>
          <w:rFonts w:cs="Times New Roman"/>
          <w:iCs/>
          <w:szCs w:val="24"/>
        </w:rPr>
        <w:t>государственной программ</w:t>
      </w:r>
      <w:r>
        <w:rPr>
          <w:rFonts w:cs="Times New Roman"/>
          <w:iCs/>
          <w:szCs w:val="24"/>
        </w:rPr>
        <w:t>ы</w:t>
      </w:r>
      <w:r w:rsidRPr="005B5C53">
        <w:rPr>
          <w:rFonts w:cs="Times New Roman"/>
          <w:iCs/>
          <w:szCs w:val="24"/>
        </w:rPr>
        <w:t xml:space="preserve"> Ленинградской области «Социальная поддержка отдельных категорий граждан в Ленинградской области на 2014-2016 годы»</w:t>
      </w:r>
      <w:r>
        <w:rPr>
          <w:rFonts w:cs="Times New Roman"/>
          <w:iCs/>
          <w:szCs w:val="24"/>
        </w:rPr>
        <w:t xml:space="preserve"> в 2014-2015 гг.</w:t>
      </w:r>
      <w:r w:rsidRPr="00982ED0">
        <w:rPr>
          <w:rFonts w:cs="Times New Roman"/>
          <w:iCs/>
          <w:szCs w:val="24"/>
        </w:rPr>
        <w:t xml:space="preserve"> б</w:t>
      </w:r>
      <w:r>
        <w:rPr>
          <w:rFonts w:cs="Times New Roman"/>
          <w:iCs/>
          <w:szCs w:val="24"/>
        </w:rPr>
        <w:t>ыл</w:t>
      </w:r>
      <w:r w:rsidRPr="00982ED0">
        <w:rPr>
          <w:rFonts w:cs="Times New Roman"/>
          <w:iCs/>
          <w:szCs w:val="24"/>
        </w:rPr>
        <w:t xml:space="preserve"> </w:t>
      </w:r>
      <w:r>
        <w:rPr>
          <w:rFonts w:cs="Times New Roman"/>
          <w:iCs/>
          <w:szCs w:val="24"/>
        </w:rPr>
        <w:t xml:space="preserve">организован ряд комплексных проектов по приоритетным направлениям развития социальной защиты и обслуживания населения (служба «Социальное такси», </w:t>
      </w:r>
      <w:r w:rsidRPr="005B623E">
        <w:rPr>
          <w:rFonts w:cs="Times New Roman"/>
          <w:iCs/>
          <w:szCs w:val="24"/>
        </w:rPr>
        <w:t>служба «Передышка»</w:t>
      </w:r>
      <w:r>
        <w:rPr>
          <w:rFonts w:cs="Times New Roman"/>
          <w:iCs/>
          <w:szCs w:val="24"/>
        </w:rPr>
        <w:t>, служба «Мобильная бригада»; проекты «Заботливый сосед», «Санаторий на дому», «Школа здоровья»,</w:t>
      </w:r>
      <w:r w:rsidRPr="00970C81">
        <w:t xml:space="preserve"> </w:t>
      </w:r>
      <w:r w:rsidRPr="00970C81">
        <w:rPr>
          <w:rFonts w:cs="Times New Roman"/>
          <w:iCs/>
          <w:szCs w:val="24"/>
        </w:rPr>
        <w:t>«Университет третьего возраста»</w:t>
      </w:r>
      <w:r>
        <w:rPr>
          <w:rFonts w:cs="Times New Roman"/>
          <w:iCs/>
          <w:szCs w:val="24"/>
        </w:rPr>
        <w:t>,</w:t>
      </w:r>
      <w:r w:rsidRPr="00D50D09">
        <w:t xml:space="preserve"> </w:t>
      </w:r>
      <w:r>
        <w:t>«</w:t>
      </w:r>
      <w:r w:rsidRPr="00D50D09">
        <w:rPr>
          <w:rFonts w:cs="Times New Roman"/>
          <w:iCs/>
          <w:szCs w:val="24"/>
        </w:rPr>
        <w:t>Тревожная кнопка»</w:t>
      </w:r>
      <w:r>
        <w:rPr>
          <w:rFonts w:cs="Times New Roman"/>
          <w:iCs/>
          <w:szCs w:val="24"/>
        </w:rPr>
        <w:t>)</w:t>
      </w:r>
      <w:r w:rsidRPr="00D40F28">
        <w:rPr>
          <w:rFonts w:cs="Times New Roman"/>
          <w:iCs/>
          <w:szCs w:val="24"/>
        </w:rPr>
        <w:t>;</w:t>
      </w:r>
      <w:r>
        <w:rPr>
          <w:rFonts w:cs="Times New Roman"/>
          <w:iCs/>
          <w:szCs w:val="24"/>
        </w:rPr>
        <w:t xml:space="preserve"> </w:t>
      </w:r>
      <w:r w:rsidRPr="00D40F28">
        <w:rPr>
          <w:rFonts w:cs="Times New Roman"/>
          <w:iCs/>
          <w:szCs w:val="24"/>
        </w:rPr>
        <w:t>проведены мероприятия по приспособлению для доступа инвалидов здания стационарного отделения МАУ «Лужский ЦСО»</w:t>
      </w:r>
      <w:r>
        <w:rPr>
          <w:rFonts w:cs="Times New Roman"/>
          <w:iCs/>
          <w:szCs w:val="24"/>
        </w:rPr>
        <w:t xml:space="preserve">, </w:t>
      </w:r>
      <w:r w:rsidRPr="00D40F28">
        <w:rPr>
          <w:rFonts w:cs="Times New Roman"/>
          <w:iCs/>
          <w:szCs w:val="24"/>
        </w:rPr>
        <w:t>по адаптации для инвалидов-колясочников двух жилых помещений, принадлежащих семьям, воспитывающим детей инвалидов;</w:t>
      </w:r>
      <w:r>
        <w:rPr>
          <w:rFonts w:cs="Times New Roman"/>
          <w:iCs/>
          <w:szCs w:val="24"/>
        </w:rPr>
        <w:t xml:space="preserve"> </w:t>
      </w:r>
      <w:r w:rsidRPr="00D40F28">
        <w:rPr>
          <w:rFonts w:cs="Times New Roman"/>
          <w:iCs/>
          <w:szCs w:val="24"/>
        </w:rPr>
        <w:t>проведен</w:t>
      </w:r>
      <w:r>
        <w:rPr>
          <w:rFonts w:cs="Times New Roman"/>
          <w:iCs/>
          <w:szCs w:val="24"/>
        </w:rPr>
        <w:t>ы</w:t>
      </w:r>
      <w:r w:rsidRPr="00D40F28">
        <w:rPr>
          <w:rFonts w:cs="Times New Roman"/>
          <w:iCs/>
          <w:szCs w:val="24"/>
        </w:rPr>
        <w:t xml:space="preserve"> обследовани</w:t>
      </w:r>
      <w:r>
        <w:rPr>
          <w:rFonts w:cs="Times New Roman"/>
          <w:iCs/>
          <w:szCs w:val="24"/>
        </w:rPr>
        <w:t>я</w:t>
      </w:r>
      <w:r w:rsidRPr="00D40F28">
        <w:rPr>
          <w:rFonts w:cs="Times New Roman"/>
          <w:iCs/>
          <w:szCs w:val="24"/>
        </w:rPr>
        <w:t xml:space="preserve"> и паспортизация 10 объектов социальной инфраструктуры на предмет доступности для маломобильных групп населения.</w:t>
      </w:r>
      <w:r w:rsidRPr="005E0749">
        <w:t xml:space="preserve"> </w:t>
      </w:r>
      <w:r w:rsidRPr="005E0749">
        <w:rPr>
          <w:rFonts w:cs="Times New Roman"/>
          <w:iCs/>
          <w:szCs w:val="24"/>
        </w:rPr>
        <w:t>В 2015 г</w:t>
      </w:r>
      <w:r>
        <w:rPr>
          <w:rFonts w:cs="Times New Roman"/>
          <w:iCs/>
          <w:szCs w:val="24"/>
        </w:rPr>
        <w:t>.</w:t>
      </w:r>
      <w:r w:rsidRPr="005E0749">
        <w:rPr>
          <w:rFonts w:cs="Times New Roman"/>
          <w:iCs/>
          <w:szCs w:val="24"/>
        </w:rPr>
        <w:t xml:space="preserve"> впервые реализовывалось предоставление государственной социальной помощи на основании социального контракта, который был заключен комитетом с пятью семьями, взявшими на себя обязательства по созданию условий д</w:t>
      </w:r>
      <w:r>
        <w:rPr>
          <w:rFonts w:cs="Times New Roman"/>
          <w:iCs/>
          <w:szCs w:val="24"/>
        </w:rPr>
        <w:t>ля выхода из кризисной ситуации</w:t>
      </w:r>
      <w:r>
        <w:t xml:space="preserve">; </w:t>
      </w:r>
      <w:r w:rsidRPr="004B668C">
        <w:rPr>
          <w:rFonts w:cs="Times New Roman"/>
          <w:iCs/>
          <w:szCs w:val="24"/>
        </w:rPr>
        <w:t xml:space="preserve">в МКУ «СРЦН «Семья» </w:t>
      </w:r>
      <w:r>
        <w:rPr>
          <w:rFonts w:cs="Times New Roman"/>
          <w:iCs/>
          <w:szCs w:val="24"/>
        </w:rPr>
        <w:t>была проведена</w:t>
      </w:r>
      <w:r w:rsidRPr="004B668C">
        <w:rPr>
          <w:rFonts w:cs="Times New Roman"/>
          <w:iCs/>
          <w:szCs w:val="24"/>
        </w:rPr>
        <w:t xml:space="preserve"> апробация новой формы работы с семьями, имеющими несовершеннолетних детей «Социальное сопровождение</w:t>
      </w:r>
      <w:r>
        <w:rPr>
          <w:rFonts w:cs="Times New Roman"/>
          <w:iCs/>
          <w:szCs w:val="24"/>
        </w:rPr>
        <w:t>».</w:t>
      </w:r>
      <w:r w:rsidRPr="00D263D8">
        <w:t xml:space="preserve"> </w:t>
      </w:r>
    </w:p>
    <w:p w:rsidR="00907FB1" w:rsidRDefault="00907FB1" w:rsidP="00907FB1">
      <w:pPr>
        <w:shd w:val="clear" w:color="auto" w:fill="FFFFFF" w:themeFill="background1"/>
        <w:rPr>
          <w:rFonts w:cs="Times New Roman"/>
          <w:iCs/>
          <w:szCs w:val="24"/>
        </w:rPr>
      </w:pPr>
      <w:r w:rsidRPr="00FD0057">
        <w:rPr>
          <w:rFonts w:cs="Times New Roman"/>
          <w:iCs/>
          <w:szCs w:val="24"/>
        </w:rPr>
        <w:t xml:space="preserve">Среднесписочная численность работающих в системе социальной защиты населения в целом не претерпела изменений и составила на 01.01.2016 г. составила 213 человек (99,5 % к 2011 г.). </w:t>
      </w:r>
      <w:r w:rsidRPr="005B623E">
        <w:rPr>
          <w:rFonts w:cs="Times New Roman"/>
          <w:iCs/>
          <w:szCs w:val="24"/>
        </w:rPr>
        <w:t>Сложившаяся ситуация отлична от общероссийской тенденции, характеризующейся сокращением числа социальных работников при одновременном росте числа получателей социальных услуг.</w:t>
      </w:r>
      <w:r w:rsidRPr="005C431D">
        <w:rPr>
          <w:rFonts w:cs="Times New Roman"/>
          <w:iCs/>
          <w:szCs w:val="24"/>
        </w:rPr>
        <w:t xml:space="preserve"> </w:t>
      </w:r>
      <w:r w:rsidRPr="005B623E">
        <w:rPr>
          <w:rFonts w:cs="Times New Roman"/>
          <w:iCs/>
          <w:szCs w:val="24"/>
        </w:rPr>
        <w:t xml:space="preserve">По предварительным данным за 2015 г. (данные за январь-сентябрь) среднемесячная заработная плата работников в учреждениях социального обслуживания населения Лужского муниципального района (включены социальные работники в учреждениях образования, здравоохранения, социального обслуживания) составила 21 764,1 рублей. Среднемесячная заработная плата социальных работников в организациях государственной и муниципальной форм собственности в </w:t>
      </w:r>
      <w:r w:rsidRPr="005B623E">
        <w:rPr>
          <w:rFonts w:cs="Times New Roman"/>
          <w:iCs/>
          <w:szCs w:val="24"/>
        </w:rPr>
        <w:lastRenderedPageBreak/>
        <w:t>среднем по Ленинградской области за аналогичный период составила 22 065,1</w:t>
      </w:r>
      <w:r>
        <w:rPr>
          <w:rFonts w:cs="Times New Roman"/>
          <w:iCs/>
          <w:szCs w:val="24"/>
        </w:rPr>
        <w:t xml:space="preserve"> </w:t>
      </w:r>
      <w:r w:rsidRPr="005B623E">
        <w:rPr>
          <w:rFonts w:cs="Times New Roman"/>
          <w:iCs/>
          <w:szCs w:val="24"/>
        </w:rPr>
        <w:t>рублей (101% от уровня зарплаты по Лужскому району).</w:t>
      </w:r>
      <w:r w:rsidRPr="005B623E">
        <w:rPr>
          <w:rStyle w:val="a7"/>
          <w:rFonts w:cs="Times New Roman"/>
          <w:iCs/>
          <w:szCs w:val="24"/>
        </w:rPr>
        <w:footnoteReference w:id="34"/>
      </w:r>
      <w:r>
        <w:rPr>
          <w:rFonts w:cs="Times New Roman"/>
          <w:iCs/>
          <w:szCs w:val="24"/>
        </w:rPr>
        <w:t xml:space="preserve"> </w:t>
      </w:r>
    </w:p>
    <w:p w:rsidR="00907FB1" w:rsidRPr="00274CC4" w:rsidRDefault="00907FB1" w:rsidP="00907FB1">
      <w:pPr>
        <w:shd w:val="clear" w:color="auto" w:fill="FFFFFF" w:themeFill="background1"/>
        <w:rPr>
          <w:rFonts w:cs="Times New Roman"/>
          <w:iCs/>
          <w:szCs w:val="24"/>
        </w:rPr>
      </w:pPr>
      <w:r w:rsidRPr="00274CC4">
        <w:rPr>
          <w:rFonts w:cs="Times New Roman"/>
          <w:iCs/>
          <w:szCs w:val="24"/>
        </w:rPr>
        <w:t>Ключевыми проблемами развития системы социального обслуживания являются неразвитость рынка социальных услуг и дефицит кадров в учреждениях социального обслуживания сельских поселений Лужского района. Незначительным является участие в предоставлении социальных услуг негосударственного сектора, социально-ориентированных некоммерческих организаций, в том числе благотворительных, и добровольцев. По состоянию на начало 2016г. в районе отсутствуют индивидуальные предприниматели и организации, осуществляющие коммерческую деятельность</w:t>
      </w:r>
      <w:r w:rsidRPr="00274CC4">
        <w:rPr>
          <w:rFonts w:cs="Times New Roman"/>
          <w:i/>
          <w:iCs/>
          <w:szCs w:val="24"/>
        </w:rPr>
        <w:t xml:space="preserve">, </w:t>
      </w:r>
      <w:r w:rsidRPr="00274CC4">
        <w:rPr>
          <w:rFonts w:cs="Times New Roman"/>
          <w:iCs/>
          <w:szCs w:val="24"/>
        </w:rPr>
        <w:t>в сфере социального обслуживания населения. Ограниченность транспортной доступности сельских территорий района, неразвитость системы профессионального обучения и системы повышения квалификации, усугубляющие существующую в России</w:t>
      </w:r>
      <w:r w:rsidRPr="00274CC4">
        <w:t xml:space="preserve"> низкую </w:t>
      </w:r>
      <w:r w:rsidRPr="00274CC4">
        <w:rPr>
          <w:rFonts w:cs="Times New Roman"/>
          <w:iCs/>
          <w:szCs w:val="24"/>
        </w:rPr>
        <w:t xml:space="preserve">престижность профессий в отрасли социального обслуживания, являются основными причинами сложившейся нехватки работников системы социального обслуживания в сельской местности. </w:t>
      </w:r>
    </w:p>
    <w:p w:rsidR="00907FB1" w:rsidRPr="00274CC4" w:rsidRDefault="00907FB1" w:rsidP="00907FB1">
      <w:pPr>
        <w:shd w:val="clear" w:color="auto" w:fill="FFFFFF" w:themeFill="background1"/>
        <w:rPr>
          <w:rFonts w:cs="Times New Roman"/>
          <w:iCs/>
          <w:szCs w:val="24"/>
        </w:rPr>
      </w:pPr>
      <w:r w:rsidRPr="00274CC4">
        <w:rPr>
          <w:rFonts w:cs="Times New Roman"/>
          <w:iCs/>
          <w:szCs w:val="24"/>
        </w:rPr>
        <w:t>В целях развития системы социального обслуживания населения Лужского района в соответствии с Федеральным законом от 28 декабря 2013 г. N 442-ФЗ "Об основах социального обслуживания граждан в Российской Федерации" в рамках реализации Плана мероприятий ("дорожной карты") "Повышение эффективности и качества услуг в сфере социального обслуживания населения в Ленинградской области (2013-2018 годы)" (утвержден Распоряжением Правительства Ленинградской области от 30 апреля 2013 г. N 196-р, в ред. от 30.05.2014) необходимо продолжить осуществление комплексных мер, направленных на модернизацию системы социального обслуживания, в том числе включающих в себя:</w:t>
      </w:r>
    </w:p>
    <w:p w:rsidR="00907FB1" w:rsidRPr="005B623E"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sidRPr="005B623E">
        <w:rPr>
          <w:rFonts w:cs="Times New Roman"/>
          <w:iCs/>
          <w:szCs w:val="24"/>
        </w:rPr>
        <w:t>реализацию мероприятий по укреплению материально-технической базы учреждений социального обслуживания населения;</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sidRPr="005B623E">
        <w:rPr>
          <w:rFonts w:cs="Times New Roman"/>
          <w:iCs/>
          <w:szCs w:val="24"/>
        </w:rPr>
        <w:t>сохранение кадрового потенциала и повышение престижа профессии социальных работников</w:t>
      </w:r>
      <w:r>
        <w:rPr>
          <w:rFonts w:cs="Times New Roman"/>
          <w:iCs/>
          <w:szCs w:val="24"/>
        </w:rPr>
        <w:t>;</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в</w:t>
      </w:r>
      <w:r w:rsidRPr="0019136A">
        <w:rPr>
          <w:rFonts w:cs="Times New Roman"/>
          <w:iCs/>
          <w:szCs w:val="24"/>
        </w:rPr>
        <w:t xml:space="preserve">недрение профессиональных стандартов, проведение мероприятий по повышению квалификации и переподготовке работников организаций социального обслуживания населения с целью обеспечения соответствия работников современным квалификационным требованиям, в том числе работников учреждений социального </w:t>
      </w:r>
      <w:r w:rsidRPr="0019136A">
        <w:rPr>
          <w:rFonts w:cs="Times New Roman"/>
          <w:iCs/>
          <w:szCs w:val="24"/>
        </w:rPr>
        <w:lastRenderedPageBreak/>
        <w:t>обслуживания, занимающихся вопросами трудовых отношений и оплаты труда работников</w:t>
      </w:r>
      <w:r>
        <w:rPr>
          <w:rFonts w:cs="Times New Roman"/>
          <w:iCs/>
          <w:szCs w:val="24"/>
        </w:rPr>
        <w:t>;</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о</w:t>
      </w:r>
      <w:r w:rsidRPr="00420FDE">
        <w:rPr>
          <w:rFonts w:cs="Times New Roman"/>
          <w:iCs/>
          <w:szCs w:val="24"/>
        </w:rPr>
        <w:t>беспечени</w:t>
      </w:r>
      <w:r>
        <w:rPr>
          <w:rFonts w:cs="Times New Roman"/>
          <w:iCs/>
          <w:szCs w:val="24"/>
        </w:rPr>
        <w:t>е</w:t>
      </w:r>
      <w:r w:rsidRPr="00420FDE">
        <w:rPr>
          <w:rFonts w:cs="Times New Roman"/>
          <w:iCs/>
          <w:szCs w:val="24"/>
        </w:rPr>
        <w:t xml:space="preserve"> доступности и открытости информации об учреждениях и услугах сферы соц</w:t>
      </w:r>
      <w:r>
        <w:rPr>
          <w:rFonts w:cs="Times New Roman"/>
          <w:iCs/>
          <w:szCs w:val="24"/>
        </w:rPr>
        <w:t>иального обслуживания населения;</w:t>
      </w:r>
    </w:p>
    <w:p w:rsidR="00907FB1"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 xml:space="preserve">организацию </w:t>
      </w:r>
      <w:r w:rsidRPr="00643C8F">
        <w:rPr>
          <w:rFonts w:cs="Times New Roman"/>
          <w:iCs/>
          <w:szCs w:val="24"/>
        </w:rPr>
        <w:t xml:space="preserve">проведения независимой оценки </w:t>
      </w:r>
      <w:r>
        <w:rPr>
          <w:rFonts w:cs="Times New Roman"/>
          <w:iCs/>
          <w:szCs w:val="24"/>
        </w:rPr>
        <w:t>при помощи п</w:t>
      </w:r>
      <w:r w:rsidRPr="00643C8F">
        <w:rPr>
          <w:rFonts w:cs="Times New Roman"/>
          <w:iCs/>
          <w:szCs w:val="24"/>
        </w:rPr>
        <w:t>ривлечени</w:t>
      </w:r>
      <w:r>
        <w:rPr>
          <w:rFonts w:cs="Times New Roman"/>
          <w:iCs/>
          <w:szCs w:val="24"/>
        </w:rPr>
        <w:t>я</w:t>
      </w:r>
      <w:r w:rsidRPr="00643C8F">
        <w:rPr>
          <w:rFonts w:cs="Times New Roman"/>
          <w:iCs/>
          <w:szCs w:val="24"/>
        </w:rPr>
        <w:t xml:space="preserve"> социально ориентированных некоммерческих организаций</w:t>
      </w:r>
      <w:r>
        <w:rPr>
          <w:rFonts w:cs="Times New Roman"/>
          <w:iCs/>
          <w:szCs w:val="24"/>
        </w:rPr>
        <w:t>;</w:t>
      </w:r>
      <w:r w:rsidRPr="00643C8F">
        <w:rPr>
          <w:rFonts w:cs="Times New Roman"/>
          <w:iCs/>
          <w:szCs w:val="24"/>
        </w:rPr>
        <w:t xml:space="preserve"> </w:t>
      </w:r>
    </w:p>
    <w:p w:rsidR="00907FB1" w:rsidRPr="005B623E"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sidRPr="005B623E">
        <w:rPr>
          <w:rFonts w:cs="Times New Roman"/>
          <w:iCs/>
          <w:szCs w:val="24"/>
        </w:rPr>
        <w:t>развитие конкуренции при оказании социальных услуг за счет возможности участия организаций с различными организационно-правовыми формами;</w:t>
      </w:r>
    </w:p>
    <w:p w:rsidR="00907FB1" w:rsidRPr="00A91BE0" w:rsidRDefault="00907FB1" w:rsidP="00A5276F">
      <w:pPr>
        <w:pStyle w:val="a3"/>
        <w:numPr>
          <w:ilvl w:val="0"/>
          <w:numId w:val="40"/>
        </w:numPr>
        <w:shd w:val="clear" w:color="auto" w:fill="FFFFFF" w:themeFill="background1"/>
        <w:tabs>
          <w:tab w:val="left" w:pos="1134"/>
        </w:tabs>
        <w:ind w:left="0" w:firstLine="709"/>
        <w:rPr>
          <w:rFonts w:cs="Times New Roman"/>
          <w:iCs/>
          <w:szCs w:val="24"/>
        </w:rPr>
      </w:pPr>
      <w:r>
        <w:rPr>
          <w:rFonts w:cs="Times New Roman"/>
          <w:iCs/>
          <w:szCs w:val="24"/>
        </w:rPr>
        <w:t xml:space="preserve">снижение и </w:t>
      </w:r>
      <w:r w:rsidRPr="005B623E">
        <w:rPr>
          <w:rFonts w:cs="Times New Roman"/>
          <w:iCs/>
          <w:szCs w:val="24"/>
        </w:rPr>
        <w:t>устранение административных барьеров в процессе предоставления государственных услуг населению с применением принципа «одно окно» и системы межведомственного эле</w:t>
      </w:r>
      <w:r>
        <w:rPr>
          <w:rFonts w:cs="Times New Roman"/>
          <w:iCs/>
          <w:szCs w:val="24"/>
        </w:rPr>
        <w:t>ктронного взаимодействия (СМЭВ).</w:t>
      </w:r>
    </w:p>
    <w:p w:rsidR="0032145C" w:rsidRPr="005333C1" w:rsidRDefault="0032145C" w:rsidP="0032145C">
      <w:pPr>
        <w:spacing w:before="120"/>
        <w:rPr>
          <w:rFonts w:cs="Times New Roman"/>
          <w:iCs/>
          <w:szCs w:val="24"/>
        </w:rPr>
      </w:pPr>
      <w:r w:rsidRPr="005333C1">
        <w:rPr>
          <w:rFonts w:cs="Times New Roman"/>
          <w:iCs/>
          <w:szCs w:val="24"/>
        </w:rPr>
        <w:t>1.7.</w:t>
      </w:r>
      <w:r>
        <w:rPr>
          <w:rFonts w:cs="Times New Roman"/>
          <w:iCs/>
          <w:szCs w:val="24"/>
        </w:rPr>
        <w:t>3</w:t>
      </w:r>
      <w:r w:rsidRPr="005333C1">
        <w:rPr>
          <w:rFonts w:cs="Times New Roman"/>
          <w:iCs/>
          <w:szCs w:val="24"/>
        </w:rPr>
        <w:t>. Развитие физической культуры и спорта</w:t>
      </w:r>
    </w:p>
    <w:p w:rsidR="0032145C" w:rsidRDefault="0032145C" w:rsidP="0032145C">
      <w:pPr>
        <w:rPr>
          <w:rFonts w:cs="Times New Roman"/>
          <w:szCs w:val="24"/>
        </w:rPr>
      </w:pPr>
      <w:r w:rsidRPr="005333C1">
        <w:rPr>
          <w:rFonts w:cs="Times New Roman"/>
          <w:szCs w:val="24"/>
        </w:rPr>
        <w:t>Развитие физической культуры и спорта – одно из приоритетных направлений, проводимой социальной политики. Доля населения, систематически занимающихся физической культурой и спортом в течение последних пяти лет стабильно увеличивалась и по итогам 201</w:t>
      </w:r>
      <w:r>
        <w:rPr>
          <w:rFonts w:cs="Times New Roman"/>
          <w:szCs w:val="24"/>
        </w:rPr>
        <w:t>5</w:t>
      </w:r>
      <w:r w:rsidRPr="005333C1">
        <w:rPr>
          <w:rFonts w:cs="Times New Roman"/>
          <w:szCs w:val="24"/>
        </w:rPr>
        <w:t xml:space="preserve"> г. превышает средний показатель по Ленинградской области: в 201</w:t>
      </w:r>
      <w:r>
        <w:rPr>
          <w:rFonts w:cs="Times New Roman"/>
          <w:szCs w:val="24"/>
        </w:rPr>
        <w:t>5</w:t>
      </w:r>
      <w:r w:rsidRPr="005333C1">
        <w:rPr>
          <w:rFonts w:cs="Times New Roman"/>
          <w:szCs w:val="24"/>
        </w:rPr>
        <w:t xml:space="preserve"> г. систематически занимались физической культурой и спортом </w:t>
      </w:r>
      <w:r>
        <w:rPr>
          <w:rFonts w:cs="Times New Roman"/>
          <w:szCs w:val="24"/>
        </w:rPr>
        <w:t xml:space="preserve">25022 человек (из них сельское население – </w:t>
      </w:r>
      <w:r w:rsidRPr="009C671E">
        <w:rPr>
          <w:rFonts w:cs="Times New Roman"/>
          <w:szCs w:val="24"/>
        </w:rPr>
        <w:t>7773 человек</w:t>
      </w:r>
      <w:r>
        <w:rPr>
          <w:rFonts w:cs="Times New Roman"/>
          <w:szCs w:val="24"/>
        </w:rPr>
        <w:t>), или 33,3</w:t>
      </w:r>
      <w:r w:rsidRPr="005333C1">
        <w:rPr>
          <w:rFonts w:cs="Times New Roman"/>
          <w:szCs w:val="24"/>
        </w:rPr>
        <w:t>% населения Лужского р</w:t>
      </w:r>
      <w:r>
        <w:rPr>
          <w:rFonts w:cs="Times New Roman"/>
          <w:szCs w:val="24"/>
        </w:rPr>
        <w:t xml:space="preserve">айона (17,3% в 2011 г.). </w:t>
      </w:r>
      <w:r w:rsidRPr="009C671E">
        <w:rPr>
          <w:rFonts w:cs="Times New Roman"/>
          <w:szCs w:val="24"/>
        </w:rPr>
        <w:t>Самы</w:t>
      </w:r>
      <w:r>
        <w:rPr>
          <w:rFonts w:cs="Times New Roman"/>
          <w:szCs w:val="24"/>
        </w:rPr>
        <w:t>ми</w:t>
      </w:r>
      <w:r w:rsidRPr="009C671E">
        <w:rPr>
          <w:rFonts w:cs="Times New Roman"/>
          <w:szCs w:val="24"/>
        </w:rPr>
        <w:t xml:space="preserve"> массовы</w:t>
      </w:r>
      <w:r>
        <w:rPr>
          <w:rFonts w:cs="Times New Roman"/>
          <w:szCs w:val="24"/>
        </w:rPr>
        <w:t>ми</w:t>
      </w:r>
      <w:r w:rsidRPr="009C671E">
        <w:rPr>
          <w:rFonts w:cs="Times New Roman"/>
          <w:szCs w:val="24"/>
        </w:rPr>
        <w:t xml:space="preserve"> вид</w:t>
      </w:r>
      <w:r>
        <w:rPr>
          <w:rFonts w:cs="Times New Roman"/>
          <w:szCs w:val="24"/>
        </w:rPr>
        <w:t>ами</w:t>
      </w:r>
      <w:r w:rsidRPr="009C671E">
        <w:rPr>
          <w:rFonts w:cs="Times New Roman"/>
          <w:szCs w:val="24"/>
        </w:rPr>
        <w:t xml:space="preserve"> спорта в районе</w:t>
      </w:r>
      <w:r>
        <w:rPr>
          <w:rFonts w:cs="Times New Roman"/>
          <w:szCs w:val="24"/>
        </w:rPr>
        <w:t xml:space="preserve"> являются такие виды спорта, как:</w:t>
      </w:r>
      <w:r w:rsidRPr="009C671E">
        <w:rPr>
          <w:rFonts w:cs="Times New Roman"/>
          <w:szCs w:val="24"/>
        </w:rPr>
        <w:t xml:space="preserve"> футбол –2634 человек, баскетбол – 1563, легкая атлетика – 1328, лыжные гонки – 1074, художественная гимнастика – 438, пауэрлифтинг – 436, дзюдо – 279. </w:t>
      </w:r>
      <w:r w:rsidRPr="001C36FC">
        <w:rPr>
          <w:rFonts w:cs="Times New Roman"/>
          <w:szCs w:val="24"/>
        </w:rPr>
        <w:t>Спортсмены Лужского района принимают результативное участие в межмуниципальных, областных и всероссийских спортивных мероприятиях.</w:t>
      </w:r>
      <w:r>
        <w:rPr>
          <w:rFonts w:cs="Times New Roman"/>
          <w:szCs w:val="24"/>
        </w:rPr>
        <w:t xml:space="preserve"> В 2015 г. на спортсооружениях района </w:t>
      </w:r>
      <w:r w:rsidRPr="00231FE3">
        <w:rPr>
          <w:rFonts w:cs="Times New Roman"/>
          <w:szCs w:val="24"/>
        </w:rPr>
        <w:t>были организованы и проведены 187 районных и областных соревнований</w:t>
      </w:r>
      <w:r>
        <w:rPr>
          <w:rFonts w:cs="Times New Roman"/>
          <w:szCs w:val="24"/>
        </w:rPr>
        <w:t xml:space="preserve">. </w:t>
      </w:r>
    </w:p>
    <w:p w:rsidR="0032145C" w:rsidRPr="005333C1" w:rsidRDefault="0032145C" w:rsidP="0032145C">
      <w:pPr>
        <w:rPr>
          <w:rFonts w:cs="Times New Roman"/>
          <w:szCs w:val="24"/>
        </w:rPr>
      </w:pPr>
      <w:r w:rsidRPr="005333C1">
        <w:rPr>
          <w:rFonts w:cs="Times New Roman"/>
          <w:szCs w:val="24"/>
        </w:rPr>
        <w:t>Работу по оздоровлению населения в Лужском муниципальном районе проводят спортивные общественные организации: спортивные клубы ОАО «Лужский завод «Белкозин» и ОАО «Лужский абразивный завод», спортивный клуб аэробики «Лотос». В сельских поселениях спортивно-оздоровительной работой занимаются тренеры-общественники. Спортивно-массовая работа с молодежью осуществ</w:t>
      </w:r>
      <w:r>
        <w:rPr>
          <w:rFonts w:cs="Times New Roman"/>
          <w:szCs w:val="24"/>
        </w:rPr>
        <w:t>ляется на базе МОУ ДОД «Детско-</w:t>
      </w:r>
      <w:r w:rsidRPr="005333C1">
        <w:rPr>
          <w:rFonts w:cs="Times New Roman"/>
          <w:szCs w:val="24"/>
        </w:rPr>
        <w:t xml:space="preserve">юношеская спортивная школа», а также МКУ «Спортивно-молодежный центр», на который также возложены обязанности по организации проведения официальных физкультурно-оздоровительных и спортивных мероприятий. </w:t>
      </w:r>
      <w:r w:rsidRPr="00BE68C4">
        <w:rPr>
          <w:rFonts w:cs="Times New Roman"/>
          <w:szCs w:val="24"/>
        </w:rPr>
        <w:t>МОУ ДОД «Детско-юношеская спортивная школа</w:t>
      </w:r>
      <w:r>
        <w:rPr>
          <w:rFonts w:cs="Times New Roman"/>
          <w:szCs w:val="24"/>
        </w:rPr>
        <w:t>»</w:t>
      </w:r>
      <w:r w:rsidRPr="00BE68C4">
        <w:rPr>
          <w:rFonts w:cs="Times New Roman"/>
          <w:szCs w:val="24"/>
        </w:rPr>
        <w:t xml:space="preserve"> ведет учебно</w:t>
      </w:r>
      <w:r>
        <w:rPr>
          <w:rFonts w:cs="Times New Roman"/>
          <w:szCs w:val="24"/>
        </w:rPr>
        <w:t>-</w:t>
      </w:r>
      <w:r w:rsidRPr="00BE68C4">
        <w:rPr>
          <w:rFonts w:cs="Times New Roman"/>
          <w:szCs w:val="24"/>
        </w:rPr>
        <w:t>тренировочный процесс по</w:t>
      </w:r>
      <w:r>
        <w:rPr>
          <w:rFonts w:cs="Times New Roman"/>
          <w:szCs w:val="24"/>
        </w:rPr>
        <w:t xml:space="preserve"> следующим видам спорта: </w:t>
      </w:r>
      <w:r w:rsidRPr="00BE68C4">
        <w:rPr>
          <w:rFonts w:cs="Times New Roman"/>
          <w:szCs w:val="24"/>
        </w:rPr>
        <w:t>футбол</w:t>
      </w:r>
      <w:r>
        <w:rPr>
          <w:rFonts w:cs="Times New Roman"/>
          <w:szCs w:val="24"/>
        </w:rPr>
        <w:t>, д</w:t>
      </w:r>
      <w:r w:rsidRPr="00BE68C4">
        <w:rPr>
          <w:rFonts w:cs="Times New Roman"/>
          <w:szCs w:val="24"/>
        </w:rPr>
        <w:t>зюдо</w:t>
      </w:r>
      <w:r>
        <w:rPr>
          <w:rFonts w:cs="Times New Roman"/>
          <w:szCs w:val="24"/>
        </w:rPr>
        <w:t xml:space="preserve"> (самбо), ба</w:t>
      </w:r>
      <w:r w:rsidRPr="00BE68C4">
        <w:rPr>
          <w:rFonts w:cs="Times New Roman"/>
          <w:szCs w:val="24"/>
        </w:rPr>
        <w:t>скетбол</w:t>
      </w:r>
      <w:r>
        <w:rPr>
          <w:rFonts w:cs="Times New Roman"/>
          <w:szCs w:val="24"/>
        </w:rPr>
        <w:t>, х</w:t>
      </w:r>
      <w:r w:rsidRPr="00BE68C4">
        <w:rPr>
          <w:rFonts w:cs="Times New Roman"/>
          <w:szCs w:val="24"/>
        </w:rPr>
        <w:t>удожественная гимнастика</w:t>
      </w:r>
      <w:r>
        <w:rPr>
          <w:rFonts w:cs="Times New Roman"/>
          <w:szCs w:val="24"/>
        </w:rPr>
        <w:t>, л</w:t>
      </w:r>
      <w:r w:rsidRPr="00BE68C4">
        <w:rPr>
          <w:rFonts w:cs="Times New Roman"/>
          <w:szCs w:val="24"/>
        </w:rPr>
        <w:t>егкая атлетика</w:t>
      </w:r>
      <w:r>
        <w:rPr>
          <w:rFonts w:cs="Times New Roman"/>
          <w:szCs w:val="24"/>
        </w:rPr>
        <w:t>, п</w:t>
      </w:r>
      <w:r w:rsidRPr="00BE68C4">
        <w:rPr>
          <w:rFonts w:cs="Times New Roman"/>
          <w:szCs w:val="24"/>
        </w:rPr>
        <w:t>ауэрлифтинг</w:t>
      </w:r>
      <w:r>
        <w:rPr>
          <w:rFonts w:cs="Times New Roman"/>
          <w:szCs w:val="24"/>
        </w:rPr>
        <w:t xml:space="preserve"> </w:t>
      </w:r>
      <w:r w:rsidRPr="00BE68C4">
        <w:rPr>
          <w:rFonts w:cs="Times New Roman"/>
          <w:szCs w:val="24"/>
        </w:rPr>
        <w:t>(гиревой спорт, бодибилдинг)</w:t>
      </w:r>
      <w:r>
        <w:rPr>
          <w:rFonts w:cs="Times New Roman"/>
          <w:szCs w:val="24"/>
        </w:rPr>
        <w:t>, л</w:t>
      </w:r>
      <w:r w:rsidRPr="00BE68C4">
        <w:rPr>
          <w:rFonts w:cs="Times New Roman"/>
          <w:szCs w:val="24"/>
        </w:rPr>
        <w:t>ыжные гонки</w:t>
      </w:r>
      <w:r>
        <w:rPr>
          <w:rFonts w:cs="Times New Roman"/>
          <w:szCs w:val="24"/>
        </w:rPr>
        <w:t xml:space="preserve"> </w:t>
      </w:r>
      <w:r w:rsidRPr="00BE68C4">
        <w:rPr>
          <w:rFonts w:cs="Times New Roman"/>
          <w:szCs w:val="24"/>
        </w:rPr>
        <w:t>(биатлон)</w:t>
      </w:r>
      <w:r>
        <w:rPr>
          <w:rFonts w:cs="Times New Roman"/>
          <w:szCs w:val="24"/>
        </w:rPr>
        <w:t xml:space="preserve">, </w:t>
      </w:r>
      <w:r>
        <w:rPr>
          <w:rFonts w:cs="Times New Roman"/>
          <w:szCs w:val="24"/>
        </w:rPr>
        <w:lastRenderedPageBreak/>
        <w:t>ш</w:t>
      </w:r>
      <w:r w:rsidRPr="00BE68C4">
        <w:rPr>
          <w:rFonts w:cs="Times New Roman"/>
          <w:szCs w:val="24"/>
        </w:rPr>
        <w:t>ахматы</w:t>
      </w:r>
      <w:r>
        <w:rPr>
          <w:rFonts w:cs="Times New Roman"/>
          <w:szCs w:val="24"/>
        </w:rPr>
        <w:t xml:space="preserve">. </w:t>
      </w:r>
      <w:r w:rsidRPr="001C36FC">
        <w:rPr>
          <w:rFonts w:cs="Times New Roman"/>
          <w:szCs w:val="24"/>
        </w:rPr>
        <w:t>Численность занимающихся в детско-юношеских спортивных школах на протяжении последних 5 лет стабильно увеличивалась и по итогам 2014 г. составила 2110 человек (105% к уровню 2011 г.).</w:t>
      </w:r>
      <w:r>
        <w:rPr>
          <w:rStyle w:val="a7"/>
          <w:rFonts w:cs="Times New Roman"/>
          <w:szCs w:val="24"/>
        </w:rPr>
        <w:footnoteReference w:id="35"/>
      </w:r>
      <w:r w:rsidRPr="00D05EF3">
        <w:rPr>
          <w:rFonts w:cs="Times New Roman"/>
          <w:szCs w:val="24"/>
        </w:rPr>
        <w:t xml:space="preserve"> </w:t>
      </w:r>
    </w:p>
    <w:p w:rsidR="0032145C" w:rsidRPr="00870EB8" w:rsidRDefault="0032145C" w:rsidP="0032145C">
      <w:pPr>
        <w:tabs>
          <w:tab w:val="left" w:pos="851"/>
        </w:tabs>
        <w:rPr>
          <w:rFonts w:cs="Times New Roman"/>
          <w:szCs w:val="24"/>
        </w:rPr>
      </w:pPr>
      <w:r w:rsidRPr="005333C1">
        <w:rPr>
          <w:rFonts w:cs="Times New Roman"/>
          <w:szCs w:val="24"/>
        </w:rPr>
        <w:t>В целях</w:t>
      </w:r>
      <w:r w:rsidRPr="006E3414">
        <w:t xml:space="preserve"> </w:t>
      </w:r>
      <w:r w:rsidRPr="006E3414">
        <w:rPr>
          <w:rFonts w:cs="Times New Roman"/>
          <w:szCs w:val="24"/>
        </w:rPr>
        <w:t>обеспечени</w:t>
      </w:r>
      <w:r>
        <w:rPr>
          <w:rFonts w:cs="Times New Roman"/>
          <w:szCs w:val="24"/>
        </w:rPr>
        <w:t>я</w:t>
      </w:r>
      <w:r w:rsidRPr="006E3414">
        <w:rPr>
          <w:rFonts w:cs="Times New Roman"/>
          <w:szCs w:val="24"/>
        </w:rPr>
        <w:t xml:space="preserve"> возможностей жителей Лужского муниципального р</w:t>
      </w:r>
      <w:r>
        <w:rPr>
          <w:rFonts w:cs="Times New Roman"/>
          <w:szCs w:val="24"/>
        </w:rPr>
        <w:t>айона систематически заниматься</w:t>
      </w:r>
      <w:r w:rsidRPr="006E3414">
        <w:rPr>
          <w:rFonts w:cs="Times New Roman"/>
          <w:szCs w:val="24"/>
        </w:rPr>
        <w:t xml:space="preserve"> массовым спортом и вести здоровый образ жизни, совершенствовать спортивное мастерство</w:t>
      </w:r>
      <w:r w:rsidRPr="005333C1">
        <w:rPr>
          <w:rFonts w:cs="Times New Roman"/>
          <w:szCs w:val="24"/>
        </w:rPr>
        <w:t xml:space="preserve"> в муниципальном районе реализуется муниципальная программа «Развитие физической культуры и спорта в Лужском муниципальном районе в 2014-2016 гг.», </w:t>
      </w:r>
      <w:r>
        <w:rPr>
          <w:rFonts w:cs="Times New Roman"/>
          <w:szCs w:val="24"/>
        </w:rPr>
        <w:t>в рамках которой</w:t>
      </w:r>
      <w:r w:rsidRPr="005333C1">
        <w:rPr>
          <w:rFonts w:cs="Times New Roman"/>
          <w:szCs w:val="24"/>
        </w:rPr>
        <w:t xml:space="preserve"> </w:t>
      </w:r>
      <w:r>
        <w:rPr>
          <w:rFonts w:cs="Times New Roman"/>
          <w:szCs w:val="24"/>
        </w:rPr>
        <w:t>реализуется</w:t>
      </w:r>
      <w:r w:rsidRPr="005333C1">
        <w:rPr>
          <w:rFonts w:cs="Times New Roman"/>
          <w:szCs w:val="24"/>
        </w:rPr>
        <w:t xml:space="preserve"> строительств</w:t>
      </w:r>
      <w:r>
        <w:rPr>
          <w:rFonts w:cs="Times New Roman"/>
          <w:szCs w:val="24"/>
        </w:rPr>
        <w:t>о</w:t>
      </w:r>
      <w:r w:rsidRPr="005333C1">
        <w:rPr>
          <w:rFonts w:cs="Times New Roman"/>
          <w:szCs w:val="24"/>
        </w:rPr>
        <w:t xml:space="preserve"> и реконструкци</w:t>
      </w:r>
      <w:r>
        <w:rPr>
          <w:rFonts w:cs="Times New Roman"/>
          <w:szCs w:val="24"/>
        </w:rPr>
        <w:t>я</w:t>
      </w:r>
      <w:r w:rsidRPr="005333C1">
        <w:rPr>
          <w:rFonts w:cs="Times New Roman"/>
          <w:szCs w:val="24"/>
        </w:rPr>
        <w:t xml:space="preserve"> спортивных сооружений района. </w:t>
      </w:r>
      <w:r>
        <w:rPr>
          <w:rFonts w:cs="Times New Roman"/>
          <w:szCs w:val="24"/>
        </w:rPr>
        <w:t>П</w:t>
      </w:r>
      <w:r w:rsidRPr="00610F74">
        <w:rPr>
          <w:rFonts w:cs="Times New Roman"/>
          <w:szCs w:val="24"/>
        </w:rPr>
        <w:t xml:space="preserve">о состоянию на 2014 г. </w:t>
      </w:r>
      <w:r w:rsidRPr="005333C1">
        <w:rPr>
          <w:rFonts w:cs="Times New Roman"/>
          <w:szCs w:val="24"/>
        </w:rPr>
        <w:t>на территории района функционирует 118 спортивных сооружений, из них 98 находятся в муниципальной собственности, в том числе,– 28 спортивных зала, спортивный стадион «Спартак», плавательный бассейн, 42 плоскостных спортивных сооружений.</w:t>
      </w:r>
      <w:r>
        <w:rPr>
          <w:rFonts w:cs="Times New Roman"/>
          <w:szCs w:val="24"/>
        </w:rPr>
        <w:t xml:space="preserve"> </w:t>
      </w:r>
      <w:r w:rsidRPr="00870EB8">
        <w:rPr>
          <w:rFonts w:cs="Times New Roman"/>
          <w:szCs w:val="24"/>
        </w:rPr>
        <w:t>В</w:t>
      </w:r>
      <w:r>
        <w:rPr>
          <w:rFonts w:cs="Times New Roman"/>
          <w:szCs w:val="24"/>
        </w:rPr>
        <w:t xml:space="preserve"> 2015 г. в</w:t>
      </w:r>
      <w:r w:rsidRPr="00870EB8">
        <w:rPr>
          <w:rFonts w:cs="Times New Roman"/>
          <w:szCs w:val="24"/>
        </w:rPr>
        <w:t xml:space="preserve">ведено в эксплуатацию </w:t>
      </w:r>
      <w:r>
        <w:rPr>
          <w:rFonts w:cs="Times New Roman"/>
          <w:szCs w:val="24"/>
        </w:rPr>
        <w:t xml:space="preserve">2 универсальных спортивных площадки на базе </w:t>
      </w:r>
      <w:r w:rsidRPr="00870EB8">
        <w:rPr>
          <w:rFonts w:cs="Times New Roman"/>
          <w:szCs w:val="24"/>
        </w:rPr>
        <w:t>СОШ №3 (г.Луга)</w:t>
      </w:r>
      <w:r>
        <w:rPr>
          <w:rFonts w:cs="Times New Roman"/>
          <w:szCs w:val="24"/>
        </w:rPr>
        <w:t xml:space="preserve"> и </w:t>
      </w:r>
      <w:r w:rsidRPr="00870EB8">
        <w:rPr>
          <w:rFonts w:cs="Times New Roman"/>
          <w:szCs w:val="24"/>
        </w:rPr>
        <w:t>Ям-Тесовск</w:t>
      </w:r>
      <w:r>
        <w:rPr>
          <w:rFonts w:cs="Times New Roman"/>
          <w:szCs w:val="24"/>
        </w:rPr>
        <w:t>ой</w:t>
      </w:r>
      <w:r w:rsidRPr="00870EB8">
        <w:rPr>
          <w:rFonts w:cs="Times New Roman"/>
          <w:szCs w:val="24"/>
        </w:rPr>
        <w:t xml:space="preserve"> СОШ</w:t>
      </w:r>
      <w:r>
        <w:rPr>
          <w:rFonts w:cs="Times New Roman"/>
          <w:szCs w:val="24"/>
        </w:rPr>
        <w:t xml:space="preserve">. </w:t>
      </w:r>
      <w:r w:rsidRPr="00870EB8">
        <w:rPr>
          <w:rFonts w:cs="Times New Roman"/>
          <w:szCs w:val="24"/>
        </w:rPr>
        <w:t xml:space="preserve">Продолжается строительство </w:t>
      </w:r>
      <w:r w:rsidRPr="005333C1">
        <w:rPr>
          <w:rFonts w:cs="Times New Roman"/>
          <w:szCs w:val="24"/>
        </w:rPr>
        <w:t>спортивного комплекса в поселке Дзержинского</w:t>
      </w:r>
      <w:r>
        <w:rPr>
          <w:rFonts w:cs="Times New Roman"/>
          <w:szCs w:val="24"/>
        </w:rPr>
        <w:t>, ведется подготовка</w:t>
      </w:r>
      <w:r w:rsidRPr="00870EB8">
        <w:rPr>
          <w:rFonts w:cs="Times New Roman"/>
          <w:szCs w:val="24"/>
        </w:rPr>
        <w:t xml:space="preserve"> проектно-сметной документации на строительство</w:t>
      </w:r>
      <w:r>
        <w:rPr>
          <w:rFonts w:cs="Times New Roman"/>
          <w:szCs w:val="24"/>
        </w:rPr>
        <w:t xml:space="preserve"> физкультурно-оздаровительного комплекса в г. Луга по ул. Набережная и у</w:t>
      </w:r>
      <w:r w:rsidRPr="00870EB8">
        <w:rPr>
          <w:rFonts w:cs="Times New Roman"/>
          <w:szCs w:val="24"/>
        </w:rPr>
        <w:t>ниверсальн</w:t>
      </w:r>
      <w:r>
        <w:rPr>
          <w:rFonts w:cs="Times New Roman"/>
          <w:szCs w:val="24"/>
        </w:rPr>
        <w:t>ой</w:t>
      </w:r>
      <w:r w:rsidRPr="00870EB8">
        <w:rPr>
          <w:rFonts w:cs="Times New Roman"/>
          <w:szCs w:val="24"/>
        </w:rPr>
        <w:t xml:space="preserve"> спортивн</w:t>
      </w:r>
      <w:r>
        <w:rPr>
          <w:rFonts w:cs="Times New Roman"/>
          <w:szCs w:val="24"/>
        </w:rPr>
        <w:t>ой</w:t>
      </w:r>
      <w:r w:rsidRPr="00870EB8">
        <w:rPr>
          <w:rFonts w:cs="Times New Roman"/>
          <w:szCs w:val="24"/>
        </w:rPr>
        <w:t xml:space="preserve"> площадк</w:t>
      </w:r>
      <w:r>
        <w:rPr>
          <w:rFonts w:cs="Times New Roman"/>
          <w:szCs w:val="24"/>
        </w:rPr>
        <w:t xml:space="preserve">и в г.Луга  по </w:t>
      </w:r>
      <w:r w:rsidRPr="00870EB8">
        <w:rPr>
          <w:rFonts w:cs="Times New Roman"/>
          <w:szCs w:val="24"/>
        </w:rPr>
        <w:t>ул.Молодежная</w:t>
      </w:r>
      <w:r>
        <w:rPr>
          <w:rFonts w:cs="Times New Roman"/>
          <w:szCs w:val="24"/>
        </w:rPr>
        <w:t>. В рамках программы</w:t>
      </w:r>
      <w:r w:rsidRPr="00724C18">
        <w:rPr>
          <w:rFonts w:cs="Times New Roman"/>
          <w:szCs w:val="24"/>
        </w:rPr>
        <w:t xml:space="preserve"> «Газпром-детям», в Луге ООО «Газпроминвестгазификация» ведет работы по строительству физкультурно-оздоровительного комплекса с бассейном на Медведском шоссе.</w:t>
      </w:r>
    </w:p>
    <w:p w:rsidR="0032145C" w:rsidRDefault="0032145C" w:rsidP="0032145C">
      <w:pPr>
        <w:rPr>
          <w:color w:val="000000"/>
          <w:szCs w:val="24"/>
        </w:rPr>
      </w:pPr>
      <w:r w:rsidRPr="005333C1">
        <w:rPr>
          <w:rFonts w:cs="Times New Roman"/>
          <w:szCs w:val="24"/>
        </w:rPr>
        <w:t xml:space="preserve">В последние годы на территории района развивается движение по возрождению народных спортивных игр, в частности, в Лужском районе прошли соревнования по национальной игре хоккей в валенках в рамках проекта «Детский спорт» </w:t>
      </w:r>
      <w:r>
        <w:rPr>
          <w:rFonts w:cs="Times New Roman"/>
          <w:szCs w:val="24"/>
        </w:rPr>
        <w:t>–</w:t>
      </w:r>
      <w:r>
        <w:rPr>
          <w:szCs w:val="24"/>
        </w:rPr>
        <w:t xml:space="preserve"> </w:t>
      </w:r>
      <w:r w:rsidRPr="00BA0AD9">
        <w:rPr>
          <w:color w:val="000000"/>
          <w:szCs w:val="24"/>
        </w:rPr>
        <w:t>14 февраля 2015 г</w:t>
      </w:r>
      <w:r>
        <w:rPr>
          <w:color w:val="000000"/>
          <w:szCs w:val="24"/>
        </w:rPr>
        <w:t>.</w:t>
      </w:r>
      <w:r w:rsidRPr="00BA0AD9">
        <w:rPr>
          <w:color w:val="000000"/>
          <w:szCs w:val="24"/>
        </w:rPr>
        <w:t xml:space="preserve"> на площади Мира г</w:t>
      </w:r>
      <w:r>
        <w:rPr>
          <w:color w:val="000000"/>
          <w:szCs w:val="24"/>
        </w:rPr>
        <w:t>.</w:t>
      </w:r>
      <w:r w:rsidRPr="00BA0AD9">
        <w:rPr>
          <w:color w:val="000000"/>
          <w:szCs w:val="24"/>
        </w:rPr>
        <w:t xml:space="preserve"> Луги в рамках партийного проекта «Детский спорт» «Единой России» состоялись финальные областные спортивные соревнования «Лиги школьного спорта» по хоккею в валенках среди школьных спортивных клубов Ленинградской области.</w:t>
      </w:r>
      <w:r w:rsidRPr="00745853">
        <w:t xml:space="preserve"> </w:t>
      </w:r>
    </w:p>
    <w:p w:rsidR="0032145C" w:rsidRPr="005333C1" w:rsidRDefault="0032145C" w:rsidP="0032145C">
      <w:pPr>
        <w:rPr>
          <w:rFonts w:cs="Times New Roman"/>
          <w:szCs w:val="24"/>
        </w:rPr>
      </w:pPr>
      <w:r w:rsidRPr="005333C1">
        <w:rPr>
          <w:rFonts w:cs="Times New Roman"/>
          <w:szCs w:val="24"/>
        </w:rPr>
        <w:t xml:space="preserve">Ежегодно на территории Лужского района проводятся соревнования различного уровня по дзюдо и самбо, в которых наравне со спортсменами муниципального района принимают участие спортсмены как Ленинградской области, так и других регионов СЗФО. </w:t>
      </w:r>
      <w:r w:rsidRPr="00815B84">
        <w:rPr>
          <w:rFonts w:cs="Times New Roman"/>
          <w:szCs w:val="24"/>
        </w:rPr>
        <w:t>В традиционном открытом турнире по дзюдо среди юниоров, проводимом на базе Лужского городского спортзала «Спартак» ежегодно участвуют</w:t>
      </w:r>
      <w:r>
        <w:rPr>
          <w:rFonts w:cs="Times New Roman"/>
          <w:szCs w:val="24"/>
        </w:rPr>
        <w:t xml:space="preserve"> спортсмены</w:t>
      </w:r>
      <w:r w:rsidRPr="005333C1">
        <w:rPr>
          <w:rFonts w:cs="Times New Roman"/>
          <w:szCs w:val="24"/>
        </w:rPr>
        <w:t xml:space="preserve"> из более </w:t>
      </w:r>
      <w:r w:rsidRPr="005333C1">
        <w:rPr>
          <w:rFonts w:cs="Times New Roman"/>
          <w:szCs w:val="24"/>
        </w:rPr>
        <w:lastRenderedPageBreak/>
        <w:t>десяти городов Северо-Западного ФО, в том числе Санкт-Петербурга, Мурманской, Пск</w:t>
      </w:r>
      <w:r>
        <w:rPr>
          <w:rFonts w:cs="Times New Roman"/>
          <w:szCs w:val="24"/>
        </w:rPr>
        <w:t xml:space="preserve">овской и Новгородской областей. </w:t>
      </w:r>
      <w:r w:rsidRPr="005333C1">
        <w:rPr>
          <w:rFonts w:cs="Times New Roman"/>
          <w:szCs w:val="24"/>
        </w:rPr>
        <w:t xml:space="preserve">Целесообразно и в дальнейшем продолжать традицию проведения соревнований по </w:t>
      </w:r>
      <w:r>
        <w:rPr>
          <w:szCs w:val="24"/>
        </w:rPr>
        <w:t>дзюдо и самбо</w:t>
      </w:r>
      <w:r w:rsidRPr="005333C1">
        <w:rPr>
          <w:rFonts w:cs="Times New Roman"/>
          <w:szCs w:val="24"/>
        </w:rPr>
        <w:t xml:space="preserve"> в Луге. Это способствует приобщению детей и молодежи Лужского района к спорту, а также открывает возможности для сотрудничества со спортивными организациями других городов России. Для проведения крупных соревнований необходимо поддерживать спортивные сооружения в надлежащем состоянии, поэтому очень важно привлечь инвестиции в ремонт и реконструкцию залов и стадионов.</w:t>
      </w:r>
    </w:p>
    <w:p w:rsidR="0032145C" w:rsidRPr="005333C1" w:rsidRDefault="0032145C" w:rsidP="0032145C">
      <w:pPr>
        <w:rPr>
          <w:rFonts w:cs="Times New Roman"/>
          <w:szCs w:val="24"/>
        </w:rPr>
      </w:pPr>
      <w:r w:rsidRPr="005333C1">
        <w:rPr>
          <w:rFonts w:cs="Times New Roman"/>
          <w:szCs w:val="24"/>
        </w:rPr>
        <w:t>В целях развития спорта необходимо проводить работу, направленную на поддержание, пополнение и укрепление тренерского состава, работающего в системе подготовки спортивного резерва, и создание достойных условий для его работы. Среднемесячная номинальная начисленная заработная плата работников муниципальных учреждений физической культуры и спорта за 2014 г. составила 22 766,5 руб., что на 7% выше средней заработной платы работников муниципальных учреждений физической культуры и спорта Ленинградской области (21 340,2 руб. в 2014 г.), но ниже средней заработной платы в данной сфере Санкт-Петербурга.</w:t>
      </w:r>
      <w:r>
        <w:rPr>
          <w:rStyle w:val="a7"/>
          <w:rFonts w:cs="Times New Roman"/>
          <w:szCs w:val="24"/>
        </w:rPr>
        <w:footnoteReference w:id="36"/>
      </w:r>
    </w:p>
    <w:p w:rsidR="0032145C" w:rsidRDefault="0032145C" w:rsidP="0032145C">
      <w:pPr>
        <w:spacing w:before="120" w:line="240" w:lineRule="auto"/>
        <w:rPr>
          <w:rFonts w:cs="Times New Roman"/>
          <w:iCs/>
          <w:szCs w:val="24"/>
        </w:rPr>
      </w:pPr>
      <w:r w:rsidRPr="005333C1">
        <w:rPr>
          <w:rFonts w:cs="Times New Roman"/>
          <w:iCs/>
          <w:szCs w:val="24"/>
        </w:rPr>
        <w:t>1.7.</w:t>
      </w:r>
      <w:r>
        <w:rPr>
          <w:rFonts w:cs="Times New Roman"/>
          <w:iCs/>
          <w:szCs w:val="24"/>
        </w:rPr>
        <w:t>4</w:t>
      </w:r>
      <w:r w:rsidRPr="005333C1">
        <w:rPr>
          <w:rFonts w:cs="Times New Roman"/>
          <w:iCs/>
          <w:szCs w:val="24"/>
        </w:rPr>
        <w:t>. Развитие культуры и искусства</w:t>
      </w:r>
    </w:p>
    <w:p w:rsidR="00DD6086" w:rsidRDefault="007569A3" w:rsidP="00084C0C">
      <w:pPr>
        <w:spacing w:before="240"/>
        <w:rPr>
          <w:rFonts w:cs="Times New Roman"/>
          <w:iCs/>
          <w:szCs w:val="24"/>
        </w:rPr>
      </w:pPr>
      <w:r w:rsidRPr="005333C1">
        <w:rPr>
          <w:rFonts w:cs="Times New Roman"/>
          <w:iCs/>
          <w:szCs w:val="24"/>
        </w:rPr>
        <w:t xml:space="preserve">Сеть учреждений культуры и искусства представлена 63 муниципальными учреждениями, в состав которых вошли: 3 детские музыкальные и </w:t>
      </w:r>
      <w:r w:rsidR="00973440">
        <w:rPr>
          <w:rFonts w:cs="Times New Roman"/>
          <w:iCs/>
          <w:szCs w:val="24"/>
        </w:rPr>
        <w:t>1</w:t>
      </w:r>
      <w:r w:rsidRPr="005333C1">
        <w:rPr>
          <w:rFonts w:cs="Times New Roman"/>
          <w:iCs/>
          <w:szCs w:val="24"/>
        </w:rPr>
        <w:t xml:space="preserve"> художественная школы, Киноцентр «Смена», 17 Домов культуры, 7 сельских клубов, спортивно-культурный центр (пос. Скреблово),</w:t>
      </w:r>
      <w:r w:rsidR="00DD6086" w:rsidRPr="00DD6086">
        <w:rPr>
          <w:rFonts w:cs="Times New Roman"/>
          <w:iCs/>
          <w:szCs w:val="24"/>
        </w:rPr>
        <w:t xml:space="preserve"> 33 библиотеки, из них 27 находятся в сельской местности. Из 33 библиотек 31 входит в состав культурно-досуговых учреждений</w:t>
      </w:r>
      <w:r w:rsidR="00DD6086">
        <w:rPr>
          <w:rFonts w:cs="Times New Roman"/>
          <w:iCs/>
          <w:szCs w:val="24"/>
        </w:rPr>
        <w:t>.</w:t>
      </w:r>
    </w:p>
    <w:p w:rsidR="00980C5C" w:rsidRPr="005333C1" w:rsidRDefault="00980C5C" w:rsidP="00980C5C">
      <w:pPr>
        <w:rPr>
          <w:rFonts w:cs="Times New Roman"/>
          <w:szCs w:val="24"/>
        </w:rPr>
      </w:pPr>
      <w:r w:rsidRPr="005333C1">
        <w:rPr>
          <w:rFonts w:cs="Times New Roman"/>
          <w:szCs w:val="24"/>
        </w:rPr>
        <w:t>Уровень оплаты труда работников муниципальных учреждений культуры и искусства по итогам 2014 г. составил 21 836 руб., что в 1,5 р. ниже аналогичного показателя в целом по Ленинградской области и в 1,9 р. ниже уровня заработной платы в учреждениях культуры государственной и муниципальной форм собственности Санкт-Петербурга. Отношение средней заработной платы работников учреждений культуры к средней заработной плате по району составило 82% (к средней заработной плате по Ленинградской области – 68%).</w:t>
      </w:r>
    </w:p>
    <w:p w:rsidR="009B1BF6" w:rsidRPr="009B1BF6" w:rsidRDefault="009B1BF6" w:rsidP="009B1BF6">
      <w:pPr>
        <w:rPr>
          <w:rFonts w:cs="Times New Roman"/>
          <w:iCs/>
          <w:szCs w:val="24"/>
        </w:rPr>
      </w:pPr>
      <w:r w:rsidRPr="009B1BF6">
        <w:rPr>
          <w:rFonts w:cs="Times New Roman"/>
          <w:iCs/>
          <w:szCs w:val="24"/>
        </w:rPr>
        <w:t xml:space="preserve">В 2014-2016 гг. в Лужском районе реализуется муниципальная программа «Развитие культуры в Лужском муниципальном районе в 2014 – 2016 годах». Целью реализации муниципальной программы является создание благоприятных условий для  организации </w:t>
      </w:r>
      <w:r w:rsidRPr="009B1BF6">
        <w:rPr>
          <w:rFonts w:cs="Times New Roman"/>
          <w:iCs/>
          <w:szCs w:val="24"/>
        </w:rPr>
        <w:lastRenderedPageBreak/>
        <w:t xml:space="preserve">досуга жителей Лужского муниципального района услугами организации культуры, организация библиотечного обслуживания. Основными направлениями мероприятий программы являются обеспечение доступа жителей Лужского муниципального района к культурным ценностям, сохранение и развитие народной культуры и самодеятельного творчества. </w:t>
      </w:r>
    </w:p>
    <w:p w:rsidR="007569A3" w:rsidRPr="005333C1" w:rsidRDefault="007569A3" w:rsidP="00D779D3">
      <w:pPr>
        <w:rPr>
          <w:rFonts w:cs="Times New Roman"/>
          <w:iCs/>
          <w:szCs w:val="24"/>
        </w:rPr>
      </w:pPr>
      <w:r w:rsidRPr="005333C1">
        <w:rPr>
          <w:rFonts w:cs="Times New Roman"/>
          <w:iCs/>
          <w:szCs w:val="24"/>
        </w:rPr>
        <w:t>На базе учреждений культуры Лужского района работают 337 коллективов художественной самодеятельности и любительских объединений с общим количеством участников более одиннадцати тысяч человек, в том числе 161 детские и 74 молодежные с числом участников в них более шести тысяч человек.</w:t>
      </w:r>
      <w:r w:rsidR="00DA5611" w:rsidRPr="00DA5611">
        <w:rPr>
          <w:rFonts w:cs="Times New Roman"/>
          <w:iCs/>
          <w:szCs w:val="24"/>
        </w:rPr>
        <w:t xml:space="preserve"> Отдел молодежной политики, спорта и культуры</w:t>
      </w:r>
      <w:r w:rsidR="00033D2B">
        <w:rPr>
          <w:rFonts w:cs="Times New Roman"/>
          <w:iCs/>
          <w:szCs w:val="24"/>
        </w:rPr>
        <w:t xml:space="preserve"> администрации Лужского района </w:t>
      </w:r>
      <w:r w:rsidR="00DA5611" w:rsidRPr="00DA5611">
        <w:rPr>
          <w:rFonts w:cs="Times New Roman"/>
          <w:iCs/>
          <w:szCs w:val="24"/>
        </w:rPr>
        <w:t>создает условия учреждениям  культуры Лужского района для участия их коллективов в конкурсах, концертах и различных мероприятиях, которые позволяют реализовать свои творческие способности. Центром взаимосвязи с учреждениями культуры на территории Лужского района является муниципальное казенное учреждение «Лужский городской Дом культуры».</w:t>
      </w:r>
    </w:p>
    <w:p w:rsidR="007569A3" w:rsidRPr="005333C1" w:rsidRDefault="007569A3" w:rsidP="007569A3">
      <w:pPr>
        <w:rPr>
          <w:rFonts w:cs="Times New Roman"/>
          <w:iCs/>
          <w:szCs w:val="24"/>
        </w:rPr>
      </w:pPr>
      <w:r w:rsidRPr="005333C1">
        <w:rPr>
          <w:rFonts w:cs="Times New Roman"/>
          <w:iCs/>
          <w:szCs w:val="24"/>
        </w:rPr>
        <w:t xml:space="preserve">Один раз в пять лет на базе Лужской детской музыкальной школы им. Н.А. Римского-Корсакова проводится фестиваль «Н.А. Римский-Корсаков на Лужской земле». На фестиваль приезжают музыковеды, преподаватели, исполнители из Санкт-Петербурга, Ленинградской и Псковской областей. Проводится научно-практическая конференция, посвященная творчеству Н.А. Римского-Корсакова и </w:t>
      </w:r>
      <w:r w:rsidR="00084C0C">
        <w:rPr>
          <w:rFonts w:cs="Times New Roman"/>
          <w:iCs/>
          <w:szCs w:val="24"/>
        </w:rPr>
        <w:t>к</w:t>
      </w:r>
      <w:r w:rsidRPr="005333C1">
        <w:rPr>
          <w:rFonts w:cs="Times New Roman"/>
          <w:iCs/>
          <w:szCs w:val="24"/>
        </w:rPr>
        <w:t>онцерт</w:t>
      </w:r>
      <w:r w:rsidR="00084C0C">
        <w:rPr>
          <w:rFonts w:cs="Times New Roman"/>
          <w:iCs/>
          <w:szCs w:val="24"/>
        </w:rPr>
        <w:t>,</w:t>
      </w:r>
      <w:r w:rsidRPr="005333C1">
        <w:rPr>
          <w:rFonts w:cs="Times New Roman"/>
          <w:iCs/>
          <w:szCs w:val="24"/>
        </w:rPr>
        <w:t xml:space="preserve"> на котором исполняются произведения композитора и его учеников.</w:t>
      </w:r>
    </w:p>
    <w:p w:rsidR="00980C5C" w:rsidRDefault="00452363" w:rsidP="00452363">
      <w:pPr>
        <w:rPr>
          <w:rFonts w:cs="Times New Roman"/>
          <w:iCs/>
          <w:szCs w:val="24"/>
        </w:rPr>
      </w:pPr>
      <w:r w:rsidRPr="00452363">
        <w:rPr>
          <w:rFonts w:cs="Times New Roman"/>
          <w:iCs/>
          <w:szCs w:val="24"/>
        </w:rPr>
        <w:t>Комплексному решению задач по сохранению культурного пространства на территории Лужского р</w:t>
      </w:r>
      <w:r>
        <w:rPr>
          <w:rFonts w:cs="Times New Roman"/>
          <w:iCs/>
          <w:szCs w:val="24"/>
        </w:rPr>
        <w:t xml:space="preserve">айона  препятствуют ряд причин: </w:t>
      </w:r>
      <w:r w:rsidRPr="00452363">
        <w:rPr>
          <w:rFonts w:cs="Times New Roman"/>
          <w:iCs/>
          <w:szCs w:val="24"/>
        </w:rPr>
        <w:t>недостаточные бюджетные возможности поселений на территории Лужского района; высокая степень износа материально-технической базы учреждений культуры;</w:t>
      </w:r>
      <w:r>
        <w:rPr>
          <w:rFonts w:cs="Times New Roman"/>
          <w:iCs/>
          <w:szCs w:val="24"/>
        </w:rPr>
        <w:t xml:space="preserve"> </w:t>
      </w:r>
      <w:r w:rsidRPr="00452363">
        <w:rPr>
          <w:rFonts w:cs="Times New Roman"/>
          <w:iCs/>
          <w:szCs w:val="24"/>
        </w:rPr>
        <w:t>недостаток квалифицированных сп</w:t>
      </w:r>
      <w:r>
        <w:rPr>
          <w:rFonts w:cs="Times New Roman"/>
          <w:iCs/>
          <w:szCs w:val="24"/>
        </w:rPr>
        <w:t xml:space="preserve">ециалистов в сельской местности. </w:t>
      </w:r>
    </w:p>
    <w:p w:rsidR="00515A29" w:rsidRDefault="00515A29" w:rsidP="00452363">
      <w:pPr>
        <w:rPr>
          <w:rFonts w:cs="Times New Roman"/>
          <w:iCs/>
          <w:szCs w:val="24"/>
        </w:rPr>
      </w:pPr>
      <w:r>
        <w:rPr>
          <w:rFonts w:cs="Times New Roman"/>
          <w:iCs/>
          <w:szCs w:val="24"/>
        </w:rPr>
        <w:t>17.5. Развитие молодежного потенциала</w:t>
      </w:r>
    </w:p>
    <w:p w:rsidR="00606EF8" w:rsidRPr="00606EF8" w:rsidRDefault="00EB519D" w:rsidP="00606EF8">
      <w:pPr>
        <w:rPr>
          <w:rFonts w:cs="Times New Roman"/>
          <w:iCs/>
          <w:szCs w:val="24"/>
        </w:rPr>
      </w:pPr>
      <w:r w:rsidRPr="00515A29">
        <w:rPr>
          <w:rFonts w:cs="Times New Roman"/>
          <w:iCs/>
          <w:szCs w:val="24"/>
        </w:rPr>
        <w:t>Современная молодежь Лужского муниципального района является полноправным субъектом молодежной политики, основным партнером власти всех уровней в выработке и реализации молодежной политики, ориентированной на максимальное вовлечение молодежи в социальную практику, создание условий и возможностей для самостоятельного решения молодежным сообществом собственных проблем и полноц</w:t>
      </w:r>
      <w:r w:rsidR="009E7101">
        <w:rPr>
          <w:rFonts w:cs="Times New Roman"/>
          <w:iCs/>
          <w:szCs w:val="24"/>
        </w:rPr>
        <w:t xml:space="preserve">енное участие в жизни общества. </w:t>
      </w:r>
      <w:r w:rsidR="006E5EBB" w:rsidRPr="00515A29">
        <w:rPr>
          <w:rFonts w:cs="Times New Roman"/>
          <w:iCs/>
          <w:szCs w:val="24"/>
        </w:rPr>
        <w:t xml:space="preserve">Создание благоприятных условий для жизни и занятости молодежи на территории </w:t>
      </w:r>
      <w:r w:rsidR="006E5EBB">
        <w:rPr>
          <w:rFonts w:cs="Times New Roman"/>
          <w:iCs/>
          <w:szCs w:val="24"/>
        </w:rPr>
        <w:t xml:space="preserve">Лужского муниципального района </w:t>
      </w:r>
      <w:r w:rsidR="006E5EBB" w:rsidRPr="00515A29">
        <w:rPr>
          <w:rFonts w:cs="Times New Roman"/>
          <w:iCs/>
          <w:szCs w:val="24"/>
        </w:rPr>
        <w:t xml:space="preserve">относится к приоритетам </w:t>
      </w:r>
      <w:r w:rsidR="009E7101">
        <w:rPr>
          <w:rFonts w:cs="Times New Roman"/>
          <w:iCs/>
          <w:szCs w:val="24"/>
        </w:rPr>
        <w:t>муниципальной</w:t>
      </w:r>
      <w:r w:rsidR="0057359B">
        <w:rPr>
          <w:rFonts w:cs="Times New Roman"/>
          <w:iCs/>
          <w:szCs w:val="24"/>
        </w:rPr>
        <w:t xml:space="preserve"> социальной</w:t>
      </w:r>
      <w:r w:rsidR="006E5EBB" w:rsidRPr="00515A29">
        <w:rPr>
          <w:rFonts w:cs="Times New Roman"/>
          <w:iCs/>
          <w:szCs w:val="24"/>
        </w:rPr>
        <w:t xml:space="preserve"> политики. </w:t>
      </w:r>
      <w:r w:rsidR="00B07DD3" w:rsidRPr="00B07DD3">
        <w:rPr>
          <w:rFonts w:cs="Times New Roman"/>
          <w:iCs/>
          <w:szCs w:val="24"/>
        </w:rPr>
        <w:t xml:space="preserve">В Лужском муниципальном районе, </w:t>
      </w:r>
      <w:r w:rsidR="0010586E">
        <w:rPr>
          <w:rFonts w:cs="Times New Roman"/>
          <w:iCs/>
          <w:szCs w:val="24"/>
        </w:rPr>
        <w:t xml:space="preserve">по статистическим данным за </w:t>
      </w:r>
      <w:r w:rsidR="00B07DD3">
        <w:rPr>
          <w:rFonts w:cs="Times New Roman"/>
          <w:iCs/>
          <w:szCs w:val="24"/>
        </w:rPr>
        <w:t xml:space="preserve">2015 г., проживает </w:t>
      </w:r>
      <w:r w:rsidR="0010586E">
        <w:rPr>
          <w:rFonts w:cs="Times New Roman"/>
          <w:iCs/>
          <w:szCs w:val="24"/>
        </w:rPr>
        <w:t xml:space="preserve">– 16 807 </w:t>
      </w:r>
      <w:r w:rsidR="00B07DD3" w:rsidRPr="00B07DD3">
        <w:rPr>
          <w:rFonts w:cs="Times New Roman"/>
          <w:iCs/>
          <w:szCs w:val="24"/>
        </w:rPr>
        <w:t xml:space="preserve">человек в возрасте от 14 до 30 </w:t>
      </w:r>
      <w:r w:rsidR="00B07DD3" w:rsidRPr="00B07DD3">
        <w:rPr>
          <w:rFonts w:cs="Times New Roman"/>
          <w:iCs/>
          <w:szCs w:val="24"/>
        </w:rPr>
        <w:lastRenderedPageBreak/>
        <w:t>лет</w:t>
      </w:r>
      <w:r w:rsidR="00B07DD3">
        <w:rPr>
          <w:rFonts w:cs="Times New Roman"/>
          <w:iCs/>
          <w:szCs w:val="24"/>
        </w:rPr>
        <w:t>.</w:t>
      </w:r>
      <w:r w:rsidR="00606EF8">
        <w:rPr>
          <w:rFonts w:cs="Times New Roman"/>
          <w:iCs/>
          <w:szCs w:val="24"/>
        </w:rPr>
        <w:t xml:space="preserve"> </w:t>
      </w:r>
      <w:r w:rsidR="007154D4">
        <w:rPr>
          <w:rFonts w:cs="Times New Roman"/>
          <w:iCs/>
          <w:szCs w:val="24"/>
        </w:rPr>
        <w:t>В течение 2011-2015 гг. р</w:t>
      </w:r>
      <w:r w:rsidR="001A4B57">
        <w:rPr>
          <w:rFonts w:cs="Times New Roman"/>
          <w:iCs/>
          <w:szCs w:val="24"/>
        </w:rPr>
        <w:t xml:space="preserve">асходы бюджета на реализацию молодежной политики </w:t>
      </w:r>
      <w:r w:rsidR="00A215DF">
        <w:rPr>
          <w:rFonts w:cs="Times New Roman"/>
          <w:iCs/>
          <w:szCs w:val="24"/>
        </w:rPr>
        <w:t>стабиль</w:t>
      </w:r>
      <w:r w:rsidR="00024591">
        <w:rPr>
          <w:rFonts w:cs="Times New Roman"/>
          <w:iCs/>
          <w:szCs w:val="24"/>
        </w:rPr>
        <w:t>но</w:t>
      </w:r>
      <w:r w:rsidR="00A215DF">
        <w:rPr>
          <w:rFonts w:cs="Times New Roman"/>
          <w:iCs/>
          <w:szCs w:val="24"/>
        </w:rPr>
        <w:t xml:space="preserve"> увеличивались и составили</w:t>
      </w:r>
      <w:r w:rsidR="007154D4">
        <w:rPr>
          <w:rFonts w:cs="Times New Roman"/>
          <w:iCs/>
          <w:szCs w:val="24"/>
        </w:rPr>
        <w:t xml:space="preserve"> </w:t>
      </w:r>
      <w:r w:rsidR="003E5A46">
        <w:rPr>
          <w:rFonts w:cs="Times New Roman"/>
          <w:iCs/>
          <w:szCs w:val="24"/>
        </w:rPr>
        <w:t>в</w:t>
      </w:r>
      <w:r w:rsidR="007154D4">
        <w:rPr>
          <w:rFonts w:cs="Times New Roman"/>
          <w:iCs/>
          <w:szCs w:val="24"/>
        </w:rPr>
        <w:t xml:space="preserve"> </w:t>
      </w:r>
      <w:r w:rsidR="00606EF8">
        <w:rPr>
          <w:rFonts w:cs="Times New Roman"/>
          <w:iCs/>
          <w:szCs w:val="24"/>
        </w:rPr>
        <w:t xml:space="preserve">2015 г. </w:t>
      </w:r>
      <w:r w:rsidR="002E67B1">
        <w:rPr>
          <w:rFonts w:cs="Times New Roman"/>
          <w:iCs/>
          <w:szCs w:val="24"/>
        </w:rPr>
        <w:t>1 285,00</w:t>
      </w:r>
      <w:r w:rsidR="007154D4">
        <w:rPr>
          <w:rFonts w:cs="Times New Roman"/>
          <w:iCs/>
          <w:szCs w:val="24"/>
        </w:rPr>
        <w:t xml:space="preserve"> </w:t>
      </w:r>
      <w:r w:rsidR="00606EF8" w:rsidRPr="00606EF8">
        <w:rPr>
          <w:rFonts w:cs="Times New Roman"/>
          <w:iCs/>
          <w:szCs w:val="24"/>
        </w:rPr>
        <w:t>тыс. руб.</w:t>
      </w:r>
      <w:r w:rsidR="003E5A46">
        <w:rPr>
          <w:rFonts w:cs="Times New Roman"/>
          <w:iCs/>
          <w:szCs w:val="24"/>
        </w:rPr>
        <w:t xml:space="preserve">, или </w:t>
      </w:r>
      <w:r w:rsidR="00024591">
        <w:rPr>
          <w:rFonts w:cs="Times New Roman"/>
          <w:iCs/>
          <w:szCs w:val="24"/>
        </w:rPr>
        <w:t>214</w:t>
      </w:r>
      <w:r w:rsidR="003E5A46">
        <w:rPr>
          <w:rFonts w:cs="Times New Roman"/>
          <w:iCs/>
          <w:szCs w:val="24"/>
        </w:rPr>
        <w:t xml:space="preserve">% от объема бюджетных расходов на реализацию молодежной политики в 2011 г. </w:t>
      </w:r>
      <w:r w:rsidR="009778F1">
        <w:rPr>
          <w:rFonts w:cs="Times New Roman"/>
          <w:iCs/>
          <w:szCs w:val="24"/>
        </w:rPr>
        <w:t>(</w:t>
      </w:r>
      <w:r w:rsidR="00EC7E0E">
        <w:rPr>
          <w:rFonts w:cs="Times New Roman"/>
          <w:iCs/>
          <w:szCs w:val="24"/>
        </w:rPr>
        <w:t>201</w:t>
      </w:r>
      <w:r w:rsidR="002E67B1">
        <w:rPr>
          <w:rFonts w:cs="Times New Roman"/>
          <w:iCs/>
          <w:szCs w:val="24"/>
        </w:rPr>
        <w:t>1 г.</w:t>
      </w:r>
      <w:r w:rsidR="00EC7E0E">
        <w:rPr>
          <w:rFonts w:cs="Times New Roman"/>
          <w:iCs/>
          <w:szCs w:val="24"/>
        </w:rPr>
        <w:t xml:space="preserve"> – </w:t>
      </w:r>
      <w:r w:rsidR="002E67B1">
        <w:rPr>
          <w:rFonts w:cs="Times New Roman"/>
          <w:iCs/>
          <w:szCs w:val="24"/>
        </w:rPr>
        <w:t>600</w:t>
      </w:r>
      <w:r w:rsidR="00EC7E0E">
        <w:rPr>
          <w:rFonts w:cs="Times New Roman"/>
          <w:iCs/>
          <w:szCs w:val="24"/>
        </w:rPr>
        <w:t xml:space="preserve"> тыс. руб.).</w:t>
      </w:r>
    </w:p>
    <w:p w:rsidR="004C7D70" w:rsidRDefault="00672FEF" w:rsidP="0090376B">
      <w:pPr>
        <w:rPr>
          <w:rFonts w:cs="Times New Roman"/>
          <w:iCs/>
          <w:szCs w:val="24"/>
        </w:rPr>
      </w:pPr>
      <w:r w:rsidRPr="00EB3012">
        <w:rPr>
          <w:rFonts w:cs="Times New Roman"/>
          <w:iCs/>
          <w:szCs w:val="24"/>
        </w:rPr>
        <w:t xml:space="preserve">Реализация </w:t>
      </w:r>
      <w:r w:rsidR="00515A29" w:rsidRPr="00EB3012">
        <w:rPr>
          <w:rFonts w:cs="Times New Roman"/>
          <w:iCs/>
          <w:szCs w:val="24"/>
        </w:rPr>
        <w:t>молодежн</w:t>
      </w:r>
      <w:r w:rsidRPr="00EB3012">
        <w:rPr>
          <w:rFonts w:cs="Times New Roman"/>
          <w:iCs/>
          <w:szCs w:val="24"/>
        </w:rPr>
        <w:t>ой</w:t>
      </w:r>
      <w:r w:rsidR="00515A29" w:rsidRPr="00EB3012">
        <w:rPr>
          <w:rFonts w:cs="Times New Roman"/>
          <w:iCs/>
          <w:szCs w:val="24"/>
        </w:rPr>
        <w:t xml:space="preserve"> политик</w:t>
      </w:r>
      <w:r w:rsidRPr="00EB3012">
        <w:rPr>
          <w:rFonts w:cs="Times New Roman"/>
          <w:iCs/>
          <w:szCs w:val="24"/>
        </w:rPr>
        <w:t>и</w:t>
      </w:r>
      <w:r w:rsidR="00515A29" w:rsidRPr="00EB3012">
        <w:rPr>
          <w:rFonts w:cs="Times New Roman"/>
          <w:iCs/>
          <w:szCs w:val="24"/>
        </w:rPr>
        <w:t xml:space="preserve"> </w:t>
      </w:r>
      <w:r w:rsidRPr="00EB3012">
        <w:rPr>
          <w:rFonts w:cs="Times New Roman"/>
          <w:iCs/>
          <w:szCs w:val="24"/>
        </w:rPr>
        <w:t>осуществляется</w:t>
      </w:r>
      <w:r w:rsidR="00515A29" w:rsidRPr="00EB3012">
        <w:rPr>
          <w:rFonts w:cs="Times New Roman"/>
          <w:iCs/>
          <w:szCs w:val="24"/>
        </w:rPr>
        <w:t xml:space="preserve"> отделом молодежной политики,</w:t>
      </w:r>
      <w:r w:rsidR="00515A29" w:rsidRPr="00515A29">
        <w:rPr>
          <w:rFonts w:cs="Times New Roman"/>
          <w:iCs/>
          <w:szCs w:val="24"/>
        </w:rPr>
        <w:t xml:space="preserve"> спорта и культуры администрации Лужского муниципального района и органами по делам молодежи, входящими в состав администраций муниципальных образований на территории района, при участии молодежных и детских общественных объединений, неправительственных организаций, иных юридических и физических лиц.</w:t>
      </w:r>
      <w:r w:rsidR="00677DC3">
        <w:rPr>
          <w:rFonts w:cs="Times New Roman"/>
          <w:iCs/>
          <w:szCs w:val="24"/>
        </w:rPr>
        <w:t xml:space="preserve"> </w:t>
      </w:r>
      <w:r w:rsidR="00EB519D">
        <w:rPr>
          <w:rFonts w:cs="Times New Roman"/>
          <w:iCs/>
          <w:szCs w:val="24"/>
        </w:rPr>
        <w:t>Основным инструментом реализации муниципальной молодежной политики является</w:t>
      </w:r>
      <w:r w:rsidR="00FF3E8F">
        <w:rPr>
          <w:rFonts w:cs="Times New Roman"/>
          <w:iCs/>
          <w:szCs w:val="24"/>
        </w:rPr>
        <w:t xml:space="preserve"> действующ</w:t>
      </w:r>
      <w:r w:rsidR="00EB519D">
        <w:rPr>
          <w:rFonts w:cs="Times New Roman"/>
          <w:iCs/>
          <w:szCs w:val="24"/>
        </w:rPr>
        <w:t>ая</w:t>
      </w:r>
      <w:r w:rsidR="00FF3E8F">
        <w:rPr>
          <w:rFonts w:cs="Times New Roman"/>
          <w:iCs/>
          <w:szCs w:val="24"/>
        </w:rPr>
        <w:t xml:space="preserve"> м</w:t>
      </w:r>
      <w:r w:rsidR="00FF3E8F" w:rsidRPr="00FF3E8F">
        <w:rPr>
          <w:rFonts w:cs="Times New Roman"/>
          <w:iCs/>
          <w:szCs w:val="24"/>
        </w:rPr>
        <w:t>униципальн</w:t>
      </w:r>
      <w:r w:rsidR="00EB519D">
        <w:rPr>
          <w:rFonts w:cs="Times New Roman"/>
          <w:iCs/>
          <w:szCs w:val="24"/>
        </w:rPr>
        <w:t>ая</w:t>
      </w:r>
      <w:r w:rsidR="00FF3E8F" w:rsidRPr="00FF3E8F">
        <w:rPr>
          <w:rFonts w:cs="Times New Roman"/>
          <w:iCs/>
          <w:szCs w:val="24"/>
        </w:rPr>
        <w:t xml:space="preserve"> </w:t>
      </w:r>
      <w:r w:rsidR="00FF3E8F">
        <w:rPr>
          <w:rFonts w:cs="Times New Roman"/>
          <w:iCs/>
          <w:szCs w:val="24"/>
        </w:rPr>
        <w:t>п</w:t>
      </w:r>
      <w:r w:rsidR="00FF3E8F" w:rsidRPr="00FF3E8F">
        <w:rPr>
          <w:rFonts w:cs="Times New Roman"/>
          <w:iCs/>
          <w:szCs w:val="24"/>
        </w:rPr>
        <w:t>рограмм</w:t>
      </w:r>
      <w:r w:rsidR="00EB519D">
        <w:rPr>
          <w:rFonts w:cs="Times New Roman"/>
          <w:iCs/>
          <w:szCs w:val="24"/>
        </w:rPr>
        <w:t>а</w:t>
      </w:r>
      <w:r w:rsidR="00FF3E8F" w:rsidRPr="00FF3E8F">
        <w:rPr>
          <w:rFonts w:cs="Times New Roman"/>
          <w:iCs/>
          <w:szCs w:val="24"/>
        </w:rPr>
        <w:t xml:space="preserve"> «Развитие молодежного потенциала Лужского муниципального района в 2014-2016 годах»</w:t>
      </w:r>
      <w:r w:rsidR="0020451D">
        <w:rPr>
          <w:rFonts w:cs="Times New Roman"/>
          <w:iCs/>
          <w:szCs w:val="24"/>
        </w:rPr>
        <w:t xml:space="preserve">, </w:t>
      </w:r>
      <w:r w:rsidR="004C7D70">
        <w:rPr>
          <w:rFonts w:cs="Times New Roman"/>
          <w:iCs/>
          <w:szCs w:val="24"/>
        </w:rPr>
        <w:t>в рамках которой о</w:t>
      </w:r>
      <w:r w:rsidR="004C7D70" w:rsidRPr="004C7D70">
        <w:rPr>
          <w:rFonts w:cs="Times New Roman"/>
          <w:iCs/>
          <w:szCs w:val="24"/>
        </w:rPr>
        <w:t>тдел</w:t>
      </w:r>
      <w:r w:rsidR="004C7D70">
        <w:rPr>
          <w:rFonts w:cs="Times New Roman"/>
          <w:iCs/>
          <w:szCs w:val="24"/>
        </w:rPr>
        <w:t>ом</w:t>
      </w:r>
      <w:r w:rsidR="004C7D70" w:rsidRPr="004C7D70">
        <w:rPr>
          <w:rFonts w:cs="Times New Roman"/>
          <w:iCs/>
          <w:szCs w:val="24"/>
        </w:rPr>
        <w:t xml:space="preserve"> молодёжной политики, спорта и культуры администрации Лужского му</w:t>
      </w:r>
      <w:r w:rsidR="004C7D70">
        <w:rPr>
          <w:rFonts w:cs="Times New Roman"/>
          <w:iCs/>
          <w:szCs w:val="24"/>
        </w:rPr>
        <w:t xml:space="preserve">ниципального района организуется </w:t>
      </w:r>
      <w:r w:rsidR="004C7D70" w:rsidRPr="004C7D70">
        <w:rPr>
          <w:rFonts w:cs="Times New Roman"/>
          <w:iCs/>
          <w:szCs w:val="24"/>
        </w:rPr>
        <w:t>работ</w:t>
      </w:r>
      <w:r w:rsidR="004C7D70">
        <w:rPr>
          <w:rFonts w:cs="Times New Roman"/>
          <w:iCs/>
          <w:szCs w:val="24"/>
        </w:rPr>
        <w:t>а</w:t>
      </w:r>
      <w:r w:rsidR="004C7D70" w:rsidRPr="004C7D70">
        <w:rPr>
          <w:rFonts w:cs="Times New Roman"/>
          <w:iCs/>
          <w:szCs w:val="24"/>
        </w:rPr>
        <w:t xml:space="preserve"> в соответствии с приоритетными направлениями молодёжной политики Ленинградской области</w:t>
      </w:r>
      <w:r w:rsidR="00D8359A">
        <w:rPr>
          <w:rFonts w:cs="Times New Roman"/>
          <w:iCs/>
          <w:szCs w:val="24"/>
        </w:rPr>
        <w:t>.</w:t>
      </w:r>
      <w:r w:rsidR="001E7153">
        <w:rPr>
          <w:rFonts w:cs="Times New Roman"/>
          <w:iCs/>
          <w:szCs w:val="24"/>
        </w:rPr>
        <w:t xml:space="preserve"> Стратегическими целями муниципальной программы являются р</w:t>
      </w:r>
      <w:r w:rsidR="001E7153" w:rsidRPr="001E7153">
        <w:rPr>
          <w:rFonts w:cs="Times New Roman"/>
          <w:iCs/>
          <w:szCs w:val="24"/>
        </w:rPr>
        <w:t>азвитие потенциала молодежи в интересах общества и государства</w:t>
      </w:r>
      <w:r w:rsidR="001E7153">
        <w:rPr>
          <w:rFonts w:cs="Times New Roman"/>
          <w:iCs/>
          <w:szCs w:val="24"/>
        </w:rPr>
        <w:t>, с</w:t>
      </w:r>
      <w:r w:rsidR="001E7153" w:rsidRPr="001E7153">
        <w:rPr>
          <w:rFonts w:cs="Times New Roman"/>
          <w:iCs/>
          <w:szCs w:val="24"/>
        </w:rPr>
        <w:t>овершенствование сист</w:t>
      </w:r>
      <w:r w:rsidR="001E7153">
        <w:rPr>
          <w:rFonts w:cs="Times New Roman"/>
          <w:iCs/>
          <w:szCs w:val="24"/>
        </w:rPr>
        <w:t>емы патриотического воспитания молодежи, р</w:t>
      </w:r>
      <w:r w:rsidR="001E7153" w:rsidRPr="001E7153">
        <w:rPr>
          <w:rFonts w:cs="Times New Roman"/>
          <w:iCs/>
          <w:szCs w:val="24"/>
        </w:rPr>
        <w:t>азвитие системы профилактики асоциального поведения в молодежной среде.</w:t>
      </w:r>
      <w:r w:rsidR="00ED1A2A">
        <w:rPr>
          <w:rFonts w:cs="Times New Roman"/>
          <w:iCs/>
          <w:szCs w:val="24"/>
        </w:rPr>
        <w:t xml:space="preserve"> Комплекс мероприятий </w:t>
      </w:r>
      <w:r w:rsidR="0090376B">
        <w:rPr>
          <w:rFonts w:cs="Times New Roman"/>
          <w:iCs/>
          <w:szCs w:val="24"/>
        </w:rPr>
        <w:t xml:space="preserve">в рамках муниципальной программы направлен на решение таких приоритетных задач молодежной политики, как </w:t>
      </w:r>
      <w:r w:rsidR="0090376B" w:rsidRPr="0090376B">
        <w:rPr>
          <w:rFonts w:cs="Times New Roman"/>
          <w:iCs/>
          <w:szCs w:val="24"/>
        </w:rPr>
        <w:t>создание условий для вовлечения м</w:t>
      </w:r>
      <w:r w:rsidR="0090376B">
        <w:rPr>
          <w:rFonts w:cs="Times New Roman"/>
          <w:iCs/>
          <w:szCs w:val="24"/>
        </w:rPr>
        <w:t xml:space="preserve">олодёжи в социальную практику; развитие  системы  отбора, подготовки и </w:t>
      </w:r>
      <w:r w:rsidR="0090376B" w:rsidRPr="0090376B">
        <w:rPr>
          <w:rFonts w:cs="Times New Roman"/>
          <w:iCs/>
          <w:szCs w:val="24"/>
        </w:rPr>
        <w:t>поощрения творческого потенциала молодежи; стимулирование инновационной деятельности молодых людей;</w:t>
      </w:r>
      <w:r w:rsidR="0090376B">
        <w:rPr>
          <w:rFonts w:cs="Times New Roman"/>
          <w:iCs/>
          <w:szCs w:val="24"/>
        </w:rPr>
        <w:t xml:space="preserve"> </w:t>
      </w:r>
      <w:r w:rsidR="0090376B" w:rsidRPr="0090376B">
        <w:rPr>
          <w:rFonts w:cs="Times New Roman"/>
          <w:iCs/>
          <w:szCs w:val="24"/>
        </w:rPr>
        <w:t>укрепление института семьи;</w:t>
      </w:r>
      <w:r w:rsidR="0090376B">
        <w:rPr>
          <w:rFonts w:cs="Times New Roman"/>
          <w:iCs/>
          <w:szCs w:val="24"/>
        </w:rPr>
        <w:t xml:space="preserve"> организация и проведение комплекса </w:t>
      </w:r>
      <w:r w:rsidR="0090376B" w:rsidRPr="0090376B">
        <w:rPr>
          <w:rFonts w:cs="Times New Roman"/>
          <w:iCs/>
          <w:szCs w:val="24"/>
        </w:rPr>
        <w:t>мероприятий по граждан</w:t>
      </w:r>
      <w:r w:rsidR="0090376B">
        <w:rPr>
          <w:rFonts w:cs="Times New Roman"/>
          <w:iCs/>
          <w:szCs w:val="24"/>
        </w:rPr>
        <w:t xml:space="preserve">ско-патриотическому воспитанию </w:t>
      </w:r>
      <w:r w:rsidR="0090376B" w:rsidRPr="0090376B">
        <w:rPr>
          <w:rFonts w:cs="Times New Roman"/>
          <w:iCs/>
          <w:szCs w:val="24"/>
        </w:rPr>
        <w:t>молодежи</w:t>
      </w:r>
      <w:r w:rsidR="0090376B">
        <w:rPr>
          <w:rFonts w:cs="Times New Roman"/>
          <w:iCs/>
          <w:szCs w:val="24"/>
        </w:rPr>
        <w:t xml:space="preserve">; </w:t>
      </w:r>
      <w:r w:rsidR="0090376B" w:rsidRPr="0090376B">
        <w:rPr>
          <w:rFonts w:cs="Times New Roman"/>
          <w:iCs/>
          <w:szCs w:val="24"/>
        </w:rPr>
        <w:t>развитие механизма профилактики противоправного поведения в молодежной среде; профилактика различных форм употребления (злоупотребления) психоактивными веществами, включая употребление табака, алкоголя, наркотиков, и токсических веществ.</w:t>
      </w:r>
    </w:p>
    <w:p w:rsidR="00F82ADE" w:rsidRPr="00515A29" w:rsidRDefault="00F82ADE" w:rsidP="00F82ADE">
      <w:pPr>
        <w:rPr>
          <w:rFonts w:cs="Times New Roman"/>
          <w:iCs/>
          <w:szCs w:val="24"/>
        </w:rPr>
      </w:pPr>
      <w:r>
        <w:rPr>
          <w:rFonts w:cs="Times New Roman"/>
          <w:iCs/>
          <w:szCs w:val="24"/>
        </w:rPr>
        <w:t>Значимую роль в развитии молодежной политики района играют м</w:t>
      </w:r>
      <w:r w:rsidRPr="00515A29">
        <w:rPr>
          <w:rFonts w:cs="Times New Roman"/>
          <w:iCs/>
          <w:szCs w:val="24"/>
        </w:rPr>
        <w:t>олодежные объединения</w:t>
      </w:r>
      <w:r>
        <w:rPr>
          <w:rFonts w:cs="Times New Roman"/>
          <w:iCs/>
          <w:szCs w:val="24"/>
        </w:rPr>
        <w:t>, которые</w:t>
      </w:r>
      <w:r w:rsidRPr="00515A29">
        <w:rPr>
          <w:rFonts w:cs="Times New Roman"/>
          <w:iCs/>
          <w:szCs w:val="24"/>
        </w:rPr>
        <w:t xml:space="preserve"> являются средством социального становления, развития и самореализации</w:t>
      </w:r>
      <w:r>
        <w:rPr>
          <w:rFonts w:cs="Times New Roman"/>
          <w:iCs/>
          <w:szCs w:val="24"/>
        </w:rPr>
        <w:t xml:space="preserve"> молодежи в общественной жизни</w:t>
      </w:r>
      <w:r w:rsidR="00C00E60">
        <w:rPr>
          <w:rFonts w:cs="Times New Roman"/>
          <w:iCs/>
          <w:szCs w:val="24"/>
        </w:rPr>
        <w:t>.</w:t>
      </w:r>
      <w:r>
        <w:rPr>
          <w:rFonts w:cs="Times New Roman"/>
          <w:iCs/>
          <w:szCs w:val="24"/>
        </w:rPr>
        <w:t xml:space="preserve"> </w:t>
      </w:r>
      <w:r w:rsidRPr="00515A29">
        <w:rPr>
          <w:rFonts w:cs="Times New Roman"/>
          <w:iCs/>
          <w:szCs w:val="24"/>
        </w:rPr>
        <w:t>В районе действуют более 15 детских молодежных общественных организаций и молодежных инициатив. Членами общественных организаций являются около 300 человек, участниками общественного движения, мероприятий, программ и проектов ежегодно становятся более 1 000 человек.</w:t>
      </w:r>
      <w:r>
        <w:rPr>
          <w:rFonts w:cs="Times New Roman"/>
          <w:iCs/>
          <w:szCs w:val="24"/>
        </w:rPr>
        <w:t xml:space="preserve"> </w:t>
      </w:r>
    </w:p>
    <w:p w:rsidR="00DB4A08" w:rsidRDefault="001E49F8" w:rsidP="00D603AB">
      <w:r>
        <w:rPr>
          <w:rFonts w:cs="Times New Roman"/>
          <w:iCs/>
          <w:szCs w:val="24"/>
        </w:rPr>
        <w:t>В</w:t>
      </w:r>
      <w:r w:rsidR="00E11C65" w:rsidRPr="00E11C65">
        <w:t xml:space="preserve"> </w:t>
      </w:r>
      <w:r w:rsidR="00E11C65" w:rsidRPr="00E11C65">
        <w:rPr>
          <w:rFonts w:cs="Times New Roman"/>
          <w:iCs/>
          <w:szCs w:val="24"/>
        </w:rPr>
        <w:t>Лужском районе сформиров</w:t>
      </w:r>
      <w:r w:rsidR="00B76D87">
        <w:rPr>
          <w:rFonts w:cs="Times New Roman"/>
          <w:iCs/>
          <w:szCs w:val="24"/>
        </w:rPr>
        <w:t>ан</w:t>
      </w:r>
      <w:r w:rsidR="00E11C65" w:rsidRPr="00E11C65">
        <w:rPr>
          <w:rFonts w:cs="Times New Roman"/>
          <w:iCs/>
          <w:szCs w:val="24"/>
        </w:rPr>
        <w:t xml:space="preserve"> механизм выявления и продвижения творческой молодежи</w:t>
      </w:r>
      <w:r w:rsidR="007F4285">
        <w:rPr>
          <w:rFonts w:cs="Times New Roman"/>
          <w:iCs/>
          <w:szCs w:val="24"/>
        </w:rPr>
        <w:t>, играющий одну из важных ролей в р</w:t>
      </w:r>
      <w:r w:rsidR="007F4285" w:rsidRPr="007F4285">
        <w:rPr>
          <w:rFonts w:cs="Times New Roman"/>
          <w:iCs/>
          <w:szCs w:val="24"/>
        </w:rPr>
        <w:t>азвити</w:t>
      </w:r>
      <w:r w:rsidR="007F4285">
        <w:rPr>
          <w:rFonts w:cs="Times New Roman"/>
          <w:iCs/>
          <w:szCs w:val="24"/>
        </w:rPr>
        <w:t>и</w:t>
      </w:r>
      <w:r w:rsidR="007F4285" w:rsidRPr="007F4285">
        <w:rPr>
          <w:rFonts w:cs="Times New Roman"/>
          <w:iCs/>
          <w:szCs w:val="24"/>
        </w:rPr>
        <w:t xml:space="preserve"> </w:t>
      </w:r>
      <w:r w:rsidR="007F4285">
        <w:rPr>
          <w:rFonts w:cs="Times New Roman"/>
          <w:iCs/>
          <w:szCs w:val="24"/>
        </w:rPr>
        <w:t xml:space="preserve">молодежного </w:t>
      </w:r>
      <w:r w:rsidR="007F4285" w:rsidRPr="007F4285">
        <w:rPr>
          <w:rFonts w:cs="Times New Roman"/>
          <w:iCs/>
          <w:szCs w:val="24"/>
        </w:rPr>
        <w:t xml:space="preserve">потенциала в </w:t>
      </w:r>
      <w:r w:rsidR="004A48BE">
        <w:rPr>
          <w:rFonts w:cs="Times New Roman"/>
          <w:iCs/>
          <w:szCs w:val="24"/>
        </w:rPr>
        <w:lastRenderedPageBreak/>
        <w:t xml:space="preserve">соответствии с </w:t>
      </w:r>
      <w:r w:rsidR="007F4285" w:rsidRPr="007F4285">
        <w:rPr>
          <w:rFonts w:cs="Times New Roman"/>
          <w:iCs/>
          <w:szCs w:val="24"/>
        </w:rPr>
        <w:t>интереса</w:t>
      </w:r>
      <w:r w:rsidR="004A48BE">
        <w:rPr>
          <w:rFonts w:cs="Times New Roman"/>
          <w:iCs/>
          <w:szCs w:val="24"/>
        </w:rPr>
        <w:t>ми</w:t>
      </w:r>
      <w:r w:rsidR="007F4285" w:rsidRPr="007F4285">
        <w:rPr>
          <w:rFonts w:cs="Times New Roman"/>
          <w:iCs/>
          <w:szCs w:val="24"/>
        </w:rPr>
        <w:t xml:space="preserve"> общества и государства</w:t>
      </w:r>
      <w:r w:rsidR="007F4285">
        <w:rPr>
          <w:rFonts w:cs="Times New Roman"/>
          <w:iCs/>
          <w:szCs w:val="24"/>
        </w:rPr>
        <w:t>.</w:t>
      </w:r>
      <w:r w:rsidR="007F4285" w:rsidRPr="007F4285">
        <w:rPr>
          <w:rFonts w:cs="Times New Roman"/>
          <w:iCs/>
          <w:szCs w:val="24"/>
        </w:rPr>
        <w:t xml:space="preserve"> </w:t>
      </w:r>
      <w:r w:rsidR="00E11C65">
        <w:rPr>
          <w:rFonts w:cs="Times New Roman"/>
          <w:iCs/>
          <w:szCs w:val="24"/>
        </w:rPr>
        <w:t xml:space="preserve">В </w:t>
      </w:r>
      <w:r>
        <w:rPr>
          <w:rFonts w:cs="Times New Roman"/>
          <w:iCs/>
          <w:szCs w:val="24"/>
        </w:rPr>
        <w:t>целях</w:t>
      </w:r>
      <w:r w:rsidR="00CF6117" w:rsidRPr="00CF6117">
        <w:t xml:space="preserve"> </w:t>
      </w:r>
      <w:r w:rsidR="00CF6117">
        <w:rPr>
          <w:rFonts w:cs="Times New Roman"/>
          <w:iCs/>
          <w:szCs w:val="24"/>
        </w:rPr>
        <w:t>развити</w:t>
      </w:r>
      <w:r>
        <w:rPr>
          <w:rFonts w:cs="Times New Roman"/>
          <w:iCs/>
          <w:szCs w:val="24"/>
        </w:rPr>
        <w:t>я</w:t>
      </w:r>
      <w:r w:rsidR="00CF6117">
        <w:rPr>
          <w:rFonts w:cs="Times New Roman"/>
          <w:iCs/>
          <w:szCs w:val="24"/>
        </w:rPr>
        <w:t xml:space="preserve"> системы отбора, </w:t>
      </w:r>
      <w:r w:rsidR="00CF6117" w:rsidRPr="00CF6117">
        <w:rPr>
          <w:rFonts w:cs="Times New Roman"/>
          <w:iCs/>
          <w:szCs w:val="24"/>
        </w:rPr>
        <w:t>подготовки и поощрения творческого</w:t>
      </w:r>
      <w:r w:rsidR="00CF6117">
        <w:rPr>
          <w:rFonts w:cs="Times New Roman"/>
          <w:iCs/>
          <w:szCs w:val="24"/>
        </w:rPr>
        <w:t>,</w:t>
      </w:r>
      <w:r w:rsidR="00CF6117" w:rsidRPr="00CF6117">
        <w:rPr>
          <w:rFonts w:cs="Times New Roman"/>
          <w:iCs/>
          <w:szCs w:val="24"/>
        </w:rPr>
        <w:t xml:space="preserve"> научно-технического </w:t>
      </w:r>
      <w:r w:rsidR="00CF6117">
        <w:rPr>
          <w:rFonts w:cs="Times New Roman"/>
          <w:iCs/>
          <w:szCs w:val="24"/>
        </w:rPr>
        <w:t xml:space="preserve">и </w:t>
      </w:r>
      <w:r w:rsidR="00CF6117" w:rsidRPr="00CF6117">
        <w:rPr>
          <w:rFonts w:cs="Times New Roman"/>
          <w:iCs/>
          <w:szCs w:val="24"/>
        </w:rPr>
        <w:t>инновационно</w:t>
      </w:r>
      <w:r w:rsidR="00CF6117">
        <w:rPr>
          <w:rFonts w:cs="Times New Roman"/>
          <w:iCs/>
          <w:szCs w:val="24"/>
        </w:rPr>
        <w:t xml:space="preserve">го </w:t>
      </w:r>
      <w:r w:rsidR="00CF6117" w:rsidRPr="00CF6117">
        <w:rPr>
          <w:rFonts w:cs="Times New Roman"/>
          <w:iCs/>
          <w:szCs w:val="24"/>
        </w:rPr>
        <w:t>потенциал</w:t>
      </w:r>
      <w:r w:rsidR="00CF6117">
        <w:rPr>
          <w:rFonts w:cs="Times New Roman"/>
          <w:iCs/>
          <w:szCs w:val="24"/>
        </w:rPr>
        <w:t>ов</w:t>
      </w:r>
      <w:r w:rsidR="00D603AB">
        <w:rPr>
          <w:rFonts w:cs="Times New Roman"/>
          <w:iCs/>
          <w:szCs w:val="24"/>
        </w:rPr>
        <w:t xml:space="preserve"> молодежи</w:t>
      </w:r>
      <w:r>
        <w:rPr>
          <w:rFonts w:cs="Times New Roman"/>
          <w:iCs/>
          <w:szCs w:val="24"/>
        </w:rPr>
        <w:t>,</w:t>
      </w:r>
      <w:r w:rsidR="00D603AB">
        <w:rPr>
          <w:rFonts w:cs="Times New Roman"/>
          <w:iCs/>
          <w:szCs w:val="24"/>
        </w:rPr>
        <w:t xml:space="preserve"> </w:t>
      </w:r>
      <w:r w:rsidR="00650F35">
        <w:rPr>
          <w:rFonts w:cs="Times New Roman"/>
          <w:iCs/>
          <w:szCs w:val="24"/>
        </w:rPr>
        <w:t>администрацией</w:t>
      </w:r>
      <w:r w:rsidR="00F82ADE">
        <w:rPr>
          <w:rFonts w:cs="Times New Roman"/>
          <w:iCs/>
          <w:szCs w:val="24"/>
        </w:rPr>
        <w:t xml:space="preserve"> Лужского района </w:t>
      </w:r>
      <w:r w:rsidR="00D603AB">
        <w:rPr>
          <w:rFonts w:cs="Times New Roman"/>
          <w:iCs/>
          <w:szCs w:val="24"/>
        </w:rPr>
        <w:t xml:space="preserve">осуществляется </w:t>
      </w:r>
      <w:r w:rsidR="00AE4E66">
        <w:rPr>
          <w:rFonts w:cs="Times New Roman"/>
          <w:iCs/>
          <w:szCs w:val="24"/>
        </w:rPr>
        <w:t xml:space="preserve">организация участия молодежи Лужского района в </w:t>
      </w:r>
      <w:r w:rsidR="00A77FA5" w:rsidRPr="00A77FA5">
        <w:rPr>
          <w:rFonts w:cs="Times New Roman"/>
          <w:iCs/>
          <w:szCs w:val="24"/>
        </w:rPr>
        <w:t>образовательных лагерях-форумах</w:t>
      </w:r>
      <w:r w:rsidR="00A77FA5">
        <w:rPr>
          <w:rFonts w:cs="Times New Roman"/>
          <w:iCs/>
          <w:szCs w:val="24"/>
        </w:rPr>
        <w:t xml:space="preserve"> (</w:t>
      </w:r>
      <w:r w:rsidR="00A77FA5" w:rsidRPr="00A77FA5">
        <w:rPr>
          <w:rFonts w:cs="Times New Roman"/>
          <w:iCs/>
          <w:szCs w:val="24"/>
        </w:rPr>
        <w:t>«Ладога», «Селигер», «Балтийский Артек»</w:t>
      </w:r>
      <w:r w:rsidR="00A77FA5">
        <w:rPr>
          <w:rFonts w:cs="Times New Roman"/>
          <w:iCs/>
          <w:szCs w:val="24"/>
        </w:rPr>
        <w:t>)</w:t>
      </w:r>
      <w:r w:rsidR="00A77FA5" w:rsidRPr="00A77FA5">
        <w:rPr>
          <w:rFonts w:cs="Times New Roman"/>
          <w:iCs/>
          <w:szCs w:val="24"/>
        </w:rPr>
        <w:t>, в профильных, образовательных лагерях, советах, научных конференциях и др. мероприятиях актива регионального, всероссийского и международного масштаба</w:t>
      </w:r>
      <w:r w:rsidR="00A77FA5">
        <w:rPr>
          <w:rFonts w:cs="Times New Roman"/>
          <w:iCs/>
          <w:szCs w:val="24"/>
        </w:rPr>
        <w:t>.</w:t>
      </w:r>
      <w:r w:rsidR="00AE4E66">
        <w:rPr>
          <w:rFonts w:cs="Times New Roman"/>
          <w:iCs/>
          <w:szCs w:val="24"/>
        </w:rPr>
        <w:t xml:space="preserve"> </w:t>
      </w:r>
      <w:r w:rsidR="00995525" w:rsidRPr="00515A29">
        <w:rPr>
          <w:rFonts w:cs="Times New Roman"/>
          <w:iCs/>
          <w:szCs w:val="24"/>
        </w:rPr>
        <w:t>Ежегодно наиболее активные представители Лужского района направляются отделом молодежной политики, спорта и культуры администрации Лужского муниципального района в профильные образовательные лагеря, форумы, слеты, научные конференции, для повышения уровня знаний по интересующим их направлениям.</w:t>
      </w:r>
      <w:r w:rsidR="00DB4A08" w:rsidRPr="00DB4A08">
        <w:t xml:space="preserve"> </w:t>
      </w:r>
    </w:p>
    <w:p w:rsidR="00515A29" w:rsidRPr="00515A29" w:rsidRDefault="003C6B9F" w:rsidP="003C6B9F">
      <w:pPr>
        <w:rPr>
          <w:rFonts w:cs="Times New Roman"/>
          <w:iCs/>
          <w:szCs w:val="24"/>
        </w:rPr>
      </w:pPr>
      <w:r w:rsidRPr="00515A29">
        <w:rPr>
          <w:rFonts w:cs="Times New Roman"/>
          <w:iCs/>
          <w:szCs w:val="24"/>
        </w:rPr>
        <w:t>В настоящее время наблюдается увеличение количества наиболее значимых молодежных меро</w:t>
      </w:r>
      <w:r>
        <w:rPr>
          <w:rFonts w:cs="Times New Roman"/>
          <w:iCs/>
          <w:szCs w:val="24"/>
        </w:rPr>
        <w:t xml:space="preserve">приятий и числа их участников. </w:t>
      </w:r>
      <w:r w:rsidR="009B336D" w:rsidRPr="009B336D">
        <w:rPr>
          <w:rFonts w:cs="Times New Roman"/>
          <w:iCs/>
          <w:szCs w:val="24"/>
        </w:rPr>
        <w:t>В 2015 г</w:t>
      </w:r>
      <w:r w:rsidR="003C4845">
        <w:rPr>
          <w:rFonts w:cs="Times New Roman"/>
          <w:iCs/>
          <w:szCs w:val="24"/>
        </w:rPr>
        <w:t xml:space="preserve">. </w:t>
      </w:r>
      <w:r w:rsidR="009B336D" w:rsidRPr="009B336D">
        <w:rPr>
          <w:rFonts w:cs="Times New Roman"/>
          <w:iCs/>
          <w:szCs w:val="24"/>
        </w:rPr>
        <w:t>были успешно реализованы 2 проекта</w:t>
      </w:r>
      <w:r w:rsidR="0023446B">
        <w:rPr>
          <w:rFonts w:cs="Times New Roman"/>
          <w:iCs/>
          <w:szCs w:val="24"/>
        </w:rPr>
        <w:t xml:space="preserve"> Комитета по молодежной политике Ленинградской области</w:t>
      </w:r>
      <w:r w:rsidR="003C4845">
        <w:rPr>
          <w:rFonts w:cs="Times New Roman"/>
          <w:iCs/>
          <w:szCs w:val="24"/>
        </w:rPr>
        <w:t>:</w:t>
      </w:r>
      <w:r w:rsidR="009B336D" w:rsidRPr="009B336D">
        <w:rPr>
          <w:rFonts w:cs="Times New Roman"/>
          <w:iCs/>
          <w:szCs w:val="24"/>
        </w:rPr>
        <w:t xml:space="preserve"> «Здорово живешь» и «Открытая сцена».</w:t>
      </w:r>
      <w:r w:rsidR="003C4845">
        <w:rPr>
          <w:rFonts w:cs="Times New Roman"/>
          <w:iCs/>
          <w:szCs w:val="24"/>
        </w:rPr>
        <w:t xml:space="preserve"> </w:t>
      </w:r>
      <w:r w:rsidR="00515A29" w:rsidRPr="00515A29">
        <w:rPr>
          <w:rFonts w:cs="Times New Roman"/>
          <w:iCs/>
          <w:szCs w:val="24"/>
        </w:rPr>
        <w:t xml:space="preserve">В </w:t>
      </w:r>
      <w:r>
        <w:rPr>
          <w:rFonts w:cs="Times New Roman"/>
          <w:iCs/>
          <w:szCs w:val="24"/>
        </w:rPr>
        <w:t>рамках с</w:t>
      </w:r>
      <w:r w:rsidR="00515A29" w:rsidRPr="00515A29">
        <w:rPr>
          <w:rFonts w:cs="Times New Roman"/>
          <w:iCs/>
          <w:szCs w:val="24"/>
        </w:rPr>
        <w:t>ложи</w:t>
      </w:r>
      <w:r>
        <w:rPr>
          <w:rFonts w:cs="Times New Roman"/>
          <w:iCs/>
          <w:szCs w:val="24"/>
        </w:rPr>
        <w:t>вшейся</w:t>
      </w:r>
      <w:r w:rsidR="00515A29" w:rsidRPr="00515A29">
        <w:rPr>
          <w:rFonts w:cs="Times New Roman"/>
          <w:iCs/>
          <w:szCs w:val="24"/>
        </w:rPr>
        <w:t xml:space="preserve"> систем</w:t>
      </w:r>
      <w:r>
        <w:rPr>
          <w:rFonts w:cs="Times New Roman"/>
          <w:iCs/>
          <w:szCs w:val="24"/>
        </w:rPr>
        <w:t>ы</w:t>
      </w:r>
      <w:r w:rsidR="00515A29" w:rsidRPr="00515A29">
        <w:rPr>
          <w:rFonts w:cs="Times New Roman"/>
          <w:iCs/>
          <w:szCs w:val="24"/>
        </w:rPr>
        <w:t xml:space="preserve"> традиционных массовых молодежных праздников</w:t>
      </w:r>
      <w:r w:rsidR="00FC767F">
        <w:rPr>
          <w:rFonts w:cs="Times New Roman"/>
          <w:iCs/>
          <w:szCs w:val="24"/>
        </w:rPr>
        <w:t xml:space="preserve"> проводятся всевозможные массовые молодежные мероприятия, среди которых, в качестве наиболее значимых, можно выявить</w:t>
      </w:r>
      <w:r w:rsidR="00515A29" w:rsidRPr="00515A29">
        <w:rPr>
          <w:rFonts w:cs="Times New Roman"/>
          <w:iCs/>
          <w:szCs w:val="24"/>
        </w:rPr>
        <w:t>:</w:t>
      </w:r>
    </w:p>
    <w:p w:rsidR="00515A29" w:rsidRPr="005751F7" w:rsidRDefault="00515A29" w:rsidP="00A5276F">
      <w:pPr>
        <w:pStyle w:val="a3"/>
        <w:numPr>
          <w:ilvl w:val="0"/>
          <w:numId w:val="54"/>
        </w:numPr>
        <w:rPr>
          <w:rFonts w:cs="Times New Roman"/>
          <w:iCs/>
          <w:szCs w:val="24"/>
        </w:rPr>
      </w:pPr>
      <w:r w:rsidRPr="005751F7">
        <w:rPr>
          <w:rFonts w:cs="Times New Roman"/>
          <w:iCs/>
          <w:szCs w:val="24"/>
        </w:rPr>
        <w:t xml:space="preserve">турниры молодежных и школьных команд КВН (общее количество участников и зрителей </w:t>
      </w:r>
      <w:r w:rsidR="006367EB" w:rsidRPr="006367EB">
        <w:rPr>
          <w:rFonts w:cs="Times New Roman"/>
          <w:iCs/>
          <w:szCs w:val="24"/>
        </w:rPr>
        <w:t>–</w:t>
      </w:r>
      <w:r w:rsidRPr="005751F7">
        <w:rPr>
          <w:rFonts w:cs="Times New Roman"/>
          <w:iCs/>
          <w:szCs w:val="24"/>
        </w:rPr>
        <w:t xml:space="preserve"> более 1 500 человек, организована лига на уровне района, победители представляют район на уровне области);</w:t>
      </w:r>
    </w:p>
    <w:p w:rsidR="00515A29" w:rsidRPr="005751F7" w:rsidRDefault="00515A29" w:rsidP="00A5276F">
      <w:pPr>
        <w:pStyle w:val="a3"/>
        <w:numPr>
          <w:ilvl w:val="0"/>
          <w:numId w:val="54"/>
        </w:numPr>
        <w:rPr>
          <w:rFonts w:cs="Times New Roman"/>
          <w:iCs/>
          <w:szCs w:val="24"/>
        </w:rPr>
      </w:pPr>
      <w:r w:rsidRPr="005751F7">
        <w:rPr>
          <w:rFonts w:cs="Times New Roman"/>
          <w:iCs/>
          <w:szCs w:val="24"/>
        </w:rPr>
        <w:t>День молодежи России;</w:t>
      </w:r>
    </w:p>
    <w:p w:rsidR="00515A29" w:rsidRPr="005751F7" w:rsidRDefault="00515A29" w:rsidP="00A5276F">
      <w:pPr>
        <w:pStyle w:val="a3"/>
        <w:numPr>
          <w:ilvl w:val="0"/>
          <w:numId w:val="54"/>
        </w:numPr>
        <w:rPr>
          <w:rFonts w:cs="Times New Roman"/>
          <w:iCs/>
          <w:szCs w:val="24"/>
        </w:rPr>
      </w:pPr>
      <w:r w:rsidRPr="005751F7">
        <w:rPr>
          <w:rFonts w:cs="Times New Roman"/>
          <w:iCs/>
          <w:szCs w:val="24"/>
        </w:rPr>
        <w:t>Районный фестиваль «Ритмы юности»;</w:t>
      </w:r>
    </w:p>
    <w:p w:rsidR="00515A29" w:rsidRPr="005751F7" w:rsidRDefault="00515A29" w:rsidP="00A5276F">
      <w:pPr>
        <w:pStyle w:val="a3"/>
        <w:numPr>
          <w:ilvl w:val="0"/>
          <w:numId w:val="54"/>
        </w:numPr>
        <w:rPr>
          <w:rFonts w:cs="Times New Roman"/>
          <w:iCs/>
          <w:szCs w:val="24"/>
        </w:rPr>
      </w:pPr>
      <w:r w:rsidRPr="005751F7">
        <w:rPr>
          <w:rFonts w:cs="Times New Roman"/>
          <w:iCs/>
          <w:szCs w:val="24"/>
        </w:rPr>
        <w:t>Фестиваль аудиовизуального творчества «Наша Надежда»;</w:t>
      </w:r>
    </w:p>
    <w:p w:rsidR="00515A29" w:rsidRPr="005751F7" w:rsidRDefault="00515A29" w:rsidP="00A5276F">
      <w:pPr>
        <w:pStyle w:val="a3"/>
        <w:numPr>
          <w:ilvl w:val="0"/>
          <w:numId w:val="54"/>
        </w:numPr>
        <w:rPr>
          <w:rFonts w:cs="Times New Roman"/>
          <w:iCs/>
          <w:szCs w:val="24"/>
        </w:rPr>
      </w:pPr>
      <w:r w:rsidRPr="005751F7">
        <w:rPr>
          <w:rFonts w:cs="Times New Roman"/>
          <w:iCs/>
          <w:szCs w:val="24"/>
        </w:rPr>
        <w:t>Конкурс талантов «Минута Славы»;</w:t>
      </w:r>
    </w:p>
    <w:p w:rsidR="00515A29" w:rsidRDefault="00515A29" w:rsidP="00A5276F">
      <w:pPr>
        <w:pStyle w:val="a3"/>
        <w:numPr>
          <w:ilvl w:val="0"/>
          <w:numId w:val="54"/>
        </w:numPr>
        <w:rPr>
          <w:rFonts w:cs="Times New Roman"/>
          <w:iCs/>
          <w:szCs w:val="24"/>
        </w:rPr>
      </w:pPr>
      <w:r w:rsidRPr="005751F7">
        <w:rPr>
          <w:rFonts w:cs="Times New Roman"/>
          <w:iCs/>
          <w:szCs w:val="24"/>
        </w:rPr>
        <w:t>молодежный Губернский бал</w:t>
      </w:r>
      <w:r w:rsidR="005751F7" w:rsidRPr="005751F7">
        <w:rPr>
          <w:rFonts w:cs="Times New Roman"/>
          <w:iCs/>
          <w:szCs w:val="24"/>
        </w:rPr>
        <w:t>.</w:t>
      </w:r>
    </w:p>
    <w:p w:rsidR="00DB2628" w:rsidRPr="00515A29" w:rsidRDefault="00803F27" w:rsidP="00DB2628">
      <w:pPr>
        <w:rPr>
          <w:rFonts w:cs="Times New Roman"/>
          <w:iCs/>
          <w:szCs w:val="24"/>
        </w:rPr>
      </w:pPr>
      <w:r>
        <w:rPr>
          <w:rFonts w:cs="Times New Roman"/>
          <w:iCs/>
          <w:szCs w:val="24"/>
        </w:rPr>
        <w:t xml:space="preserve">Деятельность в области развития </w:t>
      </w:r>
      <w:r w:rsidR="001D6D65">
        <w:rPr>
          <w:rFonts w:cs="Times New Roman"/>
          <w:iCs/>
          <w:szCs w:val="24"/>
        </w:rPr>
        <w:t>гражданско-</w:t>
      </w:r>
      <w:r>
        <w:rPr>
          <w:rFonts w:cs="Times New Roman"/>
          <w:iCs/>
          <w:szCs w:val="24"/>
        </w:rPr>
        <w:t>п</w:t>
      </w:r>
      <w:r w:rsidR="006B0CC8">
        <w:rPr>
          <w:rFonts w:cs="Times New Roman"/>
          <w:iCs/>
          <w:szCs w:val="24"/>
        </w:rPr>
        <w:t>атриотическо</w:t>
      </w:r>
      <w:r>
        <w:rPr>
          <w:rFonts w:cs="Times New Roman"/>
          <w:iCs/>
          <w:szCs w:val="24"/>
        </w:rPr>
        <w:t>го</w:t>
      </w:r>
      <w:r w:rsidR="006B0CC8">
        <w:rPr>
          <w:rFonts w:cs="Times New Roman"/>
          <w:iCs/>
          <w:szCs w:val="24"/>
        </w:rPr>
        <w:t xml:space="preserve"> воспитани</w:t>
      </w:r>
      <w:r>
        <w:rPr>
          <w:rFonts w:cs="Times New Roman"/>
          <w:iCs/>
          <w:szCs w:val="24"/>
        </w:rPr>
        <w:t>я</w:t>
      </w:r>
      <w:r w:rsidR="006B0CC8">
        <w:rPr>
          <w:rFonts w:cs="Times New Roman"/>
          <w:iCs/>
          <w:szCs w:val="24"/>
        </w:rPr>
        <w:t xml:space="preserve"> молодежи</w:t>
      </w:r>
      <w:r>
        <w:rPr>
          <w:rFonts w:cs="Times New Roman"/>
          <w:iCs/>
          <w:szCs w:val="24"/>
        </w:rPr>
        <w:t xml:space="preserve"> направленна на </w:t>
      </w:r>
      <w:r w:rsidR="005600D3" w:rsidRPr="001D6D65">
        <w:rPr>
          <w:rFonts w:cs="Times New Roman"/>
          <w:iCs/>
          <w:szCs w:val="24"/>
        </w:rPr>
        <w:t>объедени</w:t>
      </w:r>
      <w:r w:rsidR="005600D3">
        <w:rPr>
          <w:rFonts w:cs="Times New Roman"/>
          <w:iCs/>
          <w:szCs w:val="24"/>
        </w:rPr>
        <w:t>е</w:t>
      </w:r>
      <w:r w:rsidR="001D6D65" w:rsidRPr="001D6D65">
        <w:rPr>
          <w:rFonts w:cs="Times New Roman"/>
          <w:iCs/>
          <w:szCs w:val="24"/>
        </w:rPr>
        <w:t xml:space="preserve"> усили</w:t>
      </w:r>
      <w:r w:rsidR="005600D3">
        <w:rPr>
          <w:rFonts w:cs="Times New Roman"/>
          <w:iCs/>
          <w:szCs w:val="24"/>
        </w:rPr>
        <w:t>й</w:t>
      </w:r>
      <w:r w:rsidR="001D6D65" w:rsidRPr="001D6D65">
        <w:rPr>
          <w:rFonts w:cs="Times New Roman"/>
          <w:iCs/>
          <w:szCs w:val="24"/>
        </w:rPr>
        <w:t xml:space="preserve"> и координ</w:t>
      </w:r>
      <w:r w:rsidR="005600D3">
        <w:rPr>
          <w:rFonts w:cs="Times New Roman"/>
          <w:iCs/>
          <w:szCs w:val="24"/>
        </w:rPr>
        <w:t>ацию</w:t>
      </w:r>
      <w:r w:rsidR="001D6D65" w:rsidRPr="001D6D65">
        <w:rPr>
          <w:rFonts w:cs="Times New Roman"/>
          <w:iCs/>
          <w:szCs w:val="24"/>
        </w:rPr>
        <w:t xml:space="preserve"> работ</w:t>
      </w:r>
      <w:r w:rsidR="005600D3">
        <w:rPr>
          <w:rFonts w:cs="Times New Roman"/>
          <w:iCs/>
          <w:szCs w:val="24"/>
        </w:rPr>
        <w:t>ы</w:t>
      </w:r>
      <w:r w:rsidR="001D6D65" w:rsidRPr="001D6D65">
        <w:rPr>
          <w:rFonts w:cs="Times New Roman"/>
          <w:iCs/>
          <w:szCs w:val="24"/>
        </w:rPr>
        <w:t xml:space="preserve"> органов государственной власти, военно-патриотических и общественных организаций в сфере патриотического воспитания молодежи</w:t>
      </w:r>
      <w:r w:rsidR="007D1E33">
        <w:rPr>
          <w:rFonts w:cs="Times New Roman"/>
          <w:iCs/>
          <w:szCs w:val="24"/>
        </w:rPr>
        <w:t xml:space="preserve"> в целях совершенствования системы гражданско-патриотического воспитания, </w:t>
      </w:r>
      <w:r w:rsidR="007D1E33" w:rsidRPr="007D1E33">
        <w:rPr>
          <w:rFonts w:cs="Times New Roman"/>
          <w:iCs/>
          <w:szCs w:val="24"/>
        </w:rPr>
        <w:t>создани</w:t>
      </w:r>
      <w:r w:rsidR="007D1E33">
        <w:rPr>
          <w:rFonts w:cs="Times New Roman"/>
          <w:iCs/>
          <w:szCs w:val="24"/>
        </w:rPr>
        <w:t>я</w:t>
      </w:r>
      <w:r w:rsidR="007D1E33" w:rsidRPr="007D1E33">
        <w:rPr>
          <w:rFonts w:cs="Times New Roman"/>
          <w:iCs/>
          <w:szCs w:val="24"/>
        </w:rPr>
        <w:t xml:space="preserve"> качественно новых методов в организации этой деятельности.</w:t>
      </w:r>
      <w:r w:rsidR="006B0CC8">
        <w:rPr>
          <w:rFonts w:cs="Times New Roman"/>
          <w:iCs/>
          <w:szCs w:val="24"/>
        </w:rPr>
        <w:t xml:space="preserve"> </w:t>
      </w:r>
      <w:r w:rsidR="00C17B76">
        <w:rPr>
          <w:rFonts w:cs="Times New Roman"/>
          <w:iCs/>
          <w:szCs w:val="24"/>
        </w:rPr>
        <w:t>Реализуемый к</w:t>
      </w:r>
      <w:r w:rsidR="00273322" w:rsidRPr="00273322">
        <w:rPr>
          <w:rFonts w:cs="Times New Roman"/>
          <w:iCs/>
          <w:szCs w:val="24"/>
        </w:rPr>
        <w:t>омплекс</w:t>
      </w:r>
      <w:r w:rsidR="00C17B76">
        <w:rPr>
          <w:rFonts w:cs="Times New Roman"/>
          <w:iCs/>
          <w:szCs w:val="24"/>
        </w:rPr>
        <w:t xml:space="preserve"> </w:t>
      </w:r>
      <w:r w:rsidR="00273322" w:rsidRPr="00273322">
        <w:rPr>
          <w:rFonts w:cs="Times New Roman"/>
          <w:iCs/>
          <w:szCs w:val="24"/>
        </w:rPr>
        <w:t>мероприятий по граждан</w:t>
      </w:r>
      <w:r w:rsidR="00C17B76">
        <w:rPr>
          <w:rFonts w:cs="Times New Roman"/>
          <w:iCs/>
          <w:szCs w:val="24"/>
        </w:rPr>
        <w:t xml:space="preserve">ско-патриотическому воспитанию </w:t>
      </w:r>
      <w:r w:rsidR="00273322" w:rsidRPr="00273322">
        <w:rPr>
          <w:rFonts w:cs="Times New Roman"/>
          <w:iCs/>
          <w:szCs w:val="24"/>
        </w:rPr>
        <w:t>молодежи</w:t>
      </w:r>
      <w:r w:rsidR="00C17B76">
        <w:rPr>
          <w:rFonts w:cs="Times New Roman"/>
          <w:iCs/>
          <w:szCs w:val="24"/>
        </w:rPr>
        <w:t xml:space="preserve"> Лужского района</w:t>
      </w:r>
      <w:r w:rsidR="00273322" w:rsidRPr="00273322">
        <w:rPr>
          <w:rFonts w:cs="Times New Roman"/>
          <w:iCs/>
          <w:szCs w:val="24"/>
        </w:rPr>
        <w:t>, направлен</w:t>
      </w:r>
      <w:r w:rsidR="00C17B76">
        <w:rPr>
          <w:rFonts w:cs="Times New Roman"/>
          <w:iCs/>
          <w:szCs w:val="24"/>
        </w:rPr>
        <w:t xml:space="preserve"> </w:t>
      </w:r>
      <w:r w:rsidR="00B34079">
        <w:rPr>
          <w:rFonts w:cs="Times New Roman"/>
          <w:iCs/>
          <w:szCs w:val="24"/>
        </w:rPr>
        <w:t xml:space="preserve">на решение следующих задач: </w:t>
      </w:r>
      <w:r w:rsidR="00273322" w:rsidRPr="00273322">
        <w:rPr>
          <w:rFonts w:cs="Times New Roman"/>
          <w:iCs/>
          <w:szCs w:val="24"/>
        </w:rPr>
        <w:t xml:space="preserve">повышение </w:t>
      </w:r>
      <w:r w:rsidR="00B34079">
        <w:rPr>
          <w:rFonts w:cs="Times New Roman"/>
          <w:iCs/>
          <w:szCs w:val="24"/>
        </w:rPr>
        <w:t>уровня</w:t>
      </w:r>
      <w:r w:rsidR="00273322" w:rsidRPr="00273322">
        <w:rPr>
          <w:rFonts w:cs="Times New Roman"/>
          <w:iCs/>
          <w:szCs w:val="24"/>
        </w:rPr>
        <w:t xml:space="preserve"> гражданско-патр</w:t>
      </w:r>
      <w:r w:rsidR="00B34079">
        <w:rPr>
          <w:rFonts w:cs="Times New Roman"/>
          <w:iCs/>
          <w:szCs w:val="24"/>
        </w:rPr>
        <w:t xml:space="preserve">иотического сознания молодежи; </w:t>
      </w:r>
      <w:r w:rsidR="00273322" w:rsidRPr="00273322">
        <w:rPr>
          <w:rFonts w:cs="Times New Roman"/>
          <w:iCs/>
          <w:szCs w:val="24"/>
        </w:rPr>
        <w:t>воспи</w:t>
      </w:r>
      <w:r w:rsidR="00B34079">
        <w:rPr>
          <w:rFonts w:cs="Times New Roman"/>
          <w:iCs/>
          <w:szCs w:val="24"/>
        </w:rPr>
        <w:t xml:space="preserve">тание уважения к историческому и </w:t>
      </w:r>
      <w:r w:rsidR="00273322" w:rsidRPr="00273322">
        <w:rPr>
          <w:rFonts w:cs="Times New Roman"/>
          <w:iCs/>
          <w:szCs w:val="24"/>
        </w:rPr>
        <w:t>культурному наследию;</w:t>
      </w:r>
      <w:r w:rsidR="00DB2628">
        <w:rPr>
          <w:rFonts w:cs="Times New Roman"/>
          <w:iCs/>
          <w:szCs w:val="24"/>
        </w:rPr>
        <w:t xml:space="preserve"> </w:t>
      </w:r>
      <w:r w:rsidR="00273322" w:rsidRPr="00273322">
        <w:rPr>
          <w:rFonts w:cs="Times New Roman"/>
          <w:iCs/>
          <w:szCs w:val="24"/>
        </w:rPr>
        <w:t>повышение уровня правовой культуры молодежи, в том ч</w:t>
      </w:r>
      <w:r w:rsidR="00B34079">
        <w:rPr>
          <w:rFonts w:cs="Times New Roman"/>
          <w:iCs/>
          <w:szCs w:val="24"/>
        </w:rPr>
        <w:t xml:space="preserve">исле молодых избирателей; </w:t>
      </w:r>
      <w:r w:rsidR="00273322" w:rsidRPr="00273322">
        <w:rPr>
          <w:rFonts w:cs="Times New Roman"/>
          <w:iCs/>
          <w:szCs w:val="24"/>
        </w:rPr>
        <w:t>повышение уровня общественно-</w:t>
      </w:r>
      <w:r w:rsidR="00273322" w:rsidRPr="00273322">
        <w:rPr>
          <w:rFonts w:cs="Times New Roman"/>
          <w:iCs/>
          <w:szCs w:val="24"/>
        </w:rPr>
        <w:lastRenderedPageBreak/>
        <w:t>политической активности молодежи; координацию, организацию и проведению поисковых работ и иных мероприятий п</w:t>
      </w:r>
      <w:r w:rsidR="00FA4CFA">
        <w:rPr>
          <w:rFonts w:cs="Times New Roman"/>
          <w:iCs/>
          <w:szCs w:val="24"/>
        </w:rPr>
        <w:t xml:space="preserve">о увековечению памяти погибших при защите Отечества; </w:t>
      </w:r>
      <w:r w:rsidR="00273322" w:rsidRPr="00273322">
        <w:rPr>
          <w:rFonts w:cs="Times New Roman"/>
          <w:iCs/>
          <w:szCs w:val="24"/>
        </w:rPr>
        <w:t>формирование у молодого поколения понимания российского патриотизма, создание позитивного образа героических событий прошлого;</w:t>
      </w:r>
      <w:r w:rsidR="00FA4CFA">
        <w:rPr>
          <w:rFonts w:cs="Times New Roman"/>
          <w:iCs/>
          <w:szCs w:val="24"/>
        </w:rPr>
        <w:t xml:space="preserve"> </w:t>
      </w:r>
      <w:r w:rsidR="00273322" w:rsidRPr="00273322">
        <w:rPr>
          <w:rFonts w:cs="Times New Roman"/>
          <w:iCs/>
          <w:szCs w:val="24"/>
        </w:rPr>
        <w:t>создание условий обеспечивающих готовность молодежи к достойному служению обществу и государству, честному выполнению воинского долга по защите Российской Федерации.</w:t>
      </w:r>
      <w:r w:rsidR="00FA4CFA">
        <w:rPr>
          <w:rFonts w:cs="Times New Roman"/>
          <w:iCs/>
          <w:szCs w:val="24"/>
        </w:rPr>
        <w:t xml:space="preserve"> </w:t>
      </w:r>
      <w:r w:rsidR="00DB2628">
        <w:rPr>
          <w:rFonts w:cs="Times New Roman"/>
          <w:iCs/>
          <w:szCs w:val="24"/>
        </w:rPr>
        <w:t xml:space="preserve">Важную роль в развитии гражданско-патриотического воспитания </w:t>
      </w:r>
      <w:r w:rsidR="005F4657">
        <w:rPr>
          <w:rFonts w:cs="Times New Roman"/>
          <w:iCs/>
          <w:szCs w:val="24"/>
        </w:rPr>
        <w:t>молодежи</w:t>
      </w:r>
      <w:r w:rsidR="00604903">
        <w:rPr>
          <w:rFonts w:cs="Times New Roman"/>
          <w:iCs/>
          <w:szCs w:val="24"/>
        </w:rPr>
        <w:t xml:space="preserve"> играет </w:t>
      </w:r>
      <w:r w:rsidR="00DB2628" w:rsidRPr="00515A29">
        <w:rPr>
          <w:rFonts w:cs="Times New Roman"/>
          <w:iCs/>
          <w:szCs w:val="24"/>
        </w:rPr>
        <w:t>молодежный совет при главе администрации Лужского муниципального района, представители от которого входят в состав молодежного совет при Губернаторе Ленинградской области, общественной молодежной палаты при Законодательном собрании Ленинградской области, совета молодых ученых и специалистов Ленинградской области, молодежного правительства Ленинградской области, общественного молодежного совета при Избирательной комиссии Ленинградской области.</w:t>
      </w:r>
      <w:r w:rsidR="00DB2628">
        <w:rPr>
          <w:rFonts w:cs="Times New Roman"/>
          <w:iCs/>
          <w:szCs w:val="24"/>
        </w:rPr>
        <w:t xml:space="preserve"> </w:t>
      </w:r>
      <w:r w:rsidR="00DB2628" w:rsidRPr="00515A29">
        <w:rPr>
          <w:rFonts w:cs="Times New Roman"/>
          <w:iCs/>
          <w:szCs w:val="24"/>
        </w:rPr>
        <w:t xml:space="preserve">Молодежный совет является общественно-государственной формой организации и объединения молодежи, поддерживается администрацией района и призван поддерживать не только молодежные инициативы, но и привлекать молодежь к решению социально-экономических задач территории. </w:t>
      </w:r>
    </w:p>
    <w:p w:rsidR="00D25397" w:rsidRDefault="0027413E" w:rsidP="0027413E">
      <w:pPr>
        <w:ind w:firstLine="709"/>
        <w:rPr>
          <w:rFonts w:cs="Times New Roman"/>
          <w:iCs/>
          <w:szCs w:val="24"/>
        </w:rPr>
      </w:pPr>
      <w:r>
        <w:rPr>
          <w:rFonts w:cs="Times New Roman"/>
          <w:iCs/>
          <w:szCs w:val="24"/>
        </w:rPr>
        <w:t xml:space="preserve">Профилактика </w:t>
      </w:r>
      <w:r w:rsidR="005F17BC">
        <w:rPr>
          <w:rFonts w:cs="Times New Roman"/>
          <w:iCs/>
          <w:szCs w:val="24"/>
        </w:rPr>
        <w:t>асоциа</w:t>
      </w:r>
      <w:r w:rsidR="003F6225">
        <w:rPr>
          <w:rFonts w:cs="Times New Roman"/>
          <w:iCs/>
          <w:szCs w:val="24"/>
        </w:rPr>
        <w:t>льного</w:t>
      </w:r>
      <w:r>
        <w:rPr>
          <w:rFonts w:cs="Times New Roman"/>
          <w:iCs/>
          <w:szCs w:val="24"/>
        </w:rPr>
        <w:t xml:space="preserve"> поведения среди молодого поколения является одн</w:t>
      </w:r>
      <w:r w:rsidR="005F17BC">
        <w:rPr>
          <w:rFonts w:cs="Times New Roman"/>
          <w:iCs/>
          <w:szCs w:val="24"/>
        </w:rPr>
        <w:t xml:space="preserve">им </w:t>
      </w:r>
      <w:r>
        <w:rPr>
          <w:rFonts w:cs="Times New Roman"/>
          <w:iCs/>
          <w:szCs w:val="24"/>
        </w:rPr>
        <w:t>из важных</w:t>
      </w:r>
      <w:r w:rsidR="005F17BC">
        <w:rPr>
          <w:rFonts w:cs="Times New Roman"/>
          <w:iCs/>
          <w:szCs w:val="24"/>
        </w:rPr>
        <w:t xml:space="preserve"> направлений </w:t>
      </w:r>
      <w:r w:rsidR="006B0CC8">
        <w:rPr>
          <w:rFonts w:cs="Times New Roman"/>
          <w:iCs/>
          <w:szCs w:val="24"/>
        </w:rPr>
        <w:t xml:space="preserve">реализуемой </w:t>
      </w:r>
      <w:r w:rsidR="005F17BC">
        <w:rPr>
          <w:rFonts w:cs="Times New Roman"/>
          <w:iCs/>
          <w:szCs w:val="24"/>
        </w:rPr>
        <w:t>молодежной политики</w:t>
      </w:r>
      <w:r w:rsidR="007841C8">
        <w:rPr>
          <w:rFonts w:cs="Times New Roman"/>
          <w:iCs/>
          <w:szCs w:val="24"/>
        </w:rPr>
        <w:t>.</w:t>
      </w:r>
      <w:r w:rsidR="00D63F7C" w:rsidRPr="00D63F7C">
        <w:t xml:space="preserve"> </w:t>
      </w:r>
      <w:r w:rsidR="007841C8">
        <w:rPr>
          <w:rFonts w:cs="Times New Roman"/>
          <w:iCs/>
          <w:szCs w:val="24"/>
        </w:rPr>
        <w:t>Н</w:t>
      </w:r>
      <w:r w:rsidR="002C695B" w:rsidRPr="002C695B">
        <w:rPr>
          <w:rFonts w:cs="Times New Roman"/>
          <w:iCs/>
          <w:szCs w:val="24"/>
        </w:rPr>
        <w:t xml:space="preserve">аиболее актуальными и социально значимыми задачами </w:t>
      </w:r>
      <w:r w:rsidR="00DD3484">
        <w:rPr>
          <w:rFonts w:cs="Times New Roman"/>
          <w:iCs/>
          <w:szCs w:val="24"/>
        </w:rPr>
        <w:t xml:space="preserve">молодежной политики </w:t>
      </w:r>
      <w:r w:rsidR="00E01B08">
        <w:rPr>
          <w:rFonts w:cs="Times New Roman"/>
          <w:iCs/>
          <w:szCs w:val="24"/>
        </w:rPr>
        <w:t xml:space="preserve">в области профилактики асоциального поведения </w:t>
      </w:r>
      <w:r w:rsidR="002C695B" w:rsidRPr="002C695B">
        <w:rPr>
          <w:rFonts w:cs="Times New Roman"/>
          <w:iCs/>
          <w:szCs w:val="24"/>
        </w:rPr>
        <w:t xml:space="preserve">являются сдерживание роста девиации, повышение </w:t>
      </w:r>
      <w:r w:rsidR="007841C8">
        <w:rPr>
          <w:rFonts w:cs="Times New Roman"/>
          <w:iCs/>
          <w:szCs w:val="24"/>
        </w:rPr>
        <w:t>эффективности превентивных мер</w:t>
      </w:r>
      <w:r w:rsidR="00D63F7C">
        <w:rPr>
          <w:rFonts w:cs="Times New Roman"/>
          <w:iCs/>
          <w:szCs w:val="24"/>
        </w:rPr>
        <w:t>, которые предполагают организацию</w:t>
      </w:r>
      <w:r w:rsidR="00D63F7C" w:rsidRPr="00D63F7C">
        <w:t xml:space="preserve"> </w:t>
      </w:r>
      <w:r w:rsidR="00D63F7C" w:rsidRPr="00D63F7C">
        <w:rPr>
          <w:rFonts w:cs="Times New Roman"/>
          <w:iCs/>
          <w:szCs w:val="24"/>
        </w:rPr>
        <w:t>своевременной профилактической работы.</w:t>
      </w:r>
      <w:r w:rsidR="005F17BC">
        <w:rPr>
          <w:rFonts w:cs="Times New Roman"/>
          <w:iCs/>
          <w:szCs w:val="24"/>
        </w:rPr>
        <w:t xml:space="preserve"> </w:t>
      </w:r>
      <w:r w:rsidR="00E01B08">
        <w:rPr>
          <w:rFonts w:cs="Times New Roman"/>
          <w:iCs/>
          <w:szCs w:val="24"/>
        </w:rPr>
        <w:t>На сегодняшний день в Лужском районе в</w:t>
      </w:r>
      <w:r w:rsidR="00D25397">
        <w:rPr>
          <w:rFonts w:cs="Times New Roman"/>
          <w:iCs/>
          <w:szCs w:val="24"/>
        </w:rPr>
        <w:t xml:space="preserve"> рамках </w:t>
      </w:r>
      <w:r w:rsidR="009407E6">
        <w:rPr>
          <w:rFonts w:cs="Times New Roman"/>
          <w:iCs/>
          <w:szCs w:val="24"/>
        </w:rPr>
        <w:t>деятельности по п</w:t>
      </w:r>
      <w:r w:rsidR="009407E6" w:rsidRPr="009407E6">
        <w:rPr>
          <w:rFonts w:cs="Times New Roman"/>
          <w:iCs/>
          <w:szCs w:val="24"/>
        </w:rPr>
        <w:t>рофилактик</w:t>
      </w:r>
      <w:r w:rsidR="009407E6">
        <w:rPr>
          <w:rFonts w:cs="Times New Roman"/>
          <w:iCs/>
          <w:szCs w:val="24"/>
        </w:rPr>
        <w:t xml:space="preserve">е асоциального поведения </w:t>
      </w:r>
      <w:r w:rsidR="009407E6" w:rsidRPr="009407E6">
        <w:rPr>
          <w:rFonts w:cs="Times New Roman"/>
          <w:iCs/>
          <w:szCs w:val="24"/>
        </w:rPr>
        <w:t>в молодежной среде</w:t>
      </w:r>
      <w:r w:rsidR="009407E6">
        <w:rPr>
          <w:rFonts w:cs="Times New Roman"/>
          <w:iCs/>
          <w:szCs w:val="24"/>
        </w:rPr>
        <w:t xml:space="preserve"> осуществляется комплекс мероприятий, направленный </w:t>
      </w:r>
      <w:r w:rsidR="009407E6" w:rsidRPr="009407E6">
        <w:rPr>
          <w:rFonts w:cs="Times New Roman"/>
          <w:iCs/>
          <w:szCs w:val="24"/>
        </w:rPr>
        <w:t>на пропаганду здорового образа жизни среди молодого поколения</w:t>
      </w:r>
      <w:r w:rsidR="00446B82">
        <w:rPr>
          <w:rFonts w:cs="Times New Roman"/>
          <w:iCs/>
          <w:szCs w:val="24"/>
        </w:rPr>
        <w:t xml:space="preserve">, </w:t>
      </w:r>
      <w:r w:rsidR="00446B82" w:rsidRPr="00446B82">
        <w:rPr>
          <w:rFonts w:cs="Times New Roman"/>
          <w:iCs/>
          <w:szCs w:val="24"/>
        </w:rPr>
        <w:t>созда</w:t>
      </w:r>
      <w:r w:rsidR="00446B82">
        <w:rPr>
          <w:rFonts w:cs="Times New Roman"/>
          <w:iCs/>
          <w:szCs w:val="24"/>
        </w:rPr>
        <w:t>ние</w:t>
      </w:r>
      <w:r w:rsidR="00446B82" w:rsidRPr="00446B82">
        <w:rPr>
          <w:rFonts w:cs="Times New Roman"/>
          <w:iCs/>
          <w:szCs w:val="24"/>
        </w:rPr>
        <w:t xml:space="preserve"> услови</w:t>
      </w:r>
      <w:r w:rsidR="00446B82">
        <w:rPr>
          <w:rFonts w:cs="Times New Roman"/>
          <w:iCs/>
          <w:szCs w:val="24"/>
        </w:rPr>
        <w:t>й</w:t>
      </w:r>
      <w:r w:rsidR="00446B82" w:rsidRPr="00446B82">
        <w:rPr>
          <w:rFonts w:cs="Times New Roman"/>
          <w:iCs/>
          <w:szCs w:val="24"/>
        </w:rPr>
        <w:t>, способствующи</w:t>
      </w:r>
      <w:r w:rsidR="00446B82">
        <w:rPr>
          <w:rFonts w:cs="Times New Roman"/>
          <w:iCs/>
          <w:szCs w:val="24"/>
        </w:rPr>
        <w:t>х</w:t>
      </w:r>
      <w:r w:rsidR="00446B82" w:rsidRPr="00446B82">
        <w:rPr>
          <w:rFonts w:cs="Times New Roman"/>
          <w:iCs/>
          <w:szCs w:val="24"/>
        </w:rPr>
        <w:t xml:space="preserve"> возвращению молодежи</w:t>
      </w:r>
      <w:r w:rsidR="00D46F2A">
        <w:rPr>
          <w:rFonts w:cs="Times New Roman"/>
          <w:iCs/>
          <w:szCs w:val="24"/>
        </w:rPr>
        <w:t>, склонной к отклоняющемуся поведению,</w:t>
      </w:r>
      <w:r w:rsidR="002A4A91" w:rsidRPr="002A4A91">
        <w:t xml:space="preserve"> </w:t>
      </w:r>
      <w:r w:rsidR="00446B82" w:rsidRPr="00446B82">
        <w:rPr>
          <w:rFonts w:cs="Times New Roman"/>
          <w:iCs/>
          <w:szCs w:val="24"/>
        </w:rPr>
        <w:t>к созидательной деятельности</w:t>
      </w:r>
      <w:r w:rsidR="00C072FD">
        <w:rPr>
          <w:rFonts w:cs="Times New Roman"/>
          <w:iCs/>
          <w:szCs w:val="24"/>
        </w:rPr>
        <w:t>.</w:t>
      </w:r>
      <w:r w:rsidR="00D25397">
        <w:rPr>
          <w:rFonts w:cs="Times New Roman"/>
          <w:iCs/>
          <w:szCs w:val="24"/>
        </w:rPr>
        <w:t xml:space="preserve"> </w:t>
      </w:r>
      <w:r w:rsidR="00D25397" w:rsidRPr="00D25397">
        <w:rPr>
          <w:rFonts w:cs="Times New Roman"/>
          <w:iCs/>
          <w:szCs w:val="24"/>
        </w:rPr>
        <w:t xml:space="preserve">В целях реализации комплекса мер по профилактике рискованного поведения в молодежной среде </w:t>
      </w:r>
      <w:r w:rsidR="006D1306">
        <w:rPr>
          <w:rFonts w:cs="Times New Roman"/>
          <w:iCs/>
          <w:szCs w:val="24"/>
        </w:rPr>
        <w:t>проводится</w:t>
      </w:r>
      <w:r w:rsidR="00D25397" w:rsidRPr="00D25397">
        <w:rPr>
          <w:rFonts w:cs="Times New Roman"/>
          <w:iCs/>
          <w:szCs w:val="24"/>
        </w:rPr>
        <w:t xml:space="preserve"> работа, направленная на формирование в обществе негативного отношения к употреблению психоактивных веществ в молодежной среде, пропаганде здорового образа</w:t>
      </w:r>
      <w:r w:rsidR="006D1306">
        <w:rPr>
          <w:rFonts w:cs="Times New Roman"/>
          <w:iCs/>
          <w:szCs w:val="24"/>
        </w:rPr>
        <w:t xml:space="preserve"> жизни</w:t>
      </w:r>
      <w:r w:rsidR="002D780F">
        <w:rPr>
          <w:rFonts w:cs="Times New Roman"/>
          <w:iCs/>
          <w:szCs w:val="24"/>
        </w:rPr>
        <w:t>. Организуемые п</w:t>
      </w:r>
      <w:r w:rsidR="00D25397" w:rsidRPr="00D25397">
        <w:rPr>
          <w:rFonts w:cs="Times New Roman"/>
          <w:iCs/>
          <w:szCs w:val="24"/>
        </w:rPr>
        <w:t>рофилактически</w:t>
      </w:r>
      <w:r w:rsidR="006D1306">
        <w:rPr>
          <w:rFonts w:cs="Times New Roman"/>
          <w:iCs/>
          <w:szCs w:val="24"/>
        </w:rPr>
        <w:t>е</w:t>
      </w:r>
      <w:r w:rsidR="00D25397" w:rsidRPr="00D25397">
        <w:rPr>
          <w:rFonts w:cs="Times New Roman"/>
          <w:iCs/>
          <w:szCs w:val="24"/>
        </w:rPr>
        <w:t xml:space="preserve"> мероприяти</w:t>
      </w:r>
      <w:r w:rsidR="006D1306">
        <w:rPr>
          <w:rFonts w:cs="Times New Roman"/>
          <w:iCs/>
          <w:szCs w:val="24"/>
        </w:rPr>
        <w:t>я</w:t>
      </w:r>
      <w:r w:rsidR="00D25397" w:rsidRPr="00D25397">
        <w:rPr>
          <w:rFonts w:cs="Times New Roman"/>
          <w:iCs/>
          <w:szCs w:val="24"/>
        </w:rPr>
        <w:t xml:space="preserve"> для подростков и молодежи</w:t>
      </w:r>
      <w:r w:rsidR="006D1306">
        <w:rPr>
          <w:rFonts w:cs="Times New Roman"/>
          <w:iCs/>
          <w:szCs w:val="24"/>
        </w:rPr>
        <w:t>, в первую очередь,</w:t>
      </w:r>
      <w:r w:rsidR="00D25397" w:rsidRPr="00D25397">
        <w:rPr>
          <w:rFonts w:cs="Times New Roman"/>
          <w:iCs/>
          <w:szCs w:val="24"/>
        </w:rPr>
        <w:t xml:space="preserve"> </w:t>
      </w:r>
      <w:r w:rsidR="00001FFD">
        <w:rPr>
          <w:rFonts w:cs="Times New Roman"/>
          <w:iCs/>
          <w:szCs w:val="24"/>
        </w:rPr>
        <w:t xml:space="preserve">направлены на </w:t>
      </w:r>
      <w:r w:rsidR="00001FFD" w:rsidRPr="00D25397">
        <w:rPr>
          <w:rFonts w:cs="Times New Roman"/>
          <w:iCs/>
          <w:szCs w:val="24"/>
        </w:rPr>
        <w:t>повышени</w:t>
      </w:r>
      <w:r w:rsidR="00001FFD">
        <w:rPr>
          <w:rFonts w:cs="Times New Roman"/>
          <w:iCs/>
          <w:szCs w:val="24"/>
        </w:rPr>
        <w:t>е</w:t>
      </w:r>
      <w:r w:rsidR="00001FFD" w:rsidRPr="00D25397">
        <w:rPr>
          <w:rFonts w:cs="Times New Roman"/>
          <w:iCs/>
          <w:szCs w:val="24"/>
        </w:rPr>
        <w:t xml:space="preserve"> компетентности</w:t>
      </w:r>
      <w:r w:rsidR="00001FFD">
        <w:rPr>
          <w:rFonts w:cs="Times New Roman"/>
          <w:iCs/>
          <w:szCs w:val="24"/>
        </w:rPr>
        <w:t xml:space="preserve"> молодого поколения</w:t>
      </w:r>
      <w:r w:rsidR="00001FFD" w:rsidRPr="00D25397">
        <w:rPr>
          <w:rFonts w:cs="Times New Roman"/>
          <w:iCs/>
          <w:szCs w:val="24"/>
        </w:rPr>
        <w:t xml:space="preserve"> в </w:t>
      </w:r>
      <w:r w:rsidR="00001FFD">
        <w:rPr>
          <w:rFonts w:cs="Times New Roman"/>
          <w:iCs/>
          <w:szCs w:val="24"/>
        </w:rPr>
        <w:t xml:space="preserve">вопросах первичной профилактики и </w:t>
      </w:r>
      <w:r w:rsidR="00001FFD" w:rsidRPr="00D25397">
        <w:rPr>
          <w:rFonts w:cs="Times New Roman"/>
          <w:iCs/>
          <w:szCs w:val="24"/>
        </w:rPr>
        <w:t>пропаганду здорового образа жизни</w:t>
      </w:r>
      <w:r w:rsidR="00001FFD">
        <w:rPr>
          <w:rFonts w:cs="Times New Roman"/>
          <w:iCs/>
          <w:szCs w:val="24"/>
        </w:rPr>
        <w:t xml:space="preserve">. </w:t>
      </w:r>
      <w:r w:rsidR="00D25397" w:rsidRPr="00D25397">
        <w:rPr>
          <w:rFonts w:cs="Times New Roman"/>
          <w:iCs/>
          <w:szCs w:val="24"/>
        </w:rPr>
        <w:t xml:space="preserve">Основные задачи </w:t>
      </w:r>
      <w:r w:rsidR="00001FFD">
        <w:rPr>
          <w:rFonts w:cs="Times New Roman"/>
          <w:iCs/>
          <w:szCs w:val="24"/>
        </w:rPr>
        <w:t>–</w:t>
      </w:r>
      <w:r w:rsidR="00D25397" w:rsidRPr="00D25397">
        <w:rPr>
          <w:rFonts w:cs="Times New Roman"/>
          <w:iCs/>
          <w:szCs w:val="24"/>
        </w:rPr>
        <w:t xml:space="preserve"> информирование участников о негативных зависимостях, мотивации их на ведение здорового образа жизни.</w:t>
      </w:r>
      <w:r w:rsidR="00A97138">
        <w:rPr>
          <w:rFonts w:cs="Times New Roman"/>
          <w:iCs/>
          <w:szCs w:val="24"/>
        </w:rPr>
        <w:t xml:space="preserve"> Основными задачами молодежной политики в </w:t>
      </w:r>
      <w:r w:rsidR="00A97138">
        <w:rPr>
          <w:rFonts w:cs="Times New Roman"/>
          <w:iCs/>
          <w:szCs w:val="24"/>
        </w:rPr>
        <w:lastRenderedPageBreak/>
        <w:t xml:space="preserve">политики в области </w:t>
      </w:r>
      <w:r w:rsidR="00E20F2D">
        <w:rPr>
          <w:rFonts w:cs="Times New Roman"/>
          <w:iCs/>
          <w:szCs w:val="24"/>
        </w:rPr>
        <w:t>профилактики асоциального поведения в молодежной среде являются</w:t>
      </w:r>
      <w:r w:rsidR="00E80CC8">
        <w:rPr>
          <w:rFonts w:cs="Times New Roman"/>
          <w:iCs/>
          <w:szCs w:val="24"/>
        </w:rPr>
        <w:t>:</w:t>
      </w:r>
      <w:r w:rsidR="00E20F2D">
        <w:rPr>
          <w:rFonts w:cs="Times New Roman"/>
          <w:iCs/>
          <w:szCs w:val="24"/>
        </w:rPr>
        <w:t xml:space="preserve"> </w:t>
      </w:r>
      <w:r w:rsidR="00E20F2D" w:rsidRPr="00E20F2D">
        <w:rPr>
          <w:rFonts w:cs="Times New Roman"/>
          <w:iCs/>
          <w:szCs w:val="24"/>
        </w:rPr>
        <w:t>развитие механизма профилактики противоправного</w:t>
      </w:r>
      <w:r w:rsidR="00E80CC8">
        <w:rPr>
          <w:rFonts w:cs="Times New Roman"/>
          <w:iCs/>
          <w:szCs w:val="24"/>
        </w:rPr>
        <w:t xml:space="preserve"> поведения в молодежной среде; </w:t>
      </w:r>
      <w:r w:rsidR="00E20F2D" w:rsidRPr="00E20F2D">
        <w:rPr>
          <w:rFonts w:cs="Times New Roman"/>
          <w:iCs/>
          <w:szCs w:val="24"/>
        </w:rPr>
        <w:t>профилактика различных форм употребления (злоупотребления) психоактивными веществами, включая употребление табака, алкоголя, наркотиков, и токсических веществ;</w:t>
      </w:r>
      <w:r w:rsidR="00E80CC8">
        <w:rPr>
          <w:rFonts w:cs="Times New Roman"/>
          <w:iCs/>
          <w:szCs w:val="24"/>
        </w:rPr>
        <w:t xml:space="preserve"> </w:t>
      </w:r>
      <w:r w:rsidR="00E20F2D" w:rsidRPr="00E20F2D">
        <w:rPr>
          <w:rFonts w:cs="Times New Roman"/>
          <w:iCs/>
          <w:szCs w:val="24"/>
        </w:rPr>
        <w:t>развитие механизма интеграции и социальной адаптации молодежи находящейся в социально опасном положении;</w:t>
      </w:r>
      <w:r>
        <w:rPr>
          <w:rFonts w:cs="Times New Roman"/>
          <w:iCs/>
          <w:szCs w:val="24"/>
        </w:rPr>
        <w:t xml:space="preserve"> </w:t>
      </w:r>
      <w:r w:rsidR="00E20F2D" w:rsidRPr="00E20F2D">
        <w:rPr>
          <w:rFonts w:cs="Times New Roman"/>
          <w:iCs/>
          <w:szCs w:val="24"/>
        </w:rPr>
        <w:t>формирование толерантного сознания в молодежной среде.</w:t>
      </w:r>
    </w:p>
    <w:p w:rsidR="007569A3" w:rsidRPr="005333C1" w:rsidRDefault="007569A3" w:rsidP="007569A3">
      <w:pPr>
        <w:pStyle w:val="4"/>
        <w:rPr>
          <w:rFonts w:cs="Times New Roman"/>
        </w:rPr>
      </w:pPr>
      <w:r w:rsidRPr="005333C1">
        <w:rPr>
          <w:rFonts w:cs="Times New Roman"/>
        </w:rPr>
        <w:t>1.8. Муниципальное управление</w:t>
      </w:r>
    </w:p>
    <w:p w:rsidR="007569A3" w:rsidRPr="005333C1" w:rsidRDefault="007569A3" w:rsidP="007569A3">
      <w:pPr>
        <w:spacing w:before="240"/>
        <w:rPr>
          <w:rFonts w:cs="Times New Roman"/>
          <w:szCs w:val="24"/>
        </w:rPr>
      </w:pPr>
      <w:r w:rsidRPr="005333C1">
        <w:rPr>
          <w:rFonts w:cs="Times New Roman"/>
          <w:szCs w:val="24"/>
        </w:rPr>
        <w:t xml:space="preserve">1.8.1. Система муниципального управления </w:t>
      </w:r>
    </w:p>
    <w:p w:rsidR="007569A3" w:rsidRPr="005333C1" w:rsidRDefault="007569A3" w:rsidP="007569A3">
      <w:pPr>
        <w:rPr>
          <w:rFonts w:cs="Times New Roman"/>
          <w:szCs w:val="24"/>
        </w:rPr>
      </w:pPr>
      <w:r w:rsidRPr="005333C1">
        <w:rPr>
          <w:rFonts w:cs="Times New Roman"/>
          <w:szCs w:val="24"/>
        </w:rPr>
        <w:t>Правовую основу местного самоуправления</w:t>
      </w:r>
      <w:r w:rsidRPr="005333C1">
        <w:rPr>
          <w:rFonts w:cs="Times New Roman"/>
        </w:rPr>
        <w:t xml:space="preserve"> на </w:t>
      </w:r>
      <w:r w:rsidRPr="005333C1">
        <w:rPr>
          <w:rFonts w:cs="Times New Roman"/>
          <w:szCs w:val="24"/>
        </w:rPr>
        <w:t>территории Лужского муниципального района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и федеральные конституционные законы, федеральный закон от 06.10.2003 N 131-ФЗ «Об общих принципах организации местного самоуправления в РФ», закон Ленинградской области от 27.10.1994 г. № 6-ОЗ «Устав Ленинградской области», закон Ленинградской области «Об административно-территориальном устройстве Ленинградской области и порядке его изменения»,</w:t>
      </w:r>
      <w:r w:rsidRPr="005333C1">
        <w:rPr>
          <w:rFonts w:cs="Times New Roman"/>
        </w:rPr>
        <w:t xml:space="preserve"> </w:t>
      </w:r>
      <w:r w:rsidRPr="005333C1">
        <w:rPr>
          <w:rFonts w:cs="Times New Roman"/>
          <w:szCs w:val="24"/>
        </w:rPr>
        <w:t>иные нормативные правовые акты Ленинградской области, Устав Лужского муниципального района (утвержден решением Совета депутатов Лужского муниципального района Ленинградской области от 30 ноября 2005 г. № 17), положение об администрации Лужского муниципального района Ленинградской области (утверждено решением совета депутатов ЛМР от 08.02.2011г. №125), а также иные муниципальные правовые акты.</w:t>
      </w:r>
    </w:p>
    <w:p w:rsidR="007569A3" w:rsidRPr="005333C1" w:rsidRDefault="007569A3" w:rsidP="007569A3">
      <w:pPr>
        <w:rPr>
          <w:rFonts w:cs="Times New Roman"/>
          <w:szCs w:val="24"/>
        </w:rPr>
      </w:pPr>
      <w:r w:rsidRPr="005333C1">
        <w:rPr>
          <w:rFonts w:cs="Times New Roman"/>
          <w:szCs w:val="24"/>
        </w:rPr>
        <w:t xml:space="preserve">Структуру органов местного самоуправления муниципального района составляют: совет депутатов, глава муниципального района, администрация муниципального района (далее </w:t>
      </w:r>
      <w:r w:rsidR="000B2927">
        <w:rPr>
          <w:rFonts w:cs="Times New Roman"/>
          <w:szCs w:val="24"/>
        </w:rPr>
        <w:t>–</w:t>
      </w:r>
      <w:r w:rsidRPr="005333C1">
        <w:rPr>
          <w:rFonts w:cs="Times New Roman"/>
          <w:szCs w:val="24"/>
        </w:rPr>
        <w:t xml:space="preserve"> администрация), контрольно-счетная палата Лужского муниципального района, и иные органы.</w:t>
      </w:r>
    </w:p>
    <w:p w:rsidR="007569A3" w:rsidRPr="005333C1" w:rsidRDefault="007569A3" w:rsidP="007569A3">
      <w:pPr>
        <w:rPr>
          <w:rFonts w:cs="Times New Roman"/>
          <w:szCs w:val="24"/>
        </w:rPr>
      </w:pPr>
      <w:r w:rsidRPr="005333C1">
        <w:rPr>
          <w:rFonts w:cs="Times New Roman"/>
          <w:szCs w:val="24"/>
        </w:rPr>
        <w:t xml:space="preserve">Исполнительно-распорядительным органом власти, обладающим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района федеральными законами и законами Ленинградской области, является администрация Лужского муниципального района. Возглавляет администрацию глава администрации Лужского муниципального района, назначаемый советом депутатов Лужского муниципального района сроком на 5 лет и работающий по контракту. В структуру администрации входят отраслевые (функциональные) и территориальные </w:t>
      </w:r>
      <w:r w:rsidRPr="005333C1">
        <w:rPr>
          <w:rFonts w:cs="Times New Roman"/>
          <w:szCs w:val="24"/>
        </w:rPr>
        <w:lastRenderedPageBreak/>
        <w:t>органы, осуществляющие управление в отдельных сферах на территории района, а также осуществляющие в пределах своей компетенции обеспечение деятельности администрации. В непосредственном управлении администрации Лужского района находятся 12 коммерческих муниципальных унитарных предприятий и 69 некоммерческих муниципальных учреждений.</w:t>
      </w:r>
    </w:p>
    <w:p w:rsidR="007569A3" w:rsidRPr="005333C1" w:rsidRDefault="007569A3" w:rsidP="007569A3">
      <w:pPr>
        <w:rPr>
          <w:rFonts w:cs="Times New Roman"/>
          <w:szCs w:val="24"/>
        </w:rPr>
      </w:pPr>
      <w:r w:rsidRPr="005333C1">
        <w:rPr>
          <w:rFonts w:cs="Times New Roman"/>
          <w:szCs w:val="24"/>
        </w:rPr>
        <w:t>Представительный орган власти – Совет депутатов Лужского муниципального района, который состоит из 30 депутатов – глав поселений, входящих в состав муниципального района, и депутатов представительных органов указанных поселений, избираемых представительными органами поселений из своего состава в соответствии с нормой представительства – 1 депутат от поселения. Совет депутатов избирает из своего состава главу муниципального района, который исполняет полномочия председателя совета депутатов. Совет депутатов представляет интересы населения муниципального района и принимает от его имени решения в пределах полномочий установленных законодательством и Уставом Лужского муниципального района.</w:t>
      </w:r>
    </w:p>
    <w:p w:rsidR="007569A3" w:rsidRPr="005333C1" w:rsidRDefault="007569A3" w:rsidP="007569A3">
      <w:pPr>
        <w:spacing w:before="120" w:line="240" w:lineRule="auto"/>
        <w:rPr>
          <w:rFonts w:cs="Times New Roman"/>
          <w:szCs w:val="24"/>
        </w:rPr>
      </w:pPr>
      <w:r w:rsidRPr="005333C1">
        <w:rPr>
          <w:rFonts w:cs="Times New Roman"/>
          <w:szCs w:val="24"/>
        </w:rPr>
        <w:t>1.8.2. Муниципальные услуги</w:t>
      </w:r>
    </w:p>
    <w:p w:rsidR="007569A3" w:rsidRPr="005333C1" w:rsidRDefault="007569A3" w:rsidP="007569A3">
      <w:pPr>
        <w:shd w:val="clear" w:color="auto" w:fill="FFFFFF"/>
        <w:spacing w:before="120"/>
        <w:rPr>
          <w:rFonts w:eastAsia="Times New Roman" w:cs="Times New Roman"/>
          <w:szCs w:val="20"/>
          <w:lang w:eastAsia="ru-RU"/>
        </w:rPr>
      </w:pPr>
      <w:r w:rsidRPr="005333C1">
        <w:rPr>
          <w:rFonts w:eastAsia="Times New Roman" w:cs="Times New Roman"/>
          <w:szCs w:val="20"/>
          <w:lang w:eastAsia="ru-RU"/>
        </w:rPr>
        <w:t>В Лужском районе активно реализуется направление по предоставлению услуг населению в электронном виде, осуществляется разработка административных регламентов предоставления муниципальных услуг и исполнения муниципальных функций.</w:t>
      </w:r>
    </w:p>
    <w:p w:rsidR="007569A3" w:rsidRPr="005333C1" w:rsidRDefault="007569A3" w:rsidP="00274CC4">
      <w:pPr>
        <w:rPr>
          <w:rFonts w:eastAsia="Times New Roman" w:cs="Times New Roman"/>
          <w:szCs w:val="20"/>
          <w:lang w:eastAsia="ru-RU"/>
        </w:rPr>
      </w:pPr>
      <w:r w:rsidRPr="005333C1">
        <w:rPr>
          <w:rFonts w:eastAsia="Times New Roman" w:cs="Times New Roman"/>
          <w:szCs w:val="20"/>
          <w:lang w:eastAsia="ru-RU"/>
        </w:rPr>
        <w:t>Органами местного самоуправления, муниципальными учреждениями и организациями, в соответствии с Реестром муниципальных услуг Лужского муниципального района, осуществляется предоставление 42 муниципальных услуг. Оказание муниципальных услуг на территории Лужского муниципального района осуществляется структурными подразделениями администрации Лужского муниципального района, муниципальными предприятиями и учреждениями Лужского муниципального района, ГБУ ЛО «МФЦ» «Лужский». На базе филиала осуществляется предоставление гражданам и юридическим лицам 125 видов услуг, в том числе 19 муниципальных. На конец 2015 г. действуют шесть удаленных рабочих мест МФЦ на базе администраций сельских поселений. Специалистами в настоящее время оказывается 38 услуг.</w:t>
      </w:r>
    </w:p>
    <w:p w:rsidR="007569A3" w:rsidRPr="005333C1" w:rsidRDefault="007569A3" w:rsidP="00274CC4">
      <w:pPr>
        <w:spacing w:before="120"/>
        <w:rPr>
          <w:rFonts w:cs="Times New Roman"/>
          <w:szCs w:val="24"/>
        </w:rPr>
      </w:pPr>
      <w:r w:rsidRPr="005333C1">
        <w:rPr>
          <w:rFonts w:cs="Times New Roman"/>
          <w:szCs w:val="24"/>
        </w:rPr>
        <w:t xml:space="preserve">1.8.3. Система межбюджетных отношений </w:t>
      </w:r>
    </w:p>
    <w:p w:rsidR="007569A3" w:rsidRPr="005333C1" w:rsidRDefault="007569A3" w:rsidP="00274CC4">
      <w:pPr>
        <w:rPr>
          <w:rFonts w:cs="Times New Roman"/>
          <w:szCs w:val="24"/>
        </w:rPr>
      </w:pPr>
      <w:r w:rsidRPr="005333C1">
        <w:rPr>
          <w:rFonts w:cs="Times New Roman"/>
          <w:szCs w:val="24"/>
        </w:rPr>
        <w:t xml:space="preserve">Последние 5 лет отмечены существенными изменениями в системе межбюджетных отношений в Ленинградской области, которые были направлены на укрепление финансовой самостоятельности муниципальных районов и снижения их зависимости от </w:t>
      </w:r>
      <w:r w:rsidRPr="005333C1">
        <w:rPr>
          <w:rFonts w:cs="Times New Roman"/>
          <w:szCs w:val="24"/>
        </w:rPr>
        <w:lastRenderedPageBreak/>
        <w:t>финансового центра. Результатом реформирования системы межбюджетных отношений в 2013-2015 гг. стало распределение зоны ответственности между Правительством Ленинградской области и администрациями муниципальных образований, расширение возможности районов по принятию самостоятельных решений.</w:t>
      </w:r>
    </w:p>
    <w:p w:rsidR="007569A3" w:rsidRPr="005333C1" w:rsidRDefault="007569A3" w:rsidP="00274CC4">
      <w:pPr>
        <w:rPr>
          <w:rFonts w:cs="Times New Roman"/>
          <w:szCs w:val="24"/>
        </w:rPr>
      </w:pPr>
      <w:r w:rsidRPr="005333C1">
        <w:rPr>
          <w:rFonts w:cs="Times New Roman"/>
          <w:szCs w:val="24"/>
        </w:rPr>
        <w:t xml:space="preserve">С 2013 г. прямые межбюджетные отношения реализуются только на уровне муниципальных районов и Ленинградской области, а средства на поддержку муниципальных образований районы учитывают в собственных бюджетах. </w:t>
      </w:r>
    </w:p>
    <w:p w:rsidR="007569A3" w:rsidRPr="005333C1" w:rsidRDefault="007569A3" w:rsidP="00274CC4">
      <w:pPr>
        <w:rPr>
          <w:rFonts w:cs="Times New Roman"/>
          <w:szCs w:val="24"/>
        </w:rPr>
      </w:pPr>
      <w:r w:rsidRPr="005333C1">
        <w:rPr>
          <w:rFonts w:cs="Times New Roman"/>
          <w:szCs w:val="24"/>
        </w:rPr>
        <w:t>Наряду с возложением на муниципальные районы дополнительной ответственности, как за финансовую дисциплину, так и за целевое использование средств муниципальными образованиями первого уровня, произошло расширение гарантированных доходных источников муниципальных бюджетов. Начиная с 2013 г., норматив отчислений в бюджеты районов налога, взимаемого в связи с применением УСН увеличился с 20% в 2013 г. до 100% в 2014 г., таким образом дополнительные доходы бюджетов муниципальных образований составили 1,2 млрд. руб. против 0,3 млрд. руб. в 2013 году. Изменился порядок распределения НДФЛ – в 2014 г. доля налоговых платежей по НДФЛ зачисляемая в бюджеты муниципальных районов сократилась до 5% (в 2013 г. – 10%), при этом доля НДФЛ, передаваемая местным бюджетам из областного бюджета, напротив, увеличилась и составила 25%.</w:t>
      </w:r>
    </w:p>
    <w:p w:rsidR="007569A3" w:rsidRPr="005333C1" w:rsidRDefault="007569A3" w:rsidP="00274CC4">
      <w:pPr>
        <w:rPr>
          <w:rFonts w:cs="Times New Roman"/>
          <w:szCs w:val="24"/>
        </w:rPr>
      </w:pPr>
      <w:r w:rsidRPr="005333C1">
        <w:rPr>
          <w:rFonts w:cs="Times New Roman"/>
          <w:szCs w:val="24"/>
        </w:rPr>
        <w:t xml:space="preserve">Одним из важных нововведений системы межбюджетных отношений на уровне Ленинградской области стала модель системного взаимодействия с муниципальными районами в рамках групп, сформированных по схожести социальных, экономических и бюджетных признаков. Выделяется 4 группы муниципальных образований, определенные на основе показателей их финансовой самостоятельности. По состоянию на 2015 г. Лужский район относится к 4 группе (также включает Бокситогорский, Тихвинский, Сланцевский, Лодейнопольский, Подпорожский муниципальные районы) муниципальных образований, характеризующейся высокой зависимостью районов от бюджета Ленинградской области ввиду повышенного уровня дефицита и несбалансированности бюджета. </w:t>
      </w:r>
    </w:p>
    <w:p w:rsidR="007569A3" w:rsidRPr="005333C1" w:rsidRDefault="007569A3" w:rsidP="00274CC4">
      <w:pPr>
        <w:spacing w:before="120" w:line="240" w:lineRule="auto"/>
        <w:rPr>
          <w:rFonts w:cs="Times New Roman"/>
          <w:szCs w:val="24"/>
        </w:rPr>
      </w:pPr>
      <w:r w:rsidRPr="005333C1">
        <w:rPr>
          <w:rFonts w:cs="Times New Roman"/>
          <w:szCs w:val="24"/>
        </w:rPr>
        <w:t>1.8.4. Бюджетная система</w:t>
      </w:r>
    </w:p>
    <w:p w:rsidR="007569A3" w:rsidRPr="005333C1" w:rsidRDefault="007569A3" w:rsidP="00274CC4">
      <w:pPr>
        <w:spacing w:before="120"/>
        <w:rPr>
          <w:rFonts w:cs="Times New Roman"/>
          <w:szCs w:val="24"/>
        </w:rPr>
      </w:pPr>
      <w:r w:rsidRPr="005333C1">
        <w:rPr>
          <w:rFonts w:cs="Times New Roman"/>
          <w:szCs w:val="24"/>
        </w:rPr>
        <w:t>Современная система управления муниципальными финансами в Лужском муниципальном районе сложилась в результате проведенной работы по совершенствованию бюджетного процесса в рамках проводимой в Российской Федерации бюджетной реформы.</w:t>
      </w:r>
      <w:r w:rsidRPr="005333C1">
        <w:rPr>
          <w:rFonts w:cs="Times New Roman"/>
        </w:rPr>
        <w:t xml:space="preserve"> </w:t>
      </w:r>
      <w:r w:rsidRPr="005333C1">
        <w:rPr>
          <w:rFonts w:cs="Times New Roman"/>
          <w:szCs w:val="24"/>
        </w:rPr>
        <w:t xml:space="preserve">Бюджетная система Лужского муниципального района состоит из районного бюджета и 2 бюджетов городских округов и 13 сельских поселений. Управление бюджетным процессом основано на программно-целевых принципах. </w:t>
      </w:r>
    </w:p>
    <w:p w:rsidR="007569A3" w:rsidRPr="005333C1" w:rsidRDefault="007569A3" w:rsidP="00274CC4">
      <w:pPr>
        <w:pStyle w:val="12"/>
        <w:spacing w:line="360" w:lineRule="auto"/>
        <w:ind w:firstLine="709"/>
      </w:pPr>
      <w:r w:rsidRPr="005333C1">
        <w:lastRenderedPageBreak/>
        <w:t>В целях определения современного состояния развития бюджетной системы Лужского района, был проведен анализ финансового состояния муниципального бюджета, осуществленный с использованием бюджетных коэффициентов – показателей состояния бюджета, рассчитанных как отношения абсолютных бюджетных показателей друг к другу.</w:t>
      </w:r>
    </w:p>
    <w:p w:rsidR="007569A3" w:rsidRPr="005333C1" w:rsidRDefault="007569A3" w:rsidP="00274CC4">
      <w:pPr>
        <w:rPr>
          <w:rFonts w:eastAsia="Times New Roman" w:cs="Times New Roman"/>
          <w:szCs w:val="20"/>
          <w:lang w:eastAsia="ru-RU"/>
        </w:rPr>
      </w:pPr>
      <w:r w:rsidRPr="005333C1">
        <w:rPr>
          <w:rFonts w:eastAsia="Times New Roman" w:cs="Times New Roman"/>
          <w:szCs w:val="20"/>
          <w:lang w:eastAsia="ru-RU"/>
        </w:rPr>
        <w:t>За период 2011-2014 гг. отмечается увеличение</w:t>
      </w:r>
      <w:r w:rsidR="00082C41">
        <w:rPr>
          <w:rFonts w:eastAsia="Times New Roman" w:cs="Times New Roman"/>
          <w:szCs w:val="20"/>
          <w:lang w:eastAsia="ru-RU"/>
        </w:rPr>
        <w:t xml:space="preserve"> </w:t>
      </w:r>
      <w:r w:rsidR="00A96602">
        <w:rPr>
          <w:rFonts w:eastAsia="Times New Roman" w:cs="Times New Roman"/>
          <w:szCs w:val="20"/>
          <w:lang w:eastAsia="ru-RU"/>
        </w:rPr>
        <w:t>уровня,</w:t>
      </w:r>
      <w:r w:rsidR="00082C41">
        <w:rPr>
          <w:rFonts w:eastAsia="Times New Roman" w:cs="Times New Roman"/>
          <w:szCs w:val="20"/>
          <w:lang w:eastAsia="ru-RU"/>
        </w:rPr>
        <w:t xml:space="preserve"> как расходов, так и доходов местного бюджета</w:t>
      </w:r>
      <w:r w:rsidRPr="005333C1">
        <w:rPr>
          <w:rFonts w:eastAsia="Times New Roman" w:cs="Times New Roman"/>
          <w:szCs w:val="20"/>
          <w:lang w:eastAsia="ru-RU"/>
        </w:rPr>
        <w:t xml:space="preserve"> </w:t>
      </w:r>
      <w:r w:rsidR="00082C41">
        <w:rPr>
          <w:rFonts w:eastAsia="Times New Roman" w:cs="Times New Roman"/>
          <w:szCs w:val="20"/>
          <w:lang w:eastAsia="ru-RU"/>
        </w:rPr>
        <w:t xml:space="preserve">на </w:t>
      </w:r>
      <w:r w:rsidR="007615F2">
        <w:rPr>
          <w:rFonts w:eastAsia="Times New Roman" w:cs="Times New Roman"/>
          <w:szCs w:val="20"/>
          <w:lang w:eastAsia="ru-RU"/>
        </w:rPr>
        <w:t>душу населения.</w:t>
      </w:r>
      <w:r w:rsidR="008253D3" w:rsidRPr="008253D3">
        <w:rPr>
          <w:rFonts w:eastAsia="Times New Roman" w:cs="Times New Roman"/>
          <w:i/>
          <w:szCs w:val="20"/>
          <w:u w:val="single"/>
          <w:lang w:eastAsia="ru-RU"/>
        </w:rPr>
        <w:t xml:space="preserve"> </w:t>
      </w:r>
      <w:r w:rsidR="008253D3" w:rsidRPr="007615F2">
        <w:rPr>
          <w:rFonts w:eastAsia="Times New Roman" w:cs="Times New Roman"/>
          <w:i/>
          <w:szCs w:val="20"/>
          <w:u w:val="single"/>
          <w:lang w:eastAsia="ru-RU"/>
        </w:rPr>
        <w:t>Коэффициент бюджетной обеспеченности населения</w:t>
      </w:r>
      <w:r w:rsidRPr="007615F2">
        <w:rPr>
          <w:rFonts w:eastAsia="Times New Roman" w:cs="Times New Roman"/>
          <w:i/>
          <w:szCs w:val="20"/>
          <w:u w:val="single"/>
          <w:lang w:eastAsia="ru-RU"/>
        </w:rPr>
        <w:t>,</w:t>
      </w:r>
      <w:r w:rsidR="001E6B9D" w:rsidRPr="001E6B9D">
        <w:t xml:space="preserve"> </w:t>
      </w:r>
      <w:r w:rsidR="001E6B9D" w:rsidRPr="001E6B9D">
        <w:rPr>
          <w:rFonts w:eastAsia="Times New Roman" w:cs="Times New Roman"/>
          <w:szCs w:val="20"/>
          <w:lang w:eastAsia="ru-RU"/>
        </w:rPr>
        <w:t>который показывает уровень бюджетных расходов на одного жителя</w:t>
      </w:r>
      <w:r w:rsidR="001E6B9D" w:rsidRPr="00E44CB6">
        <w:rPr>
          <w:rFonts w:eastAsia="Times New Roman" w:cs="Times New Roman"/>
          <w:szCs w:val="20"/>
          <w:lang w:eastAsia="ru-RU"/>
        </w:rPr>
        <w:t xml:space="preserve">, </w:t>
      </w:r>
      <w:r w:rsidR="007032D2" w:rsidRPr="005333C1">
        <w:rPr>
          <w:rFonts w:eastAsia="Times New Roman" w:cs="Times New Roman"/>
          <w:szCs w:val="20"/>
          <w:lang w:eastAsia="ru-RU"/>
        </w:rPr>
        <w:t xml:space="preserve">в 2014 г. </w:t>
      </w:r>
      <w:r w:rsidR="007032D2" w:rsidRPr="007032D2">
        <w:rPr>
          <w:rFonts w:eastAsia="Times New Roman" w:cs="Times New Roman"/>
          <w:szCs w:val="20"/>
          <w:lang w:eastAsia="ru-RU"/>
        </w:rPr>
        <w:t xml:space="preserve">увеличился </w:t>
      </w:r>
      <w:r w:rsidR="007032D2">
        <w:rPr>
          <w:rFonts w:eastAsia="Times New Roman" w:cs="Times New Roman"/>
          <w:szCs w:val="20"/>
          <w:lang w:eastAsia="ru-RU"/>
        </w:rPr>
        <w:t>по сравнению с уровнем 2011 г. на 22</w:t>
      </w:r>
      <w:r w:rsidR="00A96602">
        <w:rPr>
          <w:rFonts w:eastAsia="Times New Roman" w:cs="Times New Roman"/>
          <w:szCs w:val="20"/>
          <w:lang w:eastAsia="ru-RU"/>
        </w:rPr>
        <w:t xml:space="preserve"> п.п.</w:t>
      </w:r>
      <w:r w:rsidR="007032D2">
        <w:rPr>
          <w:rFonts w:eastAsia="Times New Roman" w:cs="Times New Roman"/>
          <w:szCs w:val="20"/>
          <w:lang w:eastAsia="ru-RU"/>
        </w:rPr>
        <w:t xml:space="preserve"> и </w:t>
      </w:r>
      <w:r w:rsidR="001E6B9D">
        <w:rPr>
          <w:rFonts w:eastAsia="Times New Roman" w:cs="Times New Roman"/>
          <w:szCs w:val="20"/>
          <w:lang w:eastAsia="ru-RU"/>
        </w:rPr>
        <w:t>составил</w:t>
      </w:r>
      <w:r w:rsidRPr="005333C1">
        <w:rPr>
          <w:rFonts w:eastAsia="Times New Roman" w:cs="Times New Roman"/>
          <w:szCs w:val="20"/>
          <w:lang w:eastAsia="ru-RU"/>
        </w:rPr>
        <w:t xml:space="preserve"> 23,2 тыс. руб. на одного жителя района.</w:t>
      </w:r>
      <w:r w:rsidR="008253D3">
        <w:rPr>
          <w:rFonts w:eastAsia="Times New Roman" w:cs="Times New Roman"/>
          <w:szCs w:val="20"/>
          <w:lang w:eastAsia="ru-RU"/>
        </w:rPr>
        <w:t xml:space="preserve"> </w:t>
      </w:r>
      <w:r w:rsidR="008253D3" w:rsidRPr="007615F2">
        <w:rPr>
          <w:rFonts w:eastAsia="Times New Roman" w:cs="Times New Roman"/>
          <w:i/>
          <w:szCs w:val="20"/>
          <w:u w:val="single"/>
          <w:lang w:eastAsia="ru-RU"/>
        </w:rPr>
        <w:t xml:space="preserve">Коэффициент бюджетной </w:t>
      </w:r>
      <w:r w:rsidR="008253D3" w:rsidRPr="008253D3">
        <w:rPr>
          <w:rFonts w:eastAsia="Times New Roman" w:cs="Times New Roman"/>
          <w:i/>
          <w:szCs w:val="20"/>
          <w:u w:val="single"/>
          <w:lang w:eastAsia="ru-RU"/>
        </w:rPr>
        <w:t>результативности территорий</w:t>
      </w:r>
      <w:r w:rsidR="008253D3">
        <w:rPr>
          <w:rFonts w:eastAsia="Times New Roman" w:cs="Times New Roman"/>
          <w:i/>
          <w:szCs w:val="20"/>
          <w:u w:val="single"/>
          <w:lang w:eastAsia="ru-RU"/>
        </w:rPr>
        <w:t>,</w:t>
      </w:r>
      <w:r w:rsidR="008253D3" w:rsidRPr="008253D3">
        <w:rPr>
          <w:rFonts w:eastAsia="Times New Roman" w:cs="Times New Roman"/>
          <w:szCs w:val="20"/>
          <w:lang w:eastAsia="ru-RU"/>
        </w:rPr>
        <w:t xml:space="preserve"> </w:t>
      </w:r>
      <w:r w:rsidR="008253D3" w:rsidRPr="001E6B9D">
        <w:rPr>
          <w:rFonts w:eastAsia="Times New Roman" w:cs="Times New Roman"/>
          <w:szCs w:val="20"/>
          <w:lang w:eastAsia="ru-RU"/>
        </w:rPr>
        <w:t>показыва</w:t>
      </w:r>
      <w:r w:rsidR="008253D3">
        <w:rPr>
          <w:rFonts w:eastAsia="Times New Roman" w:cs="Times New Roman"/>
          <w:szCs w:val="20"/>
          <w:lang w:eastAsia="ru-RU"/>
        </w:rPr>
        <w:t>ющий</w:t>
      </w:r>
      <w:r w:rsidR="008253D3" w:rsidRPr="001E6B9D">
        <w:rPr>
          <w:rFonts w:eastAsia="Times New Roman" w:cs="Times New Roman"/>
          <w:szCs w:val="20"/>
          <w:lang w:eastAsia="ru-RU"/>
        </w:rPr>
        <w:t xml:space="preserve"> уровень бюджетных </w:t>
      </w:r>
      <w:r w:rsidR="008253D3">
        <w:rPr>
          <w:rFonts w:eastAsia="Times New Roman" w:cs="Times New Roman"/>
          <w:szCs w:val="20"/>
          <w:lang w:eastAsia="ru-RU"/>
        </w:rPr>
        <w:t xml:space="preserve">доходов </w:t>
      </w:r>
      <w:r w:rsidR="008253D3" w:rsidRPr="001E6B9D">
        <w:rPr>
          <w:rFonts w:eastAsia="Times New Roman" w:cs="Times New Roman"/>
          <w:szCs w:val="20"/>
          <w:lang w:eastAsia="ru-RU"/>
        </w:rPr>
        <w:t>на одного жителя</w:t>
      </w:r>
      <w:r w:rsidR="00C874FF">
        <w:rPr>
          <w:rFonts w:eastAsia="Times New Roman" w:cs="Times New Roman"/>
          <w:szCs w:val="20"/>
          <w:lang w:eastAsia="ru-RU"/>
        </w:rPr>
        <w:t xml:space="preserve"> муниципального образования,</w:t>
      </w:r>
      <w:r w:rsidR="00D40043">
        <w:rPr>
          <w:rFonts w:eastAsia="Times New Roman" w:cs="Times New Roman"/>
          <w:szCs w:val="20"/>
          <w:lang w:eastAsia="ru-RU"/>
        </w:rPr>
        <w:t xml:space="preserve"> за рассматриваемый период увеличился на 17</w:t>
      </w:r>
      <w:r w:rsidR="00A96602">
        <w:rPr>
          <w:rFonts w:eastAsia="Times New Roman" w:cs="Times New Roman"/>
          <w:szCs w:val="20"/>
          <w:lang w:eastAsia="ru-RU"/>
        </w:rPr>
        <w:t xml:space="preserve"> п.п.</w:t>
      </w:r>
      <w:r w:rsidR="00D40043">
        <w:rPr>
          <w:rFonts w:eastAsia="Times New Roman" w:cs="Times New Roman"/>
          <w:szCs w:val="20"/>
          <w:lang w:eastAsia="ru-RU"/>
        </w:rPr>
        <w:t xml:space="preserve"> и составил </w:t>
      </w:r>
      <w:r w:rsidR="00E44CB6">
        <w:rPr>
          <w:rFonts w:eastAsia="Times New Roman" w:cs="Times New Roman"/>
          <w:szCs w:val="20"/>
          <w:lang w:eastAsia="ru-RU"/>
        </w:rPr>
        <w:t>в 2014 г. 22,57 тыс. руб. в расчете на одного жителя.</w:t>
      </w:r>
    </w:p>
    <w:p w:rsidR="00E7554A" w:rsidRDefault="007569A3" w:rsidP="00274CC4">
      <w:pPr>
        <w:rPr>
          <w:rFonts w:eastAsia="Times New Roman" w:cs="Times New Roman"/>
          <w:szCs w:val="20"/>
          <w:lang w:eastAsia="ru-RU"/>
        </w:rPr>
      </w:pPr>
      <w:r w:rsidRPr="00FB340E">
        <w:rPr>
          <w:rFonts w:eastAsia="Times New Roman" w:cs="Times New Roman"/>
          <w:i/>
          <w:szCs w:val="20"/>
          <w:u w:val="single"/>
          <w:lang w:eastAsia="ru-RU"/>
        </w:rPr>
        <w:t>Коэффициент покрытия расходов муниципального бюджета</w:t>
      </w:r>
      <w:r w:rsidRPr="005333C1">
        <w:rPr>
          <w:rFonts w:eastAsia="Times New Roman" w:cs="Times New Roman"/>
          <w:szCs w:val="20"/>
          <w:lang w:eastAsia="ru-RU"/>
        </w:rPr>
        <w:t xml:space="preserve"> характеризует степень покрытия общей суммы расходов доходами местного бюджета.</w:t>
      </w:r>
      <w:r w:rsidRPr="005333C1">
        <w:rPr>
          <w:rFonts w:cs="Times New Roman"/>
        </w:rPr>
        <w:t xml:space="preserve"> </w:t>
      </w:r>
      <w:r w:rsidRPr="005333C1">
        <w:rPr>
          <w:rFonts w:eastAsia="Times New Roman" w:cs="Times New Roman"/>
          <w:szCs w:val="20"/>
          <w:lang w:eastAsia="ru-RU"/>
        </w:rPr>
        <w:t>На величину коэффициента оказывает влияние ряд факторов: разграничение доходных источников между бюджетами разных уровней, особенности функционирования системы распределения расходных обязательств между органами власти всех уровней, организация системы межбюджетных трансфертов, эффективность администрирования налоговых и неналоговых доходов, эффективность использования бюджетных ресурсов</w:t>
      </w:r>
      <w:r w:rsidRPr="005333C1">
        <w:rPr>
          <w:rFonts w:cs="Times New Roman"/>
        </w:rPr>
        <w:t xml:space="preserve">. </w:t>
      </w:r>
      <w:r w:rsidRPr="005333C1">
        <w:rPr>
          <w:rFonts w:eastAsia="Times New Roman" w:cs="Times New Roman"/>
          <w:szCs w:val="20"/>
          <w:lang w:eastAsia="ru-RU"/>
        </w:rPr>
        <w:t>Согласно этому показателю можно выделить муниципалитеты-доноры (Кп&gt;1) и дотационные муниципалитеты (Кп&lt;1.)</w:t>
      </w:r>
      <w:r w:rsidR="00804817">
        <w:rPr>
          <w:rFonts w:eastAsia="Times New Roman" w:cs="Times New Roman"/>
          <w:szCs w:val="20"/>
          <w:lang w:eastAsia="ru-RU"/>
        </w:rPr>
        <w:t>.</w:t>
      </w:r>
      <w:r w:rsidRPr="005333C1">
        <w:rPr>
          <w:rFonts w:eastAsia="Times New Roman" w:cs="Times New Roman"/>
          <w:szCs w:val="20"/>
          <w:lang w:eastAsia="ru-RU"/>
        </w:rPr>
        <w:t xml:space="preserve"> За последние 5 лет отмечено снижение данного коэффициента – с 1 </w:t>
      </w:r>
      <w:r w:rsidR="00B02EC6">
        <w:rPr>
          <w:rFonts w:eastAsia="Times New Roman" w:cs="Times New Roman"/>
          <w:szCs w:val="20"/>
          <w:lang w:eastAsia="ru-RU"/>
        </w:rPr>
        <w:t xml:space="preserve">ед. </w:t>
      </w:r>
      <w:r w:rsidRPr="005333C1">
        <w:rPr>
          <w:rFonts w:eastAsia="Times New Roman" w:cs="Times New Roman"/>
          <w:szCs w:val="20"/>
          <w:lang w:eastAsia="ru-RU"/>
        </w:rPr>
        <w:t>в 2011 г., до 0,96</w:t>
      </w:r>
      <w:r w:rsidR="00B02EC6">
        <w:rPr>
          <w:rFonts w:eastAsia="Times New Roman" w:cs="Times New Roman"/>
          <w:szCs w:val="20"/>
          <w:lang w:eastAsia="ru-RU"/>
        </w:rPr>
        <w:t xml:space="preserve"> ед.</w:t>
      </w:r>
      <w:r w:rsidRPr="005333C1">
        <w:rPr>
          <w:rFonts w:eastAsia="Times New Roman" w:cs="Times New Roman"/>
          <w:szCs w:val="20"/>
          <w:lang w:eastAsia="ru-RU"/>
        </w:rPr>
        <w:t xml:space="preserve"> в 2014 г., что свидетельствует о возрастании риска возникновения проблемы финансового обеспечения расходов </w:t>
      </w:r>
      <w:r w:rsidR="008B6913">
        <w:rPr>
          <w:rFonts w:eastAsia="Times New Roman" w:cs="Times New Roman"/>
          <w:szCs w:val="20"/>
          <w:lang w:eastAsia="ru-RU"/>
        </w:rPr>
        <w:t>бюджета</w:t>
      </w:r>
      <w:r w:rsidRPr="005333C1">
        <w:rPr>
          <w:rFonts w:eastAsia="Times New Roman" w:cs="Times New Roman"/>
          <w:szCs w:val="20"/>
          <w:lang w:eastAsia="ru-RU"/>
        </w:rPr>
        <w:t xml:space="preserve"> Лужск</w:t>
      </w:r>
      <w:r w:rsidR="008B6913">
        <w:rPr>
          <w:rFonts w:eastAsia="Times New Roman" w:cs="Times New Roman"/>
          <w:szCs w:val="20"/>
          <w:lang w:eastAsia="ru-RU"/>
        </w:rPr>
        <w:t>ого</w:t>
      </w:r>
      <w:r w:rsidRPr="005333C1">
        <w:rPr>
          <w:rFonts w:eastAsia="Times New Roman" w:cs="Times New Roman"/>
          <w:szCs w:val="20"/>
          <w:lang w:eastAsia="ru-RU"/>
        </w:rPr>
        <w:t xml:space="preserve"> муниципальн</w:t>
      </w:r>
      <w:r w:rsidR="008B6913">
        <w:rPr>
          <w:rFonts w:eastAsia="Times New Roman" w:cs="Times New Roman"/>
          <w:szCs w:val="20"/>
          <w:lang w:eastAsia="ru-RU"/>
        </w:rPr>
        <w:t xml:space="preserve">ого </w:t>
      </w:r>
      <w:r w:rsidRPr="005333C1">
        <w:rPr>
          <w:rFonts w:eastAsia="Times New Roman" w:cs="Times New Roman"/>
          <w:szCs w:val="20"/>
          <w:lang w:eastAsia="ru-RU"/>
        </w:rPr>
        <w:t>район</w:t>
      </w:r>
      <w:r w:rsidR="008B6913">
        <w:rPr>
          <w:rFonts w:eastAsia="Times New Roman" w:cs="Times New Roman"/>
          <w:szCs w:val="20"/>
          <w:lang w:eastAsia="ru-RU"/>
        </w:rPr>
        <w:t>а</w:t>
      </w:r>
      <w:r w:rsidRPr="005333C1">
        <w:rPr>
          <w:rFonts w:eastAsia="Times New Roman" w:cs="Times New Roman"/>
          <w:szCs w:val="20"/>
          <w:lang w:eastAsia="ru-RU"/>
        </w:rPr>
        <w:t xml:space="preserve">. </w:t>
      </w:r>
      <w:r w:rsidR="00E7554A">
        <w:rPr>
          <w:rFonts w:eastAsia="Times New Roman" w:cs="Times New Roman"/>
          <w:szCs w:val="20"/>
          <w:lang w:eastAsia="ru-RU"/>
        </w:rPr>
        <w:t>Как свидетельствуют полученные значения коэффициента, р</w:t>
      </w:r>
      <w:r w:rsidRPr="005333C1">
        <w:rPr>
          <w:rFonts w:eastAsia="Times New Roman" w:cs="Times New Roman"/>
          <w:szCs w:val="20"/>
          <w:lang w:eastAsia="ru-RU"/>
        </w:rPr>
        <w:t xml:space="preserve">асходы бюджета в 2013-2014 гг. не были полностью покрыты доходными источниками (на 99% и 96% соответственно), бюджет района исполнялся с дефицитом, размер которого соответствовал требованиям бюджетного законодательства. </w:t>
      </w:r>
    </w:p>
    <w:p w:rsidR="007569A3" w:rsidRPr="005333C1" w:rsidRDefault="007569A3" w:rsidP="00274CC4">
      <w:pPr>
        <w:rPr>
          <w:rFonts w:eastAsia="Times New Roman" w:cs="Times New Roman"/>
          <w:szCs w:val="20"/>
          <w:lang w:eastAsia="ru-RU"/>
        </w:rPr>
      </w:pPr>
      <w:r w:rsidRPr="005333C1">
        <w:rPr>
          <w:rFonts w:eastAsia="Times New Roman" w:cs="Times New Roman"/>
          <w:szCs w:val="20"/>
          <w:lang w:eastAsia="ru-RU"/>
        </w:rPr>
        <w:t>В тоже время за анализируемый период зависимость бюджетной деятельности муниципального района от регионального бюджета сократилась</w:t>
      </w:r>
      <w:r w:rsidR="00EE6D8F">
        <w:rPr>
          <w:rFonts w:eastAsia="Times New Roman" w:cs="Times New Roman"/>
          <w:szCs w:val="20"/>
          <w:lang w:eastAsia="ru-RU"/>
        </w:rPr>
        <w:t xml:space="preserve">. </w:t>
      </w:r>
      <w:r w:rsidR="00ED22D0">
        <w:rPr>
          <w:rFonts w:eastAsia="Times New Roman" w:cs="Times New Roman"/>
          <w:szCs w:val="20"/>
          <w:lang w:eastAsia="ru-RU"/>
        </w:rPr>
        <w:t xml:space="preserve">Полученные </w:t>
      </w:r>
      <w:r w:rsidR="00EE6D8F">
        <w:rPr>
          <w:rFonts w:eastAsia="Times New Roman" w:cs="Times New Roman"/>
          <w:szCs w:val="20"/>
          <w:lang w:eastAsia="ru-RU"/>
        </w:rPr>
        <w:t xml:space="preserve">значения </w:t>
      </w:r>
      <w:r w:rsidR="00EE6D8F" w:rsidRPr="00EE6D8F">
        <w:rPr>
          <w:rFonts w:eastAsia="Times New Roman" w:cs="Times New Roman"/>
          <w:i/>
          <w:szCs w:val="20"/>
          <w:u w:val="single"/>
          <w:lang w:eastAsia="ru-RU"/>
        </w:rPr>
        <w:t>коэффициента собственной сбалансированности местного бюджета</w:t>
      </w:r>
      <w:r w:rsidR="00691AEB">
        <w:rPr>
          <w:rFonts w:eastAsia="Times New Roman" w:cs="Times New Roman"/>
          <w:i/>
          <w:szCs w:val="20"/>
          <w:u w:val="single"/>
          <w:lang w:eastAsia="ru-RU"/>
        </w:rPr>
        <w:t>,</w:t>
      </w:r>
      <w:r w:rsidR="00691AEB" w:rsidRPr="00691AEB">
        <w:rPr>
          <w:rFonts w:eastAsia="Times New Roman" w:cs="Times New Roman"/>
          <w:szCs w:val="20"/>
          <w:lang w:eastAsia="ru-RU"/>
        </w:rPr>
        <w:t xml:space="preserve"> </w:t>
      </w:r>
      <w:r w:rsidR="00211ED7">
        <w:rPr>
          <w:rFonts w:eastAsia="Times New Roman" w:cs="Times New Roman"/>
          <w:szCs w:val="20"/>
          <w:lang w:eastAsia="ru-RU"/>
        </w:rPr>
        <w:t xml:space="preserve">который </w:t>
      </w:r>
      <w:r w:rsidR="00211ED7" w:rsidRPr="00211ED7">
        <w:rPr>
          <w:rFonts w:eastAsia="Times New Roman" w:cs="Times New Roman"/>
          <w:szCs w:val="20"/>
          <w:lang w:eastAsia="ru-RU"/>
        </w:rPr>
        <w:t>характеризует степень покрытия общей суммы расходов бюджета на реализацию собственных полномочий муниципального образования доходами без учета утвержденного объема безвозмездных поступлений</w:t>
      </w:r>
      <w:r w:rsidR="00211ED7">
        <w:rPr>
          <w:rFonts w:eastAsia="Times New Roman" w:cs="Times New Roman"/>
          <w:szCs w:val="20"/>
          <w:lang w:eastAsia="ru-RU"/>
        </w:rPr>
        <w:t>,</w:t>
      </w:r>
      <w:r w:rsidRPr="00691AEB">
        <w:rPr>
          <w:rFonts w:eastAsia="Times New Roman" w:cs="Times New Roman"/>
          <w:szCs w:val="20"/>
          <w:lang w:eastAsia="ru-RU"/>
        </w:rPr>
        <w:t xml:space="preserve"> </w:t>
      </w:r>
      <w:r w:rsidR="00ED22D0">
        <w:rPr>
          <w:rFonts w:eastAsia="Times New Roman" w:cs="Times New Roman"/>
          <w:szCs w:val="20"/>
          <w:lang w:eastAsia="ru-RU"/>
        </w:rPr>
        <w:t xml:space="preserve">свидетельствуют о значительном улучшении </w:t>
      </w:r>
      <w:r w:rsidR="002F7E7B" w:rsidRPr="005333C1">
        <w:rPr>
          <w:rFonts w:eastAsia="Times New Roman" w:cs="Times New Roman"/>
          <w:szCs w:val="20"/>
          <w:lang w:eastAsia="ru-RU"/>
        </w:rPr>
        <w:t>уровня собственной сбалансированности муниципального бюджета</w:t>
      </w:r>
      <w:r w:rsidR="002F7E7B">
        <w:rPr>
          <w:rFonts w:eastAsia="Times New Roman" w:cs="Times New Roman"/>
          <w:szCs w:val="20"/>
          <w:lang w:eastAsia="ru-RU"/>
        </w:rPr>
        <w:t>. Р</w:t>
      </w:r>
      <w:r w:rsidRPr="005333C1">
        <w:rPr>
          <w:rFonts w:eastAsia="Times New Roman" w:cs="Times New Roman"/>
          <w:szCs w:val="20"/>
          <w:lang w:eastAsia="ru-RU"/>
        </w:rPr>
        <w:t xml:space="preserve">асходы на выполнение собственных полномочий в 2014 г. были самостоятельно обеспечены на </w:t>
      </w:r>
      <w:r w:rsidRPr="005333C1">
        <w:rPr>
          <w:rFonts w:eastAsia="Times New Roman" w:cs="Times New Roman"/>
          <w:szCs w:val="20"/>
          <w:lang w:eastAsia="ru-RU"/>
        </w:rPr>
        <w:lastRenderedPageBreak/>
        <w:t>64%</w:t>
      </w:r>
      <w:r w:rsidR="005A1B97">
        <w:rPr>
          <w:rFonts w:eastAsia="Times New Roman" w:cs="Times New Roman"/>
          <w:szCs w:val="20"/>
          <w:lang w:eastAsia="ru-RU"/>
        </w:rPr>
        <w:t xml:space="preserve"> (</w:t>
      </w:r>
      <w:r w:rsidRPr="005333C1">
        <w:rPr>
          <w:rFonts w:eastAsia="Times New Roman" w:cs="Times New Roman"/>
          <w:szCs w:val="20"/>
          <w:lang w:eastAsia="ru-RU"/>
        </w:rPr>
        <w:t>23% в 2011 г.</w:t>
      </w:r>
      <w:r w:rsidR="005A1B97">
        <w:rPr>
          <w:rFonts w:eastAsia="Times New Roman" w:cs="Times New Roman"/>
          <w:szCs w:val="20"/>
          <w:lang w:eastAsia="ru-RU"/>
        </w:rPr>
        <w:t>).</w:t>
      </w:r>
      <w:r w:rsidRPr="005333C1">
        <w:rPr>
          <w:rFonts w:eastAsia="Times New Roman" w:cs="Times New Roman"/>
          <w:szCs w:val="20"/>
          <w:lang w:eastAsia="ru-RU"/>
        </w:rPr>
        <w:t xml:space="preserve"> </w:t>
      </w:r>
    </w:p>
    <w:p w:rsidR="000411CD" w:rsidRPr="005333C1" w:rsidRDefault="00BB0DB4" w:rsidP="00274CC4">
      <w:pPr>
        <w:rPr>
          <w:rFonts w:eastAsia="Times New Roman" w:cs="Times New Roman"/>
          <w:szCs w:val="20"/>
          <w:lang w:eastAsia="ru-RU"/>
        </w:rPr>
      </w:pPr>
      <w:r>
        <w:rPr>
          <w:rFonts w:eastAsia="Times New Roman" w:cs="Times New Roman"/>
          <w:szCs w:val="20"/>
          <w:lang w:eastAsia="ru-RU"/>
        </w:rPr>
        <w:t>В целях характеристики существующих доходных источников бюджета</w:t>
      </w:r>
      <w:r w:rsidR="0056647F">
        <w:rPr>
          <w:rFonts w:eastAsia="Times New Roman" w:cs="Times New Roman"/>
          <w:szCs w:val="20"/>
          <w:lang w:eastAsia="ru-RU"/>
        </w:rPr>
        <w:t xml:space="preserve"> был произведен расчет </w:t>
      </w:r>
      <w:r w:rsidR="004C20F3">
        <w:rPr>
          <w:rFonts w:eastAsia="Times New Roman" w:cs="Times New Roman"/>
          <w:i/>
          <w:szCs w:val="20"/>
          <w:u w:val="single"/>
          <w:lang w:eastAsia="ru-RU"/>
        </w:rPr>
        <w:t>к</w:t>
      </w:r>
      <w:r w:rsidR="00E12D16" w:rsidRPr="00E12D16">
        <w:rPr>
          <w:rFonts w:eastAsia="Times New Roman" w:cs="Times New Roman"/>
          <w:i/>
          <w:szCs w:val="20"/>
          <w:u w:val="single"/>
          <w:lang w:eastAsia="ru-RU"/>
        </w:rPr>
        <w:t>оэффициент</w:t>
      </w:r>
      <w:r w:rsidR="004C20F3">
        <w:rPr>
          <w:rFonts w:eastAsia="Times New Roman" w:cs="Times New Roman"/>
          <w:i/>
          <w:szCs w:val="20"/>
          <w:u w:val="single"/>
          <w:lang w:eastAsia="ru-RU"/>
        </w:rPr>
        <w:t>а</w:t>
      </w:r>
      <w:r w:rsidR="00E12D16" w:rsidRPr="00E12D16">
        <w:rPr>
          <w:rFonts w:eastAsia="Times New Roman" w:cs="Times New Roman"/>
          <w:i/>
          <w:szCs w:val="20"/>
          <w:u w:val="single"/>
          <w:lang w:eastAsia="ru-RU"/>
        </w:rPr>
        <w:t xml:space="preserve"> налоговой независимости местного бюджета</w:t>
      </w:r>
      <w:r w:rsidR="00E12D16">
        <w:rPr>
          <w:rFonts w:eastAsia="Times New Roman" w:cs="Times New Roman"/>
          <w:i/>
          <w:szCs w:val="20"/>
          <w:u w:val="single"/>
          <w:lang w:eastAsia="ru-RU"/>
        </w:rPr>
        <w:t xml:space="preserve">, </w:t>
      </w:r>
      <w:r w:rsidR="0005727D" w:rsidRPr="0005727D">
        <w:rPr>
          <w:rFonts w:eastAsia="Times New Roman" w:cs="Times New Roman"/>
          <w:szCs w:val="20"/>
          <w:lang w:eastAsia="ru-RU"/>
        </w:rPr>
        <w:t>показывающего</w:t>
      </w:r>
      <w:r w:rsidR="00E12D16" w:rsidRPr="0005727D">
        <w:rPr>
          <w:rFonts w:eastAsia="Times New Roman" w:cs="Times New Roman"/>
          <w:szCs w:val="20"/>
          <w:lang w:eastAsia="ru-RU"/>
        </w:rPr>
        <w:t xml:space="preserve"> </w:t>
      </w:r>
      <w:r w:rsidR="00E12D16" w:rsidRPr="00E12D16">
        <w:rPr>
          <w:rFonts w:eastAsia="Times New Roman" w:cs="Times New Roman"/>
          <w:szCs w:val="20"/>
          <w:lang w:eastAsia="ru-RU"/>
        </w:rPr>
        <w:t xml:space="preserve">в какой части доходы муниципального бюджета формируются за счет поступлений от налогов. </w:t>
      </w:r>
      <w:r w:rsidR="007569A3" w:rsidRPr="005333C1">
        <w:rPr>
          <w:rFonts w:eastAsia="Times New Roman" w:cs="Times New Roman"/>
          <w:szCs w:val="20"/>
          <w:lang w:eastAsia="ru-RU"/>
        </w:rPr>
        <w:t>В течение 2011-2014 гг. доля налоговых доходов в общей сумме доходов бюджета Лужского муниципального района увеличилась на 12</w:t>
      </w:r>
      <w:r w:rsidR="000E433C">
        <w:rPr>
          <w:rFonts w:eastAsia="Times New Roman" w:cs="Times New Roman"/>
          <w:szCs w:val="20"/>
          <w:lang w:eastAsia="ru-RU"/>
        </w:rPr>
        <w:t xml:space="preserve"> п.п. от уровня 2011 г.</w:t>
      </w:r>
      <w:r w:rsidR="007569A3" w:rsidRPr="005333C1">
        <w:rPr>
          <w:rFonts w:eastAsia="Times New Roman" w:cs="Times New Roman"/>
          <w:szCs w:val="20"/>
          <w:lang w:eastAsia="ru-RU"/>
        </w:rPr>
        <w:t xml:space="preserve"> и составила в 2014 г. 28% от всех доходных источников. </w:t>
      </w:r>
    </w:p>
    <w:p w:rsidR="00860ABA" w:rsidRDefault="007569A3" w:rsidP="00274CC4">
      <w:pPr>
        <w:rPr>
          <w:rFonts w:eastAsia="Times New Roman" w:cs="Times New Roman"/>
          <w:szCs w:val="20"/>
          <w:lang w:eastAsia="ru-RU"/>
        </w:rPr>
      </w:pPr>
      <w:r w:rsidRPr="005333C1">
        <w:rPr>
          <w:rFonts w:eastAsia="Times New Roman" w:cs="Times New Roman"/>
          <w:szCs w:val="20"/>
          <w:lang w:eastAsia="ru-RU"/>
        </w:rPr>
        <w:t>Несмотря на снижение финансовой зависимости местного бюджета от налоговых доходов по федеральным налогам и сборов по установленным и дополнительным нормативам отчислений в местный бюджет (за период 2011-2014 гг. на 8</w:t>
      </w:r>
      <w:r w:rsidR="000E433C">
        <w:rPr>
          <w:rFonts w:eastAsia="Times New Roman" w:cs="Times New Roman"/>
          <w:szCs w:val="20"/>
          <w:lang w:eastAsia="ru-RU"/>
        </w:rPr>
        <w:t xml:space="preserve"> п.п.</w:t>
      </w:r>
      <w:r w:rsidRPr="005333C1">
        <w:rPr>
          <w:rFonts w:eastAsia="Times New Roman" w:cs="Times New Roman"/>
          <w:szCs w:val="20"/>
          <w:lang w:eastAsia="ru-RU"/>
        </w:rPr>
        <w:t>), муниципальный бюджет на 68% остается зависим от решений федеральных и региональных органов власти</w:t>
      </w:r>
      <w:r w:rsidR="0056647F">
        <w:rPr>
          <w:rFonts w:eastAsia="Times New Roman" w:cs="Times New Roman"/>
          <w:szCs w:val="20"/>
          <w:lang w:eastAsia="ru-RU"/>
        </w:rPr>
        <w:t xml:space="preserve">, о чем свидетельствуют полученные значения </w:t>
      </w:r>
      <w:r w:rsidR="000369C4" w:rsidRPr="000369C4">
        <w:rPr>
          <w:rFonts w:eastAsia="Times New Roman" w:cs="Times New Roman"/>
          <w:i/>
          <w:szCs w:val="20"/>
          <w:u w:val="single"/>
          <w:lang w:eastAsia="ru-RU"/>
        </w:rPr>
        <w:t>коэффициента общей финансовой зависимости местного бюджета.</w:t>
      </w:r>
    </w:p>
    <w:p w:rsidR="007569A3" w:rsidRPr="005333C1" w:rsidRDefault="0056482B" w:rsidP="00274CC4">
      <w:pPr>
        <w:rPr>
          <w:rFonts w:eastAsia="Times New Roman" w:cs="Times New Roman"/>
          <w:szCs w:val="20"/>
          <w:lang w:eastAsia="ru-RU"/>
        </w:rPr>
      </w:pPr>
      <w:r w:rsidRPr="005333C1">
        <w:rPr>
          <w:rFonts w:eastAsia="Times New Roman" w:cs="Times New Roman"/>
          <w:szCs w:val="20"/>
          <w:lang w:eastAsia="ru-RU"/>
        </w:rPr>
        <w:t xml:space="preserve">В то же время </w:t>
      </w:r>
      <w:r>
        <w:rPr>
          <w:rFonts w:eastAsia="Times New Roman" w:cs="Times New Roman"/>
          <w:szCs w:val="20"/>
          <w:lang w:eastAsia="ru-RU"/>
        </w:rPr>
        <w:t xml:space="preserve">за рассматриваемый период произошло снижение </w:t>
      </w:r>
      <w:r w:rsidR="00AD71B2">
        <w:rPr>
          <w:rFonts w:eastAsia="Times New Roman" w:cs="Times New Roman"/>
          <w:szCs w:val="20"/>
          <w:lang w:eastAsia="ru-RU"/>
        </w:rPr>
        <w:t xml:space="preserve">в </w:t>
      </w:r>
      <w:r w:rsidR="00AD71B2" w:rsidRPr="002B2F56">
        <w:rPr>
          <w:rFonts w:eastAsia="Times New Roman" w:cs="Times New Roman"/>
          <w:szCs w:val="20"/>
          <w:lang w:eastAsia="ru-RU"/>
        </w:rPr>
        <w:t>обще</w:t>
      </w:r>
      <w:r w:rsidR="00AD71B2">
        <w:rPr>
          <w:rFonts w:eastAsia="Times New Roman" w:cs="Times New Roman"/>
          <w:szCs w:val="20"/>
          <w:lang w:eastAsia="ru-RU"/>
        </w:rPr>
        <w:t>м</w:t>
      </w:r>
      <w:r w:rsidR="00AD71B2" w:rsidRPr="002B2F56">
        <w:rPr>
          <w:rFonts w:eastAsia="Times New Roman" w:cs="Times New Roman"/>
          <w:szCs w:val="20"/>
          <w:lang w:eastAsia="ru-RU"/>
        </w:rPr>
        <w:t xml:space="preserve"> объем</w:t>
      </w:r>
      <w:r w:rsidR="00AD71B2">
        <w:rPr>
          <w:rFonts w:eastAsia="Times New Roman" w:cs="Times New Roman"/>
          <w:szCs w:val="20"/>
          <w:lang w:eastAsia="ru-RU"/>
        </w:rPr>
        <w:t>е</w:t>
      </w:r>
      <w:r w:rsidR="00AD71B2" w:rsidRPr="002B2F56">
        <w:rPr>
          <w:rFonts w:eastAsia="Times New Roman" w:cs="Times New Roman"/>
          <w:szCs w:val="20"/>
          <w:lang w:eastAsia="ru-RU"/>
        </w:rPr>
        <w:t xml:space="preserve"> собственных доходов Лужского района</w:t>
      </w:r>
      <w:r w:rsidR="00AD71B2" w:rsidRPr="005333C1">
        <w:rPr>
          <w:rFonts w:eastAsia="Times New Roman" w:cs="Times New Roman"/>
          <w:szCs w:val="20"/>
          <w:lang w:eastAsia="ru-RU"/>
        </w:rPr>
        <w:t xml:space="preserve"> </w:t>
      </w:r>
      <w:r w:rsidR="00F95C62">
        <w:rPr>
          <w:rFonts w:eastAsia="Times New Roman" w:cs="Times New Roman"/>
          <w:szCs w:val="20"/>
          <w:lang w:eastAsia="ru-RU"/>
        </w:rPr>
        <w:t>доли</w:t>
      </w:r>
      <w:r w:rsidR="00F95C62" w:rsidRPr="005333C1">
        <w:rPr>
          <w:rFonts w:eastAsia="Times New Roman" w:cs="Times New Roman"/>
          <w:szCs w:val="20"/>
          <w:lang w:eastAsia="ru-RU"/>
        </w:rPr>
        <w:t xml:space="preserve"> </w:t>
      </w:r>
      <w:r w:rsidR="007569A3" w:rsidRPr="005333C1">
        <w:rPr>
          <w:rFonts w:eastAsia="Times New Roman" w:cs="Times New Roman"/>
          <w:szCs w:val="20"/>
          <w:lang w:eastAsia="ru-RU"/>
        </w:rPr>
        <w:t>бюджета Ленинградской области на выравнивание бюджетной обеспеченности и софинансирования социально значимых расходов</w:t>
      </w:r>
      <w:r w:rsidR="00F95C62">
        <w:rPr>
          <w:rFonts w:eastAsia="Times New Roman" w:cs="Times New Roman"/>
          <w:szCs w:val="20"/>
          <w:lang w:eastAsia="ru-RU"/>
        </w:rPr>
        <w:t xml:space="preserve">. В соответствии с полученными значениями </w:t>
      </w:r>
      <w:r w:rsidR="00F95C62" w:rsidRPr="00F95C62">
        <w:rPr>
          <w:rFonts w:eastAsia="Times New Roman" w:cs="Times New Roman"/>
          <w:i/>
          <w:szCs w:val="20"/>
          <w:u w:val="single"/>
          <w:lang w:eastAsia="ru-RU"/>
        </w:rPr>
        <w:t xml:space="preserve">коэффициента прямой финансовой </w:t>
      </w:r>
      <w:r w:rsidR="00C97C89">
        <w:rPr>
          <w:rFonts w:eastAsia="Times New Roman" w:cs="Times New Roman"/>
          <w:i/>
          <w:szCs w:val="20"/>
          <w:u w:val="single"/>
          <w:lang w:eastAsia="ru-RU"/>
        </w:rPr>
        <w:t>зависимости местного бюджета,</w:t>
      </w:r>
      <w:r w:rsidR="00F95C62" w:rsidRPr="00C97C89">
        <w:rPr>
          <w:rFonts w:eastAsia="Times New Roman" w:cs="Times New Roman"/>
          <w:szCs w:val="20"/>
          <w:lang w:eastAsia="ru-RU"/>
        </w:rPr>
        <w:t xml:space="preserve"> дол</w:t>
      </w:r>
      <w:r w:rsidR="00C97C89">
        <w:rPr>
          <w:rFonts w:eastAsia="Times New Roman" w:cs="Times New Roman"/>
          <w:szCs w:val="20"/>
          <w:lang w:eastAsia="ru-RU"/>
        </w:rPr>
        <w:t>я</w:t>
      </w:r>
      <w:r w:rsidR="00F95C62" w:rsidRPr="00C97C89">
        <w:rPr>
          <w:rFonts w:eastAsia="Times New Roman" w:cs="Times New Roman"/>
          <w:szCs w:val="20"/>
          <w:lang w:eastAsia="ru-RU"/>
        </w:rPr>
        <w:t xml:space="preserve"> финансовой помощи из бюджета </w:t>
      </w:r>
      <w:r w:rsidR="00C97C89">
        <w:rPr>
          <w:rFonts w:eastAsia="Times New Roman" w:cs="Times New Roman"/>
          <w:szCs w:val="20"/>
          <w:lang w:eastAsia="ru-RU"/>
        </w:rPr>
        <w:t>Ленинградской области</w:t>
      </w:r>
      <w:r w:rsidR="00F95C62" w:rsidRPr="00C97C89">
        <w:rPr>
          <w:rFonts w:eastAsia="Times New Roman" w:cs="Times New Roman"/>
          <w:szCs w:val="20"/>
          <w:lang w:eastAsia="ru-RU"/>
        </w:rPr>
        <w:t xml:space="preserve"> на выравнивание бюджетной обеспеченности и софинансирование социально значимых расходов (без учета субвенций) в общем объеме собственных доходов местного бюджета</w:t>
      </w:r>
      <w:r w:rsidR="0063391F">
        <w:rPr>
          <w:rFonts w:eastAsia="Times New Roman" w:cs="Times New Roman"/>
          <w:szCs w:val="20"/>
          <w:lang w:eastAsia="ru-RU"/>
        </w:rPr>
        <w:t xml:space="preserve"> сократилась до 23</w:t>
      </w:r>
      <w:r w:rsidR="0063391F" w:rsidRPr="005333C1">
        <w:rPr>
          <w:rFonts w:eastAsia="Times New Roman" w:cs="Times New Roman"/>
          <w:szCs w:val="20"/>
          <w:lang w:eastAsia="ru-RU"/>
        </w:rPr>
        <w:t>%</w:t>
      </w:r>
      <w:r w:rsidR="0063391F">
        <w:rPr>
          <w:rFonts w:eastAsia="Times New Roman" w:cs="Times New Roman"/>
          <w:szCs w:val="20"/>
          <w:lang w:eastAsia="ru-RU"/>
        </w:rPr>
        <w:t xml:space="preserve"> в 2014 г. (с 50% за 2011 г.)</w:t>
      </w:r>
      <w:r w:rsidR="0063391F" w:rsidRPr="005333C1">
        <w:rPr>
          <w:rFonts w:eastAsia="Times New Roman" w:cs="Times New Roman"/>
          <w:szCs w:val="20"/>
          <w:lang w:eastAsia="ru-RU"/>
        </w:rPr>
        <w:t>.</w:t>
      </w:r>
      <w:r w:rsidR="00C97C89">
        <w:rPr>
          <w:rFonts w:eastAsia="Times New Roman" w:cs="Times New Roman"/>
          <w:szCs w:val="20"/>
          <w:lang w:eastAsia="ru-RU"/>
        </w:rPr>
        <w:t xml:space="preserve"> </w:t>
      </w:r>
      <w:r w:rsidR="0050328B">
        <w:rPr>
          <w:rFonts w:eastAsia="Times New Roman" w:cs="Times New Roman"/>
          <w:szCs w:val="20"/>
          <w:lang w:eastAsia="ru-RU"/>
        </w:rPr>
        <w:t xml:space="preserve">Также </w:t>
      </w:r>
      <w:r w:rsidR="00E0312F">
        <w:rPr>
          <w:rFonts w:eastAsia="Times New Roman" w:cs="Times New Roman"/>
          <w:szCs w:val="20"/>
          <w:lang w:eastAsia="ru-RU"/>
        </w:rPr>
        <w:t>произошло увеличение</w:t>
      </w:r>
      <w:r w:rsidR="00D029BD">
        <w:rPr>
          <w:rFonts w:eastAsia="Times New Roman" w:cs="Times New Roman"/>
          <w:szCs w:val="20"/>
          <w:lang w:eastAsia="ru-RU"/>
        </w:rPr>
        <w:t xml:space="preserve"> </w:t>
      </w:r>
      <w:r w:rsidR="00E0312F">
        <w:rPr>
          <w:rFonts w:eastAsia="Times New Roman" w:cs="Times New Roman"/>
          <w:szCs w:val="20"/>
          <w:lang w:eastAsia="ru-RU"/>
        </w:rPr>
        <w:t>значения</w:t>
      </w:r>
      <w:r w:rsidR="00D029BD">
        <w:rPr>
          <w:rFonts w:eastAsia="Times New Roman" w:cs="Times New Roman"/>
          <w:szCs w:val="20"/>
          <w:lang w:eastAsia="ru-RU"/>
        </w:rPr>
        <w:t xml:space="preserve"> </w:t>
      </w:r>
      <w:r w:rsidR="00D029BD" w:rsidRPr="004050A6">
        <w:rPr>
          <w:rFonts w:eastAsia="Times New Roman" w:cs="Times New Roman"/>
          <w:i/>
          <w:szCs w:val="20"/>
          <w:u w:val="single"/>
          <w:lang w:eastAsia="ru-RU"/>
        </w:rPr>
        <w:t>коэффициента качества финансовой помощи</w:t>
      </w:r>
      <w:r w:rsidR="00FF5B7D">
        <w:rPr>
          <w:rFonts w:eastAsia="Times New Roman" w:cs="Times New Roman"/>
          <w:i/>
          <w:szCs w:val="20"/>
          <w:lang w:eastAsia="ru-RU"/>
        </w:rPr>
        <w:t xml:space="preserve"> </w:t>
      </w:r>
      <w:r w:rsidR="00FF5B7D" w:rsidRPr="00FF5B7D">
        <w:rPr>
          <w:rFonts w:eastAsia="Times New Roman" w:cs="Times New Roman"/>
          <w:szCs w:val="20"/>
          <w:lang w:eastAsia="ru-RU"/>
        </w:rPr>
        <w:t>– с 0,1 ед. до 0,4 ед</w:t>
      </w:r>
      <w:r w:rsidR="00D029BD" w:rsidRPr="00FF5B7D">
        <w:rPr>
          <w:rFonts w:eastAsia="Times New Roman" w:cs="Times New Roman"/>
          <w:szCs w:val="20"/>
          <w:lang w:eastAsia="ru-RU"/>
        </w:rPr>
        <w:t>.</w:t>
      </w:r>
      <w:r w:rsidR="00FF5B7D">
        <w:rPr>
          <w:rFonts w:eastAsia="Times New Roman" w:cs="Times New Roman"/>
          <w:szCs w:val="20"/>
          <w:lang w:eastAsia="ru-RU"/>
        </w:rPr>
        <w:t xml:space="preserve">, </w:t>
      </w:r>
      <w:r w:rsidR="002407FD">
        <w:rPr>
          <w:rFonts w:eastAsia="Times New Roman" w:cs="Times New Roman"/>
          <w:szCs w:val="20"/>
          <w:lang w:eastAsia="ru-RU"/>
        </w:rPr>
        <w:t>таким образом, д</w:t>
      </w:r>
      <w:r w:rsidR="002407FD" w:rsidRPr="005333C1">
        <w:rPr>
          <w:rFonts w:eastAsia="Times New Roman" w:cs="Times New Roman"/>
          <w:szCs w:val="20"/>
          <w:lang w:eastAsia="ru-RU"/>
        </w:rPr>
        <w:t>оля суб</w:t>
      </w:r>
      <w:r w:rsidR="002407FD">
        <w:rPr>
          <w:rFonts w:eastAsia="Times New Roman" w:cs="Times New Roman"/>
          <w:szCs w:val="20"/>
          <w:lang w:eastAsia="ru-RU"/>
        </w:rPr>
        <w:t>сидий</w:t>
      </w:r>
      <w:r w:rsidR="002407FD" w:rsidRPr="005333C1">
        <w:rPr>
          <w:rFonts w:eastAsia="Times New Roman" w:cs="Times New Roman"/>
          <w:szCs w:val="20"/>
          <w:lang w:eastAsia="ru-RU"/>
        </w:rPr>
        <w:t xml:space="preserve"> </w:t>
      </w:r>
      <w:r w:rsidR="002407FD">
        <w:rPr>
          <w:rFonts w:eastAsia="Times New Roman" w:cs="Times New Roman"/>
          <w:szCs w:val="20"/>
          <w:lang w:eastAsia="ru-RU"/>
        </w:rPr>
        <w:t>в сумме безвозмездных поступлений в местный бюджет от других бюджетов бюджетной системы РФ (без учета субвенций)</w:t>
      </w:r>
      <w:r w:rsidR="002407FD" w:rsidRPr="005333C1">
        <w:rPr>
          <w:rFonts w:eastAsia="Times New Roman" w:cs="Times New Roman"/>
          <w:szCs w:val="20"/>
          <w:lang w:eastAsia="ru-RU"/>
        </w:rPr>
        <w:t xml:space="preserve"> составила в 2014 г. </w:t>
      </w:r>
      <w:r w:rsidR="002407FD">
        <w:rPr>
          <w:rFonts w:eastAsia="Times New Roman" w:cs="Times New Roman"/>
          <w:szCs w:val="20"/>
          <w:lang w:eastAsia="ru-RU"/>
        </w:rPr>
        <w:t>40</w:t>
      </w:r>
      <w:r w:rsidR="002407FD" w:rsidRPr="005333C1">
        <w:rPr>
          <w:rFonts w:eastAsia="Times New Roman" w:cs="Times New Roman"/>
          <w:szCs w:val="20"/>
          <w:lang w:eastAsia="ru-RU"/>
        </w:rPr>
        <w:t>% (в 2011 г. –</w:t>
      </w:r>
      <w:r w:rsidR="002407FD">
        <w:rPr>
          <w:rFonts w:eastAsia="Times New Roman" w:cs="Times New Roman"/>
          <w:szCs w:val="20"/>
          <w:lang w:eastAsia="ru-RU"/>
        </w:rPr>
        <w:t>10</w:t>
      </w:r>
      <w:r w:rsidR="002407FD" w:rsidRPr="005333C1">
        <w:rPr>
          <w:rFonts w:eastAsia="Times New Roman" w:cs="Times New Roman"/>
          <w:szCs w:val="20"/>
          <w:lang w:eastAsia="ru-RU"/>
        </w:rPr>
        <w:t xml:space="preserve">%). </w:t>
      </w:r>
      <w:r w:rsidR="005C6883" w:rsidRPr="005C6883">
        <w:rPr>
          <w:rFonts w:eastAsia="Times New Roman" w:cs="Times New Roman"/>
          <w:szCs w:val="20"/>
          <w:lang w:eastAsia="ru-RU"/>
        </w:rPr>
        <w:t xml:space="preserve">Показатель качества финансовой помощи определяет вес связанных перечислений от </w:t>
      </w:r>
      <w:r w:rsidR="00087852">
        <w:rPr>
          <w:rFonts w:eastAsia="Times New Roman" w:cs="Times New Roman"/>
          <w:szCs w:val="20"/>
          <w:lang w:eastAsia="ru-RU"/>
        </w:rPr>
        <w:t>региональных</w:t>
      </w:r>
      <w:r w:rsidR="005C6883" w:rsidRPr="005C6883">
        <w:rPr>
          <w:rFonts w:eastAsia="Times New Roman" w:cs="Times New Roman"/>
          <w:szCs w:val="20"/>
          <w:lang w:eastAsia="ru-RU"/>
        </w:rPr>
        <w:t xml:space="preserve"> органов власти в общем объеме принимаемой от них финансовой помощи</w:t>
      </w:r>
      <w:r w:rsidR="005C6883">
        <w:rPr>
          <w:rFonts w:eastAsia="Times New Roman" w:cs="Times New Roman"/>
          <w:szCs w:val="20"/>
          <w:lang w:eastAsia="ru-RU"/>
        </w:rPr>
        <w:t xml:space="preserve"> –</w:t>
      </w:r>
      <w:r w:rsidR="005C6883" w:rsidRPr="005C6883">
        <w:rPr>
          <w:rFonts w:eastAsia="Times New Roman" w:cs="Times New Roman"/>
          <w:szCs w:val="20"/>
          <w:lang w:eastAsia="ru-RU"/>
        </w:rPr>
        <w:t xml:space="preserve"> </w:t>
      </w:r>
      <w:r w:rsidR="005C6883">
        <w:rPr>
          <w:rFonts w:eastAsia="Times New Roman" w:cs="Times New Roman"/>
          <w:szCs w:val="20"/>
          <w:lang w:eastAsia="ru-RU"/>
        </w:rPr>
        <w:t>ч</w:t>
      </w:r>
      <w:r w:rsidR="005C6883" w:rsidRPr="005C6883">
        <w:rPr>
          <w:rFonts w:eastAsia="Times New Roman" w:cs="Times New Roman"/>
          <w:szCs w:val="20"/>
          <w:lang w:eastAsia="ru-RU"/>
        </w:rPr>
        <w:t xml:space="preserve">ем выше значение коэффициента, тем в большей мере </w:t>
      </w:r>
      <w:r w:rsidR="00087852">
        <w:rPr>
          <w:rFonts w:eastAsia="Times New Roman" w:cs="Times New Roman"/>
          <w:szCs w:val="20"/>
          <w:lang w:eastAsia="ru-RU"/>
        </w:rPr>
        <w:t xml:space="preserve">органы местного самоуправления </w:t>
      </w:r>
      <w:r w:rsidR="005C6883" w:rsidRPr="005C6883">
        <w:rPr>
          <w:rFonts w:eastAsia="Times New Roman" w:cs="Times New Roman"/>
          <w:szCs w:val="20"/>
          <w:lang w:eastAsia="ru-RU"/>
        </w:rPr>
        <w:t xml:space="preserve">участвуют в реализации </w:t>
      </w:r>
      <w:r w:rsidR="00752F5F">
        <w:rPr>
          <w:rFonts w:eastAsia="Times New Roman" w:cs="Times New Roman"/>
          <w:szCs w:val="20"/>
          <w:lang w:eastAsia="ru-RU"/>
        </w:rPr>
        <w:t>региональной</w:t>
      </w:r>
      <w:r w:rsidR="005C6883" w:rsidRPr="005C6883">
        <w:rPr>
          <w:rFonts w:eastAsia="Times New Roman" w:cs="Times New Roman"/>
          <w:szCs w:val="20"/>
          <w:lang w:eastAsia="ru-RU"/>
        </w:rPr>
        <w:t xml:space="preserve"> концепции финансирования ряда </w:t>
      </w:r>
      <w:r w:rsidR="00087852">
        <w:rPr>
          <w:rFonts w:eastAsia="Times New Roman" w:cs="Times New Roman"/>
          <w:szCs w:val="20"/>
          <w:lang w:eastAsia="ru-RU"/>
        </w:rPr>
        <w:t xml:space="preserve">мероприятий на своей территории. </w:t>
      </w:r>
    </w:p>
    <w:p w:rsidR="00B342AB" w:rsidRDefault="00DC5B17" w:rsidP="00274CC4">
      <w:pPr>
        <w:rPr>
          <w:rFonts w:eastAsia="Times New Roman" w:cs="Times New Roman"/>
          <w:szCs w:val="20"/>
          <w:lang w:eastAsia="ru-RU"/>
        </w:rPr>
      </w:pPr>
      <w:r>
        <w:rPr>
          <w:rFonts w:eastAsia="Times New Roman" w:cs="Times New Roman"/>
          <w:szCs w:val="20"/>
          <w:lang w:eastAsia="ru-RU"/>
        </w:rPr>
        <w:t>Р</w:t>
      </w:r>
      <w:r w:rsidR="000C4BC3" w:rsidRPr="005333C1">
        <w:rPr>
          <w:rFonts w:eastAsia="Times New Roman" w:cs="Times New Roman"/>
          <w:szCs w:val="20"/>
          <w:lang w:eastAsia="ru-RU"/>
        </w:rPr>
        <w:t xml:space="preserve">езультаты проведенного анализа направленности бюджетных расходов свидетельствуют о </w:t>
      </w:r>
      <w:r w:rsidR="006E56E8">
        <w:rPr>
          <w:rFonts w:eastAsia="Times New Roman" w:cs="Times New Roman"/>
          <w:szCs w:val="20"/>
          <w:lang w:eastAsia="ru-RU"/>
        </w:rPr>
        <w:t xml:space="preserve">высокой социальной ориентированности местного бюджета с одной стороны, так и </w:t>
      </w:r>
      <w:r w:rsidR="000C4BC3" w:rsidRPr="005333C1">
        <w:rPr>
          <w:rFonts w:eastAsia="Times New Roman" w:cs="Times New Roman"/>
          <w:szCs w:val="20"/>
          <w:lang w:eastAsia="ru-RU"/>
        </w:rPr>
        <w:t>низк</w:t>
      </w:r>
      <w:r w:rsidR="006E56E8">
        <w:rPr>
          <w:rFonts w:eastAsia="Times New Roman" w:cs="Times New Roman"/>
          <w:szCs w:val="20"/>
          <w:lang w:eastAsia="ru-RU"/>
        </w:rPr>
        <w:t xml:space="preserve">их </w:t>
      </w:r>
      <w:r w:rsidR="000C4BC3" w:rsidRPr="005333C1">
        <w:rPr>
          <w:rFonts w:eastAsia="Times New Roman" w:cs="Times New Roman"/>
          <w:szCs w:val="20"/>
          <w:lang w:eastAsia="ru-RU"/>
        </w:rPr>
        <w:t>инвестиционных возможностях бюджета</w:t>
      </w:r>
      <w:r w:rsidR="006E56E8">
        <w:rPr>
          <w:rFonts w:eastAsia="Times New Roman" w:cs="Times New Roman"/>
          <w:szCs w:val="20"/>
          <w:lang w:eastAsia="ru-RU"/>
        </w:rPr>
        <w:t xml:space="preserve"> – с другой. </w:t>
      </w:r>
      <w:r w:rsidR="00687B7D" w:rsidRPr="003B6C3E">
        <w:rPr>
          <w:rFonts w:eastAsia="Times New Roman" w:cs="Times New Roman"/>
          <w:szCs w:val="20"/>
          <w:lang w:eastAsia="ru-RU"/>
        </w:rPr>
        <w:t>К</w:t>
      </w:r>
      <w:r w:rsidR="003B6C3E" w:rsidRPr="003B6C3E">
        <w:rPr>
          <w:rFonts w:eastAsia="Times New Roman" w:cs="Times New Roman"/>
          <w:szCs w:val="20"/>
          <w:lang w:eastAsia="ru-RU"/>
        </w:rPr>
        <w:t>ак показывают значения</w:t>
      </w:r>
      <w:r w:rsidR="003B6C3E">
        <w:rPr>
          <w:rFonts w:eastAsia="Times New Roman" w:cs="Times New Roman"/>
          <w:i/>
          <w:szCs w:val="20"/>
          <w:u w:val="single"/>
          <w:lang w:eastAsia="ru-RU"/>
        </w:rPr>
        <w:t xml:space="preserve"> к</w:t>
      </w:r>
      <w:r w:rsidR="00687B7D" w:rsidRPr="00687B7D">
        <w:rPr>
          <w:rFonts w:eastAsia="Times New Roman" w:cs="Times New Roman"/>
          <w:i/>
          <w:szCs w:val="20"/>
          <w:u w:val="single"/>
          <w:lang w:eastAsia="ru-RU"/>
        </w:rPr>
        <w:t>оэффициент</w:t>
      </w:r>
      <w:r w:rsidR="003B6C3E">
        <w:rPr>
          <w:rFonts w:eastAsia="Times New Roman" w:cs="Times New Roman"/>
          <w:i/>
          <w:szCs w:val="20"/>
          <w:u w:val="single"/>
          <w:lang w:eastAsia="ru-RU"/>
        </w:rPr>
        <w:t>а</w:t>
      </w:r>
      <w:r w:rsidR="00687B7D" w:rsidRPr="00687B7D">
        <w:rPr>
          <w:rFonts w:eastAsia="Times New Roman" w:cs="Times New Roman"/>
          <w:i/>
          <w:szCs w:val="20"/>
          <w:u w:val="single"/>
          <w:lang w:eastAsia="ru-RU"/>
        </w:rPr>
        <w:t xml:space="preserve"> социальной ориентированности местного бюджета</w:t>
      </w:r>
      <w:r w:rsidR="003B6C3E">
        <w:rPr>
          <w:rFonts w:eastAsia="Times New Roman" w:cs="Times New Roman"/>
          <w:i/>
          <w:szCs w:val="20"/>
          <w:u w:val="single"/>
          <w:lang w:eastAsia="ru-RU"/>
        </w:rPr>
        <w:t>,</w:t>
      </w:r>
      <w:r w:rsidR="00687B7D" w:rsidRPr="00687B7D">
        <w:rPr>
          <w:rFonts w:eastAsia="Times New Roman" w:cs="Times New Roman"/>
          <w:szCs w:val="20"/>
          <w:lang w:eastAsia="ru-RU"/>
        </w:rPr>
        <w:t xml:space="preserve"> </w:t>
      </w:r>
      <w:r w:rsidR="003B6C3E">
        <w:rPr>
          <w:rFonts w:eastAsia="Times New Roman" w:cs="Times New Roman"/>
          <w:szCs w:val="20"/>
          <w:lang w:eastAsia="ru-RU"/>
        </w:rPr>
        <w:t>характеризующего</w:t>
      </w:r>
      <w:r w:rsidR="00687B7D" w:rsidRPr="00687B7D">
        <w:rPr>
          <w:rFonts w:eastAsia="Times New Roman" w:cs="Times New Roman"/>
          <w:szCs w:val="20"/>
          <w:lang w:eastAsia="ru-RU"/>
        </w:rPr>
        <w:t xml:space="preserve"> удельный вес расходов на функционирование социальной сферы</w:t>
      </w:r>
      <w:r w:rsidR="003B6C3E">
        <w:t xml:space="preserve">, </w:t>
      </w:r>
      <w:r w:rsidR="00747293">
        <w:rPr>
          <w:rFonts w:eastAsia="Times New Roman" w:cs="Times New Roman"/>
          <w:szCs w:val="20"/>
          <w:lang w:eastAsia="ru-RU"/>
        </w:rPr>
        <w:t>в</w:t>
      </w:r>
      <w:r w:rsidR="007569A3" w:rsidRPr="005333C1">
        <w:rPr>
          <w:rFonts w:eastAsia="Times New Roman" w:cs="Times New Roman"/>
          <w:szCs w:val="20"/>
          <w:lang w:eastAsia="ru-RU"/>
        </w:rPr>
        <w:t xml:space="preserve"> целом за анализируемый период доля социально значимых расходов</w:t>
      </w:r>
      <w:r w:rsidR="00F36457">
        <w:rPr>
          <w:rFonts w:eastAsia="Times New Roman" w:cs="Times New Roman"/>
          <w:szCs w:val="20"/>
          <w:lang w:eastAsia="ru-RU"/>
        </w:rPr>
        <w:t xml:space="preserve"> увеличилась </w:t>
      </w:r>
      <w:r w:rsidR="00F36457">
        <w:rPr>
          <w:rFonts w:eastAsia="Times New Roman" w:cs="Times New Roman"/>
          <w:szCs w:val="20"/>
          <w:lang w:eastAsia="ru-RU"/>
        </w:rPr>
        <w:lastRenderedPageBreak/>
        <w:t>и</w:t>
      </w:r>
      <w:r w:rsidR="007569A3" w:rsidRPr="005333C1">
        <w:rPr>
          <w:rFonts w:eastAsia="Times New Roman" w:cs="Times New Roman"/>
          <w:szCs w:val="20"/>
          <w:lang w:eastAsia="ru-RU"/>
        </w:rPr>
        <w:t xml:space="preserve"> составила по итогам 2014 г. 81% расходной части муниципального бюджета. </w:t>
      </w:r>
      <w:r w:rsidR="00B342AB">
        <w:rPr>
          <w:rFonts w:eastAsia="Times New Roman" w:cs="Times New Roman"/>
          <w:szCs w:val="20"/>
          <w:lang w:eastAsia="ru-RU"/>
        </w:rPr>
        <w:t>В тоже время, в</w:t>
      </w:r>
      <w:r w:rsidR="002B102C">
        <w:rPr>
          <w:rFonts w:eastAsia="Times New Roman" w:cs="Times New Roman"/>
          <w:szCs w:val="20"/>
          <w:lang w:eastAsia="ru-RU"/>
        </w:rPr>
        <w:t xml:space="preserve"> течение 2011-2014 гг. </w:t>
      </w:r>
      <w:r w:rsidR="002B102C">
        <w:rPr>
          <w:rFonts w:eastAsia="Times New Roman" w:cs="Times New Roman"/>
          <w:i/>
          <w:szCs w:val="20"/>
          <w:u w:val="single"/>
          <w:lang w:eastAsia="ru-RU"/>
        </w:rPr>
        <w:t>к</w:t>
      </w:r>
      <w:r w:rsidR="00711A79" w:rsidRPr="002B102C">
        <w:rPr>
          <w:rFonts w:eastAsia="Times New Roman" w:cs="Times New Roman"/>
          <w:i/>
          <w:szCs w:val="20"/>
          <w:u w:val="single"/>
          <w:lang w:eastAsia="ru-RU"/>
        </w:rPr>
        <w:t>оэффициент инвестиционных расходов бюджета</w:t>
      </w:r>
      <w:r w:rsidR="002B102C">
        <w:rPr>
          <w:rFonts w:eastAsia="Times New Roman" w:cs="Times New Roman"/>
          <w:i/>
          <w:szCs w:val="20"/>
          <w:u w:val="single"/>
          <w:lang w:eastAsia="ru-RU"/>
        </w:rPr>
        <w:t xml:space="preserve"> снизился</w:t>
      </w:r>
      <w:r w:rsidR="00713E85">
        <w:rPr>
          <w:rFonts w:eastAsia="Times New Roman" w:cs="Times New Roman"/>
          <w:i/>
          <w:szCs w:val="20"/>
          <w:u w:val="single"/>
          <w:lang w:eastAsia="ru-RU"/>
        </w:rPr>
        <w:t xml:space="preserve"> с 2,41 ед. до 0,02 ед., таким образом</w:t>
      </w:r>
      <w:r w:rsidR="00711A79" w:rsidRPr="00711A79">
        <w:rPr>
          <w:rFonts w:eastAsia="Times New Roman" w:cs="Times New Roman"/>
          <w:szCs w:val="20"/>
          <w:lang w:eastAsia="ru-RU"/>
        </w:rPr>
        <w:t xml:space="preserve"> </w:t>
      </w:r>
      <w:r w:rsidR="00713E85" w:rsidRPr="00713E85">
        <w:rPr>
          <w:rFonts w:eastAsia="Times New Roman" w:cs="Times New Roman"/>
          <w:szCs w:val="20"/>
          <w:lang w:eastAsia="ru-RU"/>
        </w:rPr>
        <w:t>дол</w:t>
      </w:r>
      <w:r w:rsidR="00713E85">
        <w:rPr>
          <w:rFonts w:eastAsia="Times New Roman" w:cs="Times New Roman"/>
          <w:szCs w:val="20"/>
          <w:lang w:eastAsia="ru-RU"/>
        </w:rPr>
        <w:t>я</w:t>
      </w:r>
      <w:r w:rsidR="00713E85" w:rsidRPr="00713E85">
        <w:rPr>
          <w:rFonts w:eastAsia="Times New Roman" w:cs="Times New Roman"/>
          <w:szCs w:val="20"/>
          <w:lang w:eastAsia="ru-RU"/>
        </w:rPr>
        <w:t xml:space="preserve"> инвестиционных расходов бюджета </w:t>
      </w:r>
      <w:r w:rsidR="00696075" w:rsidRPr="005333C1">
        <w:rPr>
          <w:rFonts w:eastAsia="Times New Roman" w:cs="Times New Roman"/>
          <w:szCs w:val="20"/>
          <w:lang w:eastAsia="ru-RU"/>
        </w:rPr>
        <w:t>состав</w:t>
      </w:r>
      <w:r w:rsidR="007B2DE8">
        <w:rPr>
          <w:rFonts w:eastAsia="Times New Roman" w:cs="Times New Roman"/>
          <w:szCs w:val="20"/>
          <w:lang w:eastAsia="ru-RU"/>
        </w:rPr>
        <w:t>ляла</w:t>
      </w:r>
      <w:r w:rsidR="00696075" w:rsidRPr="005333C1">
        <w:rPr>
          <w:rFonts w:eastAsia="Times New Roman" w:cs="Times New Roman"/>
          <w:szCs w:val="20"/>
          <w:lang w:eastAsia="ru-RU"/>
        </w:rPr>
        <w:t xml:space="preserve"> в 2012-2014 гг. 1-2% </w:t>
      </w:r>
      <w:r w:rsidR="000C4BC3" w:rsidRPr="00713E85">
        <w:rPr>
          <w:rFonts w:eastAsia="Times New Roman" w:cs="Times New Roman"/>
          <w:szCs w:val="20"/>
          <w:lang w:eastAsia="ru-RU"/>
        </w:rPr>
        <w:t>в общей сумме расходов местного бюджета</w:t>
      </w:r>
      <w:r w:rsidR="00696075" w:rsidRPr="005333C1">
        <w:rPr>
          <w:rFonts w:eastAsia="Times New Roman" w:cs="Times New Roman"/>
          <w:szCs w:val="20"/>
          <w:lang w:eastAsia="ru-RU"/>
        </w:rPr>
        <w:t xml:space="preserve"> </w:t>
      </w:r>
    </w:p>
    <w:p w:rsidR="00696075" w:rsidRPr="005333C1" w:rsidRDefault="00B342AB" w:rsidP="00274CC4">
      <w:pPr>
        <w:rPr>
          <w:rFonts w:eastAsia="Times New Roman" w:cs="Times New Roman"/>
          <w:szCs w:val="20"/>
          <w:lang w:eastAsia="ru-RU"/>
        </w:rPr>
      </w:pPr>
      <w:r w:rsidRPr="005333C1">
        <w:rPr>
          <w:rFonts w:eastAsia="Times New Roman" w:cs="Times New Roman"/>
          <w:szCs w:val="20"/>
          <w:lang w:eastAsia="ru-RU"/>
        </w:rPr>
        <w:t>Доля текущих расходов по обслуживанию муниципального долга</w:t>
      </w:r>
      <w:r>
        <w:rPr>
          <w:rFonts w:eastAsia="Times New Roman" w:cs="Times New Roman"/>
          <w:szCs w:val="20"/>
          <w:lang w:eastAsia="ru-RU"/>
        </w:rPr>
        <w:t xml:space="preserve">, в соответствии с полученными значениями </w:t>
      </w:r>
      <w:r w:rsidRPr="00747293">
        <w:rPr>
          <w:rFonts w:eastAsia="Times New Roman" w:cs="Times New Roman"/>
          <w:i/>
          <w:szCs w:val="20"/>
          <w:u w:val="single"/>
          <w:lang w:eastAsia="ru-RU"/>
        </w:rPr>
        <w:t>коэффициента</w:t>
      </w:r>
      <w:r w:rsidRPr="00B114C3">
        <w:t xml:space="preserve"> </w:t>
      </w:r>
      <w:r w:rsidRPr="00B114C3">
        <w:rPr>
          <w:rFonts w:eastAsia="Times New Roman" w:cs="Times New Roman"/>
          <w:i/>
          <w:szCs w:val="20"/>
          <w:u w:val="single"/>
          <w:lang w:eastAsia="ru-RU"/>
        </w:rPr>
        <w:t>долговой нагрузки бюджета</w:t>
      </w:r>
      <w:r>
        <w:rPr>
          <w:rFonts w:eastAsia="Times New Roman" w:cs="Times New Roman"/>
          <w:szCs w:val="20"/>
          <w:lang w:eastAsia="ru-RU"/>
        </w:rPr>
        <w:t xml:space="preserve">, </w:t>
      </w:r>
      <w:r w:rsidRPr="005333C1">
        <w:rPr>
          <w:rFonts w:eastAsia="Times New Roman" w:cs="Times New Roman"/>
          <w:szCs w:val="20"/>
          <w:lang w:eastAsia="ru-RU"/>
        </w:rPr>
        <w:t xml:space="preserve">сократилась с 0,3% в 2011 г. до 0,1% в 2014 г. </w:t>
      </w:r>
      <w:r w:rsidR="00696075" w:rsidRPr="005333C1">
        <w:rPr>
          <w:rFonts w:eastAsia="Times New Roman" w:cs="Times New Roman"/>
          <w:szCs w:val="20"/>
          <w:lang w:eastAsia="ru-RU"/>
        </w:rPr>
        <w:t>Доля расходов, направленных на содержание органов местного самоуправления</w:t>
      </w:r>
      <w:r w:rsidR="00B114C3" w:rsidRPr="00B114C3">
        <w:rPr>
          <w:rFonts w:eastAsia="Times New Roman" w:cs="Times New Roman"/>
          <w:i/>
          <w:szCs w:val="20"/>
          <w:u w:val="single"/>
          <w:lang w:eastAsia="ru-RU"/>
        </w:rPr>
        <w:t xml:space="preserve"> </w:t>
      </w:r>
      <w:r w:rsidR="00B114C3">
        <w:rPr>
          <w:rFonts w:eastAsia="Times New Roman" w:cs="Times New Roman"/>
          <w:i/>
          <w:szCs w:val="20"/>
          <w:u w:val="single"/>
          <w:lang w:eastAsia="ru-RU"/>
        </w:rPr>
        <w:t xml:space="preserve">(коэффициент </w:t>
      </w:r>
      <w:r w:rsidR="00B114C3" w:rsidRPr="00A156A0">
        <w:rPr>
          <w:rFonts w:eastAsia="Times New Roman" w:cs="Times New Roman"/>
          <w:i/>
          <w:szCs w:val="20"/>
          <w:u w:val="single"/>
          <w:lang w:eastAsia="ru-RU"/>
        </w:rPr>
        <w:t>относительной стоимости содержания органов местного самоуправления в общей сумме расходов бюджета</w:t>
      </w:r>
      <w:r w:rsidR="00B114C3">
        <w:rPr>
          <w:rFonts w:eastAsia="Times New Roman" w:cs="Times New Roman"/>
          <w:szCs w:val="20"/>
          <w:lang w:eastAsia="ru-RU"/>
        </w:rPr>
        <w:t xml:space="preserve">) </w:t>
      </w:r>
      <w:r w:rsidR="00696075" w:rsidRPr="005333C1">
        <w:rPr>
          <w:rFonts w:eastAsia="Times New Roman" w:cs="Times New Roman"/>
          <w:szCs w:val="20"/>
          <w:lang w:eastAsia="ru-RU"/>
        </w:rPr>
        <w:t xml:space="preserve">в 2014 г. составила 4% от общей совокупности расходов бюджета Лужского района. </w:t>
      </w:r>
    </w:p>
    <w:p w:rsidR="007569A3" w:rsidRPr="005333C1" w:rsidRDefault="00FE12DA"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38</w:t>
      </w:r>
      <w:r w:rsidR="00386B85">
        <w:rPr>
          <w:noProof/>
        </w:rPr>
        <w:fldChar w:fldCharType="end"/>
      </w:r>
      <w:r w:rsidRPr="005333C1">
        <w:t xml:space="preserve">. </w:t>
      </w:r>
      <w:r w:rsidR="007569A3" w:rsidRPr="005333C1">
        <w:t>Показатели финансового состояния бюджета Лужского муниципального района за период 2011-2014 гг.</w:t>
      </w:r>
    </w:p>
    <w:tbl>
      <w:tblPr>
        <w:tblW w:w="8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2438"/>
        <w:gridCol w:w="766"/>
        <w:gridCol w:w="824"/>
        <w:gridCol w:w="794"/>
        <w:gridCol w:w="894"/>
      </w:tblGrid>
      <w:tr w:rsidR="007924FE" w:rsidRPr="005333C1" w:rsidTr="007924FE">
        <w:trPr>
          <w:trHeight w:val="57"/>
          <w:tblHeader/>
          <w:jc w:val="center"/>
        </w:trPr>
        <w:tc>
          <w:tcPr>
            <w:tcW w:w="3166"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Показатели</w:t>
            </w:r>
          </w:p>
        </w:tc>
        <w:tc>
          <w:tcPr>
            <w:tcW w:w="2438" w:type="dxa"/>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 xml:space="preserve">Формула расчета </w:t>
            </w:r>
          </w:p>
        </w:tc>
        <w:tc>
          <w:tcPr>
            <w:tcW w:w="766"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2011</w:t>
            </w:r>
          </w:p>
        </w:tc>
        <w:tc>
          <w:tcPr>
            <w:tcW w:w="824"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2012</w:t>
            </w:r>
          </w:p>
        </w:tc>
        <w:tc>
          <w:tcPr>
            <w:tcW w:w="794"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2013</w:t>
            </w:r>
          </w:p>
        </w:tc>
        <w:tc>
          <w:tcPr>
            <w:tcW w:w="894" w:type="dxa"/>
            <w:shd w:val="clear" w:color="auto" w:fill="auto"/>
            <w:hideMark/>
          </w:tcPr>
          <w:p w:rsidR="007924FE" w:rsidRPr="005333C1" w:rsidRDefault="007924FE" w:rsidP="00274CC4">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2014</w:t>
            </w:r>
          </w:p>
        </w:tc>
      </w:tr>
      <w:tr w:rsidR="007924FE" w:rsidRPr="005333C1" w:rsidTr="002F5368">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бюджетной обеспеченности населения</w:t>
            </w:r>
          </w:p>
        </w:tc>
        <w:tc>
          <w:tcPr>
            <w:tcW w:w="2438" w:type="dxa"/>
          </w:tcPr>
          <w:p w:rsidR="007924FE" w:rsidRDefault="006A455F" w:rsidP="00274CC4">
            <w:pPr>
              <w:widowControl/>
              <w:autoSpaceDE/>
              <w:autoSpaceDN/>
              <w:adjustRightInd/>
              <w:spacing w:line="240" w:lineRule="auto"/>
              <w:ind w:firstLine="0"/>
              <w:jc w:val="center"/>
              <w:rPr>
                <w:rFonts w:eastAsia="Times New Roman" w:cs="Times New Roman"/>
                <w:sz w:val="20"/>
                <w:szCs w:val="20"/>
                <w:lang w:eastAsia="ru-RU"/>
              </w:rPr>
            </w:pPr>
            <w:r w:rsidRPr="006A455F">
              <w:rPr>
                <w:rFonts w:eastAsia="Times New Roman" w:cs="Times New Roman"/>
                <w:sz w:val="20"/>
                <w:szCs w:val="20"/>
                <w:lang w:eastAsia="ru-RU"/>
              </w:rPr>
              <w:t xml:space="preserve">Кбо = </w:t>
            </w:r>
            <m:oMath>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Р</m:t>
                  </m:r>
                </m:num>
                <m:den>
                  <m:r>
                    <w:rPr>
                      <w:rFonts w:ascii="Cambria Math" w:eastAsia="Times New Roman" w:hAnsi="Cambria Math" w:cs="Times New Roman"/>
                      <w:szCs w:val="20"/>
                      <w:lang w:eastAsia="ru-RU"/>
                    </w:rPr>
                    <m:t>Ч</m:t>
                  </m:r>
                </m:den>
              </m:f>
            </m:oMath>
            <w:r w:rsidRPr="006A455F">
              <w:rPr>
                <w:rFonts w:eastAsia="Times New Roman" w:cs="Times New Roman"/>
                <w:sz w:val="20"/>
                <w:szCs w:val="20"/>
                <w:lang w:eastAsia="ru-RU"/>
              </w:rPr>
              <w:t xml:space="preserve">, </w:t>
            </w:r>
            <w:r w:rsidR="002F5368">
              <w:rPr>
                <w:rFonts w:eastAsia="Times New Roman" w:cs="Times New Roman"/>
                <w:sz w:val="20"/>
                <w:szCs w:val="20"/>
                <w:lang w:eastAsia="ru-RU"/>
              </w:rPr>
              <w:t>, где</w:t>
            </w:r>
          </w:p>
          <w:p w:rsidR="002F5368" w:rsidRDefault="002F5368" w:rsidP="00274CC4">
            <w:pPr>
              <w:widowControl/>
              <w:autoSpaceDE/>
              <w:autoSpaceDN/>
              <w:adjustRightInd/>
              <w:spacing w:line="240" w:lineRule="auto"/>
              <w:ind w:firstLine="0"/>
              <w:jc w:val="center"/>
              <w:rPr>
                <w:rFonts w:eastAsia="Times New Roman" w:cs="Times New Roman"/>
                <w:sz w:val="16"/>
                <w:szCs w:val="16"/>
                <w:lang w:eastAsia="ru-RU"/>
              </w:rPr>
            </w:pPr>
            <w:r w:rsidRPr="00826C08">
              <w:rPr>
                <w:rFonts w:eastAsia="Times New Roman" w:cs="Times New Roman"/>
                <w:sz w:val="16"/>
                <w:szCs w:val="16"/>
                <w:lang w:eastAsia="ru-RU"/>
              </w:rPr>
              <w:t>Р – общая сумма расходов бюджета</w:t>
            </w:r>
            <w:r>
              <w:rPr>
                <w:rFonts w:eastAsia="Times New Roman" w:cs="Times New Roman"/>
                <w:sz w:val="16"/>
                <w:szCs w:val="16"/>
                <w:lang w:eastAsia="ru-RU"/>
              </w:rPr>
              <w:t xml:space="preserve"> МО</w:t>
            </w:r>
            <w:r w:rsidRPr="00826C08">
              <w:rPr>
                <w:rFonts w:eastAsia="Times New Roman" w:cs="Times New Roman"/>
                <w:sz w:val="16"/>
                <w:szCs w:val="16"/>
                <w:lang w:eastAsia="ru-RU"/>
              </w:rPr>
              <w:t>,</w:t>
            </w:r>
          </w:p>
          <w:p w:rsidR="002F5368" w:rsidRPr="005333C1" w:rsidRDefault="002F5368" w:rsidP="00274CC4">
            <w:pPr>
              <w:widowControl/>
              <w:autoSpaceDE/>
              <w:autoSpaceDN/>
              <w:adjustRightInd/>
              <w:spacing w:line="240" w:lineRule="auto"/>
              <w:ind w:firstLine="0"/>
              <w:jc w:val="center"/>
              <w:rPr>
                <w:rFonts w:eastAsia="Times New Roman" w:cs="Times New Roman"/>
                <w:sz w:val="20"/>
                <w:szCs w:val="20"/>
                <w:lang w:eastAsia="ru-RU"/>
              </w:rPr>
            </w:pPr>
            <w:r w:rsidRPr="00E96E5B">
              <w:rPr>
                <w:rFonts w:eastAsia="Times New Roman" w:cs="Times New Roman"/>
                <w:sz w:val="20"/>
                <w:szCs w:val="20"/>
                <w:lang w:eastAsia="ru-RU"/>
              </w:rPr>
              <w:t xml:space="preserve">Ч – </w:t>
            </w:r>
            <w:r w:rsidRPr="00E96E5B">
              <w:rPr>
                <w:rFonts w:eastAsia="Times New Roman" w:cs="Times New Roman"/>
                <w:sz w:val="16"/>
                <w:szCs w:val="16"/>
                <w:lang w:eastAsia="ru-RU"/>
              </w:rPr>
              <w:t>средне</w:t>
            </w:r>
            <w:r>
              <w:rPr>
                <w:rFonts w:eastAsia="Times New Roman" w:cs="Times New Roman"/>
                <w:sz w:val="16"/>
                <w:szCs w:val="16"/>
                <w:lang w:eastAsia="ru-RU"/>
              </w:rPr>
              <w:t>годовая численность населения МО</w:t>
            </w:r>
          </w:p>
        </w:tc>
        <w:tc>
          <w:tcPr>
            <w:tcW w:w="766"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19,09</w:t>
            </w:r>
          </w:p>
        </w:tc>
        <w:tc>
          <w:tcPr>
            <w:tcW w:w="82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19,90</w:t>
            </w:r>
          </w:p>
        </w:tc>
        <w:tc>
          <w:tcPr>
            <w:tcW w:w="7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24,30</w:t>
            </w:r>
          </w:p>
        </w:tc>
        <w:tc>
          <w:tcPr>
            <w:tcW w:w="8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23,33</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бюджетной результативности территорий</w:t>
            </w:r>
          </w:p>
        </w:tc>
        <w:tc>
          <w:tcPr>
            <w:tcW w:w="2438" w:type="dxa"/>
          </w:tcPr>
          <w:p w:rsidR="006A455F" w:rsidRPr="00E96E5B" w:rsidRDefault="006A455F" w:rsidP="00274CC4">
            <w:pPr>
              <w:widowControl/>
              <w:autoSpaceDE/>
              <w:autoSpaceDN/>
              <w:adjustRightInd/>
              <w:spacing w:line="240" w:lineRule="auto"/>
              <w:ind w:firstLine="0"/>
              <w:jc w:val="center"/>
              <w:rPr>
                <w:rFonts w:eastAsia="Times New Roman" w:cs="Times New Roman"/>
                <w:sz w:val="20"/>
                <w:szCs w:val="20"/>
                <w:lang w:eastAsia="ru-RU"/>
              </w:rPr>
            </w:pPr>
            <w:r w:rsidRPr="00E96E5B">
              <w:rPr>
                <w:rFonts w:eastAsia="Times New Roman" w:cs="Times New Roman"/>
                <w:sz w:val="20"/>
                <w:szCs w:val="20"/>
                <w:lang w:eastAsia="ru-RU"/>
              </w:rPr>
              <w:t xml:space="preserve">Кбр = </w:t>
            </w:r>
            <m:oMath>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Д</m:t>
                  </m:r>
                </m:num>
                <m:den>
                  <m:r>
                    <w:rPr>
                      <w:rFonts w:ascii="Cambria Math" w:eastAsia="Times New Roman" w:hAnsi="Cambria Math" w:cs="Times New Roman"/>
                      <w:szCs w:val="20"/>
                      <w:lang w:eastAsia="ru-RU"/>
                    </w:rPr>
                    <m:t>Ч</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E96E5B">
              <w:rPr>
                <w:rFonts w:eastAsia="Times New Roman" w:cs="Times New Roman"/>
                <w:sz w:val="20"/>
                <w:szCs w:val="20"/>
                <w:lang w:eastAsia="ru-RU"/>
              </w:rPr>
              <w:t>где</w:t>
            </w:r>
          </w:p>
          <w:p w:rsidR="007924FE" w:rsidRPr="002F5368" w:rsidRDefault="006A455F" w:rsidP="00274CC4">
            <w:pPr>
              <w:widowControl/>
              <w:autoSpaceDE/>
              <w:autoSpaceDN/>
              <w:adjustRightInd/>
              <w:spacing w:line="240" w:lineRule="auto"/>
              <w:ind w:firstLine="0"/>
              <w:jc w:val="center"/>
              <w:rPr>
                <w:rFonts w:eastAsia="Times New Roman" w:cs="Times New Roman"/>
                <w:sz w:val="16"/>
                <w:szCs w:val="16"/>
                <w:lang w:eastAsia="ru-RU"/>
              </w:rPr>
            </w:pPr>
            <w:r w:rsidRPr="00826C08">
              <w:rPr>
                <w:rFonts w:eastAsia="Times New Roman" w:cs="Times New Roman"/>
                <w:sz w:val="16"/>
                <w:szCs w:val="16"/>
                <w:lang w:eastAsia="ru-RU"/>
              </w:rPr>
              <w:t>Д – общая сумма доходов бюджета</w:t>
            </w:r>
            <w:r w:rsidR="002F5368">
              <w:rPr>
                <w:rFonts w:eastAsia="Times New Roman" w:cs="Times New Roman"/>
                <w:sz w:val="16"/>
                <w:szCs w:val="16"/>
                <w:lang w:eastAsia="ru-RU"/>
              </w:rPr>
              <w:t xml:space="preserve"> МО,</w:t>
            </w:r>
          </w:p>
        </w:tc>
        <w:tc>
          <w:tcPr>
            <w:tcW w:w="766"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19,21</w:t>
            </w:r>
          </w:p>
        </w:tc>
        <w:tc>
          <w:tcPr>
            <w:tcW w:w="82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20,57</w:t>
            </w:r>
          </w:p>
        </w:tc>
        <w:tc>
          <w:tcPr>
            <w:tcW w:w="7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24,09</w:t>
            </w:r>
          </w:p>
        </w:tc>
        <w:tc>
          <w:tcPr>
            <w:tcW w:w="894" w:type="dxa"/>
            <w:shd w:val="clear" w:color="auto" w:fill="auto"/>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22,57</w:t>
            </w:r>
          </w:p>
        </w:tc>
      </w:tr>
      <w:tr w:rsidR="0011296F" w:rsidRPr="005333C1" w:rsidTr="00A20209">
        <w:trPr>
          <w:trHeight w:val="57"/>
          <w:jc w:val="center"/>
        </w:trPr>
        <w:tc>
          <w:tcPr>
            <w:tcW w:w="8882" w:type="dxa"/>
            <w:gridSpan w:val="6"/>
            <w:shd w:val="clear" w:color="auto" w:fill="auto"/>
            <w:vAlign w:val="center"/>
          </w:tcPr>
          <w:p w:rsidR="0011296F" w:rsidRPr="005333C1" w:rsidRDefault="002901FC"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Показатели, характеризующие</w:t>
            </w:r>
            <w:r w:rsidR="0011296F">
              <w:rPr>
                <w:rFonts w:eastAsia="Times New Roman" w:cs="Times New Roman"/>
                <w:sz w:val="20"/>
                <w:szCs w:val="20"/>
                <w:lang w:eastAsia="ru-RU"/>
              </w:rPr>
              <w:t xml:space="preserve"> сбалансированност</w:t>
            </w:r>
            <w:r>
              <w:rPr>
                <w:rFonts w:eastAsia="Times New Roman" w:cs="Times New Roman"/>
                <w:sz w:val="20"/>
                <w:szCs w:val="20"/>
                <w:lang w:eastAsia="ru-RU"/>
              </w:rPr>
              <w:t>ь</w:t>
            </w:r>
            <w:r w:rsidR="00FF2E7E">
              <w:rPr>
                <w:rFonts w:eastAsia="Times New Roman" w:cs="Times New Roman"/>
                <w:sz w:val="20"/>
                <w:szCs w:val="20"/>
                <w:lang w:eastAsia="ru-RU"/>
              </w:rPr>
              <w:t xml:space="preserve"> местного бюджета</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общего покрытия расходов муниципального бюджета устойчивости</w:t>
            </w:r>
          </w:p>
        </w:tc>
        <w:tc>
          <w:tcPr>
            <w:tcW w:w="2438" w:type="dxa"/>
            <w:vAlign w:val="center"/>
          </w:tcPr>
          <w:p w:rsidR="00826C08" w:rsidRPr="006A455F" w:rsidRDefault="00826C08"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с.с.</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Д</m:t>
                  </m:r>
                </m:num>
                <m:den>
                  <m:r>
                    <w:rPr>
                      <w:rFonts w:ascii="Cambria Math" w:eastAsia="Times New Roman" w:hAnsi="Cambria Math" w:cs="Times New Roman"/>
                      <w:szCs w:val="20"/>
                      <w:lang w:eastAsia="ru-RU"/>
                    </w:rPr>
                    <m:t>Р</m:t>
                  </m:r>
                </m:den>
              </m:f>
            </m:oMath>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1,00</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1,03</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0,99</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0,96</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собственной сбалансированности местного бюджета</w:t>
            </w:r>
          </w:p>
        </w:tc>
        <w:tc>
          <w:tcPr>
            <w:tcW w:w="2438" w:type="dxa"/>
            <w:vAlign w:val="center"/>
          </w:tcPr>
          <w:p w:rsidR="003214B1" w:rsidRDefault="003214B1"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с.с.</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Д-БП</m:t>
                  </m:r>
                </m:num>
                <m:den>
                  <m:r>
                    <w:rPr>
                      <w:rFonts w:ascii="Cambria Math" w:eastAsia="Times New Roman" w:hAnsi="Cambria Math" w:cs="Times New Roman"/>
                      <w:szCs w:val="20"/>
                      <w:lang w:eastAsia="ru-RU"/>
                    </w:rPr>
                    <m:t>Р-</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субв</m:t>
                      </m:r>
                    </m:sub>
                  </m:sSub>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C07B1F" w:rsidRDefault="00C07B1F" w:rsidP="00274CC4">
            <w:pPr>
              <w:widowControl/>
              <w:autoSpaceDE/>
              <w:autoSpaceDN/>
              <w:adjustRightInd/>
              <w:spacing w:line="240" w:lineRule="auto"/>
              <w:ind w:left="-108" w:right="-80" w:firstLine="0"/>
              <w:jc w:val="center"/>
              <w:rPr>
                <w:rFonts w:eastAsia="Times New Roman" w:cs="Times New Roman"/>
                <w:sz w:val="16"/>
                <w:szCs w:val="16"/>
                <w:lang w:eastAsia="ru-RU"/>
              </w:rPr>
            </w:pPr>
            <w:r>
              <w:rPr>
                <w:rFonts w:eastAsia="Times New Roman" w:cs="Times New Roman"/>
                <w:sz w:val="20"/>
                <w:szCs w:val="20"/>
                <w:lang w:eastAsia="ru-RU"/>
              </w:rPr>
              <w:t>БП</w:t>
            </w:r>
            <w:r w:rsidRPr="00C07B1F">
              <w:rPr>
                <w:rFonts w:eastAsia="Times New Roman" w:cs="Times New Roman"/>
                <w:sz w:val="22"/>
                <w:vertAlign w:val="subscript"/>
                <w:lang w:eastAsia="ru-RU"/>
              </w:rPr>
              <w:t>субв</w:t>
            </w:r>
            <w:r w:rsidRPr="00C07B1F">
              <w:rPr>
                <w:rFonts w:eastAsia="Times New Roman" w:cs="Times New Roman"/>
                <w:sz w:val="20"/>
                <w:szCs w:val="20"/>
                <w:lang w:eastAsia="ru-RU"/>
              </w:rPr>
              <w:t>. –</w:t>
            </w:r>
            <w:r>
              <w:rPr>
                <w:rFonts w:eastAsia="Times New Roman" w:cs="Times New Roman"/>
                <w:sz w:val="20"/>
                <w:szCs w:val="20"/>
                <w:lang w:eastAsia="ru-RU"/>
              </w:rPr>
              <w:t xml:space="preserve"> </w:t>
            </w:r>
            <w:r w:rsidRPr="007924FE">
              <w:rPr>
                <w:rFonts w:eastAsia="Times New Roman" w:cs="Times New Roman"/>
                <w:sz w:val="16"/>
                <w:szCs w:val="16"/>
                <w:lang w:eastAsia="ru-RU"/>
              </w:rPr>
              <w:t>безвозмездные поступления в бюджет</w:t>
            </w:r>
            <w:r w:rsidR="002F5368">
              <w:rPr>
                <w:rFonts w:eastAsia="Times New Roman" w:cs="Times New Roman"/>
                <w:sz w:val="16"/>
                <w:szCs w:val="16"/>
                <w:lang w:eastAsia="ru-RU"/>
              </w:rPr>
              <w:t xml:space="preserve"> МО</w:t>
            </w:r>
            <w:r w:rsidRPr="007924FE">
              <w:rPr>
                <w:rFonts w:eastAsia="Times New Roman" w:cs="Times New Roman"/>
                <w:sz w:val="16"/>
                <w:szCs w:val="16"/>
                <w:lang w:eastAsia="ru-RU"/>
              </w:rPr>
              <w:t xml:space="preserve"> в виде суб</w:t>
            </w:r>
            <w:r>
              <w:rPr>
                <w:rFonts w:eastAsia="Times New Roman" w:cs="Times New Roman"/>
                <w:sz w:val="16"/>
                <w:szCs w:val="16"/>
                <w:lang w:eastAsia="ru-RU"/>
              </w:rPr>
              <w:t>венций</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0,41</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0,38</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0,33</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0,64</w:t>
            </w:r>
          </w:p>
        </w:tc>
      </w:tr>
      <w:tr w:rsidR="00CC4AA8" w:rsidRPr="005333C1" w:rsidTr="00A20209">
        <w:trPr>
          <w:trHeight w:val="57"/>
          <w:jc w:val="center"/>
        </w:trPr>
        <w:tc>
          <w:tcPr>
            <w:tcW w:w="8882" w:type="dxa"/>
            <w:gridSpan w:val="6"/>
            <w:shd w:val="clear" w:color="auto" w:fill="auto"/>
            <w:vAlign w:val="center"/>
          </w:tcPr>
          <w:p w:rsidR="00CC4AA8" w:rsidRPr="005333C1" w:rsidRDefault="002901FC"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Показатели, характеризующие</w:t>
            </w:r>
            <w:r w:rsidR="00FF2E7E">
              <w:rPr>
                <w:rFonts w:eastAsia="Times New Roman" w:cs="Times New Roman"/>
                <w:sz w:val="20"/>
                <w:szCs w:val="20"/>
                <w:lang w:eastAsia="ru-RU"/>
              </w:rPr>
              <w:t xml:space="preserve"> </w:t>
            </w:r>
            <w:r w:rsidR="00CC4AA8">
              <w:rPr>
                <w:rFonts w:eastAsia="Times New Roman" w:cs="Times New Roman"/>
                <w:sz w:val="20"/>
                <w:szCs w:val="20"/>
                <w:lang w:eastAsia="ru-RU"/>
              </w:rPr>
              <w:t>финансов</w:t>
            </w:r>
            <w:r>
              <w:rPr>
                <w:rFonts w:eastAsia="Times New Roman" w:cs="Times New Roman"/>
                <w:sz w:val="20"/>
                <w:szCs w:val="20"/>
                <w:lang w:eastAsia="ru-RU"/>
              </w:rPr>
              <w:t>ую</w:t>
            </w:r>
            <w:r w:rsidR="00CC4AA8">
              <w:rPr>
                <w:rFonts w:eastAsia="Times New Roman" w:cs="Times New Roman"/>
                <w:sz w:val="20"/>
                <w:szCs w:val="20"/>
                <w:lang w:eastAsia="ru-RU"/>
              </w:rPr>
              <w:t xml:space="preserve"> </w:t>
            </w:r>
            <w:r w:rsidR="001F5B48">
              <w:rPr>
                <w:rFonts w:eastAsia="Times New Roman" w:cs="Times New Roman"/>
                <w:sz w:val="20"/>
                <w:szCs w:val="20"/>
                <w:lang w:eastAsia="ru-RU"/>
              </w:rPr>
              <w:t>не</w:t>
            </w:r>
            <w:r w:rsidR="00CC4AA8">
              <w:rPr>
                <w:rFonts w:eastAsia="Times New Roman" w:cs="Times New Roman"/>
                <w:sz w:val="20"/>
                <w:szCs w:val="20"/>
                <w:lang w:eastAsia="ru-RU"/>
              </w:rPr>
              <w:t>зависимост</w:t>
            </w:r>
            <w:r>
              <w:rPr>
                <w:rFonts w:eastAsia="Times New Roman" w:cs="Times New Roman"/>
                <w:sz w:val="20"/>
                <w:szCs w:val="20"/>
                <w:lang w:eastAsia="ru-RU"/>
              </w:rPr>
              <w:t>ь</w:t>
            </w:r>
            <w:r w:rsidR="00FF2E7E">
              <w:rPr>
                <w:rFonts w:eastAsia="Times New Roman" w:cs="Times New Roman"/>
                <w:sz w:val="20"/>
                <w:szCs w:val="20"/>
                <w:lang w:eastAsia="ru-RU"/>
              </w:rPr>
              <w:t xml:space="preserve"> местного бюджета</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общей финансовой зависимости местного бюджета</w:t>
            </w:r>
          </w:p>
        </w:tc>
        <w:tc>
          <w:tcPr>
            <w:tcW w:w="2438" w:type="dxa"/>
            <w:vAlign w:val="center"/>
          </w:tcPr>
          <w:p w:rsidR="008E5E5C" w:rsidRDefault="008E5E5C"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о.ф.з</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БП</m:t>
                  </m:r>
                </m:num>
                <m:den>
                  <m:r>
                    <w:rPr>
                      <w:rFonts w:ascii="Cambria Math" w:eastAsia="Times New Roman" w:hAnsi="Cambria Math" w:cs="Times New Roman"/>
                      <w:szCs w:val="20"/>
                      <w:lang w:eastAsia="ru-RU"/>
                    </w:rPr>
                    <m:t>Д</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E712CC" w:rsidRDefault="00F32360" w:rsidP="00274CC4">
            <w:pPr>
              <w:widowControl/>
              <w:autoSpaceDE/>
              <w:autoSpaceDN/>
              <w:adjustRightInd/>
              <w:spacing w:line="240" w:lineRule="auto"/>
              <w:ind w:left="-108" w:right="-80" w:firstLine="0"/>
              <w:jc w:val="center"/>
              <w:rPr>
                <w:rFonts w:eastAsia="Times New Roman" w:cs="Times New Roman"/>
                <w:sz w:val="14"/>
                <w:szCs w:val="20"/>
                <w:lang w:eastAsia="ru-RU"/>
              </w:rPr>
            </w:pPr>
            <w:r w:rsidRPr="00E712CC">
              <w:rPr>
                <w:rFonts w:eastAsia="Times New Roman" w:cs="Times New Roman"/>
                <w:sz w:val="14"/>
                <w:szCs w:val="20"/>
                <w:lang w:eastAsia="ru-RU"/>
              </w:rPr>
              <w:t>БП – общий объем безвозмездных поступлений в бюджет</w:t>
            </w:r>
            <w:r w:rsidR="002F5368" w:rsidRPr="00E712CC">
              <w:rPr>
                <w:rFonts w:eastAsia="Times New Roman" w:cs="Times New Roman"/>
                <w:sz w:val="14"/>
                <w:szCs w:val="20"/>
                <w:lang w:eastAsia="ru-RU"/>
              </w:rPr>
              <w:t xml:space="preserve"> МО</w:t>
            </w:r>
            <w:r w:rsidRPr="00E712CC">
              <w:rPr>
                <w:rFonts w:eastAsia="Times New Roman" w:cs="Times New Roman"/>
                <w:sz w:val="14"/>
                <w:szCs w:val="20"/>
                <w:lang w:eastAsia="ru-RU"/>
              </w:rPr>
              <w:t>,</w:t>
            </w:r>
          </w:p>
          <w:p w:rsidR="00F32360" w:rsidRPr="005333C1" w:rsidRDefault="00F32360" w:rsidP="00274CC4">
            <w:pPr>
              <w:widowControl/>
              <w:autoSpaceDE/>
              <w:autoSpaceDN/>
              <w:adjustRightInd/>
              <w:spacing w:line="240" w:lineRule="auto"/>
              <w:ind w:left="-108" w:right="-80" w:firstLine="0"/>
              <w:jc w:val="center"/>
              <w:rPr>
                <w:rFonts w:eastAsia="Times New Roman" w:cs="Times New Roman"/>
                <w:sz w:val="20"/>
                <w:szCs w:val="20"/>
                <w:lang w:eastAsia="ru-RU"/>
              </w:rPr>
            </w:pPr>
            <w:r w:rsidRPr="00E712CC">
              <w:rPr>
                <w:rFonts w:eastAsia="Times New Roman" w:cs="Times New Roman"/>
                <w:sz w:val="14"/>
                <w:szCs w:val="20"/>
                <w:lang w:eastAsia="ru-RU"/>
              </w:rPr>
              <w:t>Д – общая сумма доход</w:t>
            </w:r>
            <w:r w:rsidR="00E47ED0" w:rsidRPr="00E712CC">
              <w:rPr>
                <w:rFonts w:eastAsia="Times New Roman" w:cs="Times New Roman"/>
                <w:sz w:val="14"/>
                <w:szCs w:val="20"/>
                <w:lang w:eastAsia="ru-RU"/>
              </w:rPr>
              <w:t>ов бюджета</w:t>
            </w:r>
            <w:r w:rsidR="002F5368" w:rsidRPr="00E712CC">
              <w:rPr>
                <w:rFonts w:eastAsia="Times New Roman" w:cs="Times New Roman"/>
                <w:sz w:val="14"/>
                <w:szCs w:val="20"/>
                <w:lang w:eastAsia="ru-RU"/>
              </w:rPr>
              <w:t xml:space="preserve"> МО</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0,76</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0,78</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0,80</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0,68</w:t>
            </w:r>
          </w:p>
        </w:tc>
      </w:tr>
      <w:tr w:rsidR="007924FE" w:rsidRPr="005333C1" w:rsidTr="00E96E5B">
        <w:trPr>
          <w:trHeight w:val="57"/>
          <w:jc w:val="center"/>
        </w:trPr>
        <w:tc>
          <w:tcPr>
            <w:tcW w:w="3166" w:type="dxa"/>
            <w:shd w:val="clear" w:color="auto" w:fill="auto"/>
            <w:vAlign w:val="center"/>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налоговой независимости местных бюджетов</w:t>
            </w:r>
          </w:p>
        </w:tc>
        <w:tc>
          <w:tcPr>
            <w:tcW w:w="2438" w:type="dxa"/>
            <w:vAlign w:val="center"/>
          </w:tcPr>
          <w:p w:rsidR="00FB340E" w:rsidRDefault="00FB340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н.н</w:t>
            </w:r>
            <w:r w:rsidRPr="00AA68BE">
              <w:rPr>
                <w:rFonts w:eastAsia="Times New Roman" w:cs="Times New Roman"/>
                <w:szCs w:val="20"/>
                <w:lang w:eastAsia="ru-RU"/>
              </w:rPr>
              <w:t xml:space="preserve"> =</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r>
                    <w:rPr>
                      <w:rFonts w:ascii="Cambria Math" w:eastAsia="Times New Roman" w:hAnsi="Cambria Math" w:cs="Times New Roman"/>
                      <w:szCs w:val="20"/>
                      <w:lang w:eastAsia="ru-RU"/>
                    </w:rPr>
                    <m:t>НД</m:t>
                  </m:r>
                </m:num>
                <m:den>
                  <m:r>
                    <w:rPr>
                      <w:rFonts w:ascii="Cambria Math" w:eastAsia="Times New Roman" w:hAnsi="Cambria Math" w:cs="Times New Roman"/>
                      <w:szCs w:val="20"/>
                      <w:lang w:eastAsia="ru-RU"/>
                    </w:rPr>
                    <m:t>Д</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5333C1" w:rsidRDefault="00FB340E"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14"/>
                <w:szCs w:val="20"/>
                <w:lang w:eastAsia="ru-RU"/>
              </w:rPr>
              <w:t>НД</w:t>
            </w:r>
            <w:r w:rsidRPr="00E712CC">
              <w:rPr>
                <w:rFonts w:eastAsia="Times New Roman" w:cs="Times New Roman"/>
                <w:sz w:val="14"/>
                <w:szCs w:val="20"/>
                <w:lang w:eastAsia="ru-RU"/>
              </w:rPr>
              <w:t xml:space="preserve">– общий объем </w:t>
            </w:r>
            <w:r>
              <w:rPr>
                <w:rFonts w:eastAsia="Times New Roman" w:cs="Times New Roman"/>
                <w:sz w:val="14"/>
                <w:szCs w:val="20"/>
                <w:lang w:eastAsia="ru-RU"/>
              </w:rPr>
              <w:t>налоговых</w:t>
            </w:r>
            <w:r w:rsidRPr="00E712CC">
              <w:rPr>
                <w:rFonts w:eastAsia="Times New Roman" w:cs="Times New Roman"/>
                <w:sz w:val="14"/>
                <w:szCs w:val="20"/>
                <w:lang w:eastAsia="ru-RU"/>
              </w:rPr>
              <w:t xml:space="preserve"> поступлений в бюджет МО</w:t>
            </w:r>
          </w:p>
        </w:tc>
        <w:tc>
          <w:tcPr>
            <w:tcW w:w="766"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0,16</w:t>
            </w:r>
          </w:p>
        </w:tc>
        <w:tc>
          <w:tcPr>
            <w:tcW w:w="824"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0,16</w:t>
            </w:r>
          </w:p>
        </w:tc>
        <w:tc>
          <w:tcPr>
            <w:tcW w:w="794"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0,16</w:t>
            </w:r>
          </w:p>
        </w:tc>
        <w:tc>
          <w:tcPr>
            <w:tcW w:w="894" w:type="dxa"/>
            <w:shd w:val="clear" w:color="auto" w:fill="auto"/>
            <w:noWrap/>
            <w:vAlign w:val="center"/>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0,28</w:t>
            </w:r>
          </w:p>
        </w:tc>
      </w:tr>
      <w:tr w:rsidR="00A01DF0" w:rsidRPr="005333C1" w:rsidTr="00E96E5B">
        <w:trPr>
          <w:trHeight w:val="57"/>
          <w:jc w:val="center"/>
        </w:trPr>
        <w:tc>
          <w:tcPr>
            <w:tcW w:w="3166" w:type="dxa"/>
            <w:shd w:val="clear" w:color="auto" w:fill="auto"/>
            <w:vAlign w:val="center"/>
          </w:tcPr>
          <w:p w:rsidR="00A01DF0" w:rsidRPr="005333C1" w:rsidRDefault="00A01DF0"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прямой финансовой зависимости местного бюджета</w:t>
            </w:r>
          </w:p>
        </w:tc>
        <w:tc>
          <w:tcPr>
            <w:tcW w:w="2438" w:type="dxa"/>
            <w:vAlign w:val="center"/>
          </w:tcPr>
          <w:p w:rsidR="00A01DF0" w:rsidRDefault="00A01DF0"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к.ф.п</w:t>
            </w:r>
            <w:r w:rsidRPr="00AA68BE">
              <w:rPr>
                <w:rFonts w:eastAsia="Times New Roman" w:cs="Times New Roman"/>
                <w:szCs w:val="20"/>
                <w:lang w:eastAsia="ru-RU"/>
              </w:rPr>
              <w:t>=</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д</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субс.</m:t>
                      </m:r>
                    </m:sub>
                  </m:sSub>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Д</m:t>
                      </m:r>
                    </m:e>
                    <m:sub>
                      <m:r>
                        <w:rPr>
                          <w:rFonts w:ascii="Cambria Math" w:eastAsia="Times New Roman" w:hAnsi="Cambria Math" w:cs="Times New Roman"/>
                          <w:szCs w:val="20"/>
                          <w:lang w:eastAsia="ru-RU"/>
                        </w:rPr>
                        <m:t>с</m:t>
                      </m:r>
                    </m:sub>
                  </m:sSub>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A01DF0" w:rsidRPr="00E712CC" w:rsidRDefault="00A01DF0" w:rsidP="00274CC4">
            <w:pPr>
              <w:widowControl/>
              <w:autoSpaceDE/>
              <w:autoSpaceDN/>
              <w:adjustRightInd/>
              <w:spacing w:line="240" w:lineRule="auto"/>
              <w:ind w:left="-108" w:right="-80" w:firstLine="0"/>
              <w:jc w:val="center"/>
              <w:rPr>
                <w:rFonts w:eastAsia="Times New Roman" w:cs="Times New Roman"/>
                <w:sz w:val="14"/>
                <w:szCs w:val="20"/>
                <w:lang w:eastAsia="ru-RU"/>
              </w:rPr>
            </w:pPr>
            <w:r w:rsidRPr="00E712CC">
              <w:rPr>
                <w:rFonts w:eastAsia="Times New Roman" w:cs="Times New Roman"/>
                <w:sz w:val="14"/>
                <w:szCs w:val="20"/>
                <w:lang w:eastAsia="ru-RU"/>
              </w:rPr>
              <w:t>БПсубс</w:t>
            </w:r>
            <w:r w:rsidR="00C07B1F" w:rsidRPr="00E712CC">
              <w:rPr>
                <w:rFonts w:eastAsia="Times New Roman" w:cs="Times New Roman"/>
                <w:sz w:val="14"/>
                <w:szCs w:val="20"/>
                <w:lang w:eastAsia="ru-RU"/>
              </w:rPr>
              <w:t xml:space="preserve"> </w:t>
            </w:r>
            <w:r w:rsidRPr="00E712CC">
              <w:rPr>
                <w:rFonts w:eastAsia="Times New Roman" w:cs="Times New Roman"/>
                <w:sz w:val="14"/>
                <w:szCs w:val="20"/>
                <w:lang w:eastAsia="ru-RU"/>
              </w:rPr>
              <w:t xml:space="preserve">– безвозмездные поступления в бюджет </w:t>
            </w:r>
            <w:r w:rsidR="002F5368" w:rsidRPr="00E712CC">
              <w:rPr>
                <w:rFonts w:eastAsia="Times New Roman" w:cs="Times New Roman"/>
                <w:sz w:val="14"/>
                <w:szCs w:val="20"/>
                <w:lang w:eastAsia="ru-RU"/>
              </w:rPr>
              <w:t xml:space="preserve">МО </w:t>
            </w:r>
            <w:r w:rsidRPr="00E712CC">
              <w:rPr>
                <w:rFonts w:eastAsia="Times New Roman" w:cs="Times New Roman"/>
                <w:sz w:val="14"/>
                <w:szCs w:val="20"/>
                <w:lang w:eastAsia="ru-RU"/>
              </w:rPr>
              <w:t>в виде субсидий</w:t>
            </w:r>
          </w:p>
          <w:p w:rsidR="00A01DF0" w:rsidRPr="00E712CC" w:rsidRDefault="00A01DF0" w:rsidP="00274CC4">
            <w:pPr>
              <w:widowControl/>
              <w:autoSpaceDE/>
              <w:autoSpaceDN/>
              <w:adjustRightInd/>
              <w:spacing w:line="240" w:lineRule="auto"/>
              <w:ind w:left="-108" w:right="-80" w:firstLine="0"/>
              <w:jc w:val="center"/>
              <w:rPr>
                <w:rFonts w:eastAsia="Times New Roman" w:cs="Times New Roman"/>
                <w:sz w:val="14"/>
                <w:szCs w:val="20"/>
                <w:lang w:eastAsia="ru-RU"/>
              </w:rPr>
            </w:pPr>
            <w:r w:rsidRPr="00E712CC">
              <w:rPr>
                <w:rFonts w:eastAsia="Times New Roman" w:cs="Times New Roman"/>
                <w:sz w:val="14"/>
                <w:szCs w:val="20"/>
                <w:lang w:eastAsia="ru-RU"/>
              </w:rPr>
              <w:t xml:space="preserve">БПд– безвозмездные поступления в бюджет </w:t>
            </w:r>
            <w:r w:rsidR="002F5368" w:rsidRPr="00E712CC">
              <w:rPr>
                <w:rFonts w:eastAsia="Times New Roman" w:cs="Times New Roman"/>
                <w:sz w:val="14"/>
                <w:szCs w:val="20"/>
                <w:lang w:eastAsia="ru-RU"/>
              </w:rPr>
              <w:t xml:space="preserve">МО </w:t>
            </w:r>
            <w:r w:rsidRPr="00E712CC">
              <w:rPr>
                <w:rFonts w:eastAsia="Times New Roman" w:cs="Times New Roman"/>
                <w:sz w:val="14"/>
                <w:szCs w:val="20"/>
                <w:lang w:eastAsia="ru-RU"/>
              </w:rPr>
              <w:t>в виде дотаций</w:t>
            </w:r>
          </w:p>
          <w:p w:rsidR="00A01DF0" w:rsidRPr="00DD7E49" w:rsidRDefault="00A01DF0" w:rsidP="00274CC4">
            <w:pPr>
              <w:widowControl/>
              <w:autoSpaceDE/>
              <w:autoSpaceDN/>
              <w:adjustRightInd/>
              <w:spacing w:line="240" w:lineRule="auto"/>
              <w:ind w:left="-108" w:right="-80" w:firstLine="0"/>
              <w:jc w:val="center"/>
              <w:rPr>
                <w:rFonts w:eastAsia="Times New Roman" w:cs="Times New Roman"/>
                <w:sz w:val="20"/>
                <w:szCs w:val="20"/>
                <w:vertAlign w:val="subscript"/>
                <w:lang w:eastAsia="ru-RU"/>
              </w:rPr>
            </w:pPr>
            <w:r w:rsidRPr="00E712CC">
              <w:rPr>
                <w:rFonts w:eastAsia="Times New Roman" w:cs="Times New Roman"/>
                <w:sz w:val="14"/>
                <w:szCs w:val="20"/>
                <w:lang w:eastAsia="ru-RU"/>
              </w:rPr>
              <w:t>Дс – собственные доходы бюджета</w:t>
            </w:r>
            <w:r w:rsidR="002F5368" w:rsidRPr="00E712CC">
              <w:rPr>
                <w:rFonts w:eastAsia="Times New Roman" w:cs="Times New Roman"/>
                <w:sz w:val="14"/>
                <w:szCs w:val="20"/>
                <w:lang w:eastAsia="ru-RU"/>
              </w:rPr>
              <w:t xml:space="preserve"> МО</w:t>
            </w:r>
          </w:p>
        </w:tc>
        <w:tc>
          <w:tcPr>
            <w:tcW w:w="766"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0,50</w:t>
            </w:r>
          </w:p>
        </w:tc>
        <w:tc>
          <w:tcPr>
            <w:tcW w:w="824"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0,41</w:t>
            </w:r>
          </w:p>
        </w:tc>
        <w:tc>
          <w:tcPr>
            <w:tcW w:w="794"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0,60</w:t>
            </w:r>
          </w:p>
        </w:tc>
        <w:tc>
          <w:tcPr>
            <w:tcW w:w="894" w:type="dxa"/>
            <w:shd w:val="clear" w:color="auto" w:fill="auto"/>
            <w:noWrap/>
            <w:vAlign w:val="center"/>
          </w:tcPr>
          <w:p w:rsidR="00A01DF0" w:rsidRPr="00A01DF0" w:rsidRDefault="00A01DF0" w:rsidP="00274CC4">
            <w:pPr>
              <w:widowControl/>
              <w:autoSpaceDE/>
              <w:autoSpaceDN/>
              <w:adjustRightInd/>
              <w:spacing w:line="240" w:lineRule="auto"/>
              <w:ind w:firstLine="0"/>
              <w:jc w:val="center"/>
              <w:rPr>
                <w:rFonts w:eastAsia="Times New Roman" w:cs="Times New Roman"/>
                <w:sz w:val="20"/>
                <w:szCs w:val="20"/>
                <w:lang w:eastAsia="ru-RU"/>
              </w:rPr>
            </w:pPr>
            <w:r w:rsidRPr="00A01DF0">
              <w:rPr>
                <w:rFonts w:eastAsia="Times New Roman" w:cs="Times New Roman"/>
                <w:sz w:val="20"/>
                <w:szCs w:val="20"/>
                <w:lang w:eastAsia="ru-RU"/>
              </w:rPr>
              <w:t>0,23</w:t>
            </w:r>
          </w:p>
        </w:tc>
      </w:tr>
      <w:tr w:rsidR="007924FE" w:rsidRPr="005333C1" w:rsidTr="00E96E5B">
        <w:trPr>
          <w:trHeight w:val="57"/>
          <w:jc w:val="center"/>
        </w:trPr>
        <w:tc>
          <w:tcPr>
            <w:tcW w:w="3166" w:type="dxa"/>
            <w:shd w:val="clear" w:color="auto" w:fill="auto"/>
            <w:vAlign w:val="center"/>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качества финансовой помощи</w:t>
            </w:r>
          </w:p>
        </w:tc>
        <w:tc>
          <w:tcPr>
            <w:tcW w:w="2438" w:type="dxa"/>
            <w:vAlign w:val="center"/>
          </w:tcPr>
          <w:p w:rsidR="007924FE" w:rsidRPr="00DD7E49"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к.ф.п</w:t>
            </w:r>
            <w:r w:rsidRPr="00AA68BE">
              <w:rPr>
                <w:rFonts w:eastAsia="Times New Roman" w:cs="Times New Roman"/>
                <w:szCs w:val="20"/>
                <w:lang w:eastAsia="ru-RU"/>
              </w:rPr>
              <w:t>=</w:t>
            </w:r>
            <m:oMath>
              <m:r>
                <w:rPr>
                  <w:rFonts w:ascii="Cambria Math" w:eastAsia="Times New Roman" w:hAnsi="Cambria Math" w:cs="Times New Roman"/>
                  <w:szCs w:val="20"/>
                  <w:lang w:eastAsia="ru-RU"/>
                </w:rPr>
                <m:t xml:space="preserve"> </m:t>
              </m:r>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субс</m:t>
                      </m:r>
                    </m:sub>
                  </m:sSub>
                </m:num>
                <m:den>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д</m:t>
                      </m:r>
                    </m:sub>
                  </m:sSub>
                  <m:r>
                    <w:rPr>
                      <w:rFonts w:ascii="Cambria Math" w:eastAsia="Times New Roman" w:hAnsi="Cambria Math" w:cs="Times New Roman"/>
                      <w:szCs w:val="20"/>
                      <w:lang w:eastAsia="ru-RU"/>
                    </w:rPr>
                    <m:t>+</m:t>
                  </m:r>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БП</m:t>
                      </m:r>
                    </m:e>
                    <m:sub>
                      <m:r>
                        <w:rPr>
                          <w:rFonts w:ascii="Cambria Math" w:eastAsia="Times New Roman" w:hAnsi="Cambria Math" w:cs="Times New Roman"/>
                          <w:szCs w:val="20"/>
                          <w:lang w:eastAsia="ru-RU"/>
                        </w:rPr>
                        <m:t>субс.</m:t>
                      </m:r>
                    </m:sub>
                  </m:sSub>
                </m:den>
              </m:f>
            </m:oMath>
          </w:p>
        </w:tc>
        <w:tc>
          <w:tcPr>
            <w:tcW w:w="766"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0,10</w:t>
            </w:r>
          </w:p>
        </w:tc>
        <w:tc>
          <w:tcPr>
            <w:tcW w:w="824"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0,15</w:t>
            </w:r>
          </w:p>
        </w:tc>
        <w:tc>
          <w:tcPr>
            <w:tcW w:w="794"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0,50</w:t>
            </w:r>
          </w:p>
        </w:tc>
        <w:tc>
          <w:tcPr>
            <w:tcW w:w="894" w:type="dxa"/>
            <w:shd w:val="clear" w:color="auto" w:fill="auto"/>
            <w:noWrap/>
            <w:vAlign w:val="center"/>
          </w:tcPr>
          <w:p w:rsidR="007924FE" w:rsidRPr="006C024F"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6C024F">
              <w:rPr>
                <w:rFonts w:eastAsia="Times New Roman" w:cs="Times New Roman"/>
                <w:sz w:val="20"/>
                <w:szCs w:val="20"/>
                <w:lang w:eastAsia="ru-RU"/>
              </w:rPr>
              <w:t>0,40</w:t>
            </w:r>
          </w:p>
        </w:tc>
      </w:tr>
      <w:tr w:rsidR="00CC4AA8" w:rsidRPr="005333C1" w:rsidTr="00A20209">
        <w:trPr>
          <w:trHeight w:val="57"/>
          <w:jc w:val="center"/>
        </w:trPr>
        <w:tc>
          <w:tcPr>
            <w:tcW w:w="8882" w:type="dxa"/>
            <w:gridSpan w:val="6"/>
            <w:shd w:val="clear" w:color="auto" w:fill="auto"/>
            <w:vAlign w:val="center"/>
          </w:tcPr>
          <w:p w:rsidR="00CC4AA8" w:rsidRPr="005333C1" w:rsidRDefault="001F5B48" w:rsidP="00274CC4">
            <w:pPr>
              <w:widowControl/>
              <w:autoSpaceDE/>
              <w:autoSpaceDN/>
              <w:adjustRightInd/>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Показатели, характеризующие направленность</w:t>
            </w:r>
            <w:r w:rsidR="00BF308D">
              <w:rPr>
                <w:rFonts w:eastAsia="Times New Roman" w:cs="Times New Roman"/>
                <w:sz w:val="20"/>
                <w:szCs w:val="20"/>
                <w:lang w:eastAsia="ru-RU"/>
              </w:rPr>
              <w:t xml:space="preserve"> </w:t>
            </w:r>
            <w:r w:rsidR="00CC4AA8">
              <w:rPr>
                <w:rFonts w:eastAsia="Times New Roman" w:cs="Times New Roman"/>
                <w:sz w:val="20"/>
                <w:szCs w:val="20"/>
                <w:lang w:eastAsia="ru-RU"/>
              </w:rPr>
              <w:t>бюджетной политики</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относительной стоимости содержания органов местного самоуправления</w:t>
            </w:r>
          </w:p>
        </w:tc>
        <w:tc>
          <w:tcPr>
            <w:tcW w:w="2438" w:type="dxa"/>
            <w:vAlign w:val="center"/>
          </w:tcPr>
          <w:p w:rsidR="007924FE" w:rsidRPr="00D2575B"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D2575B">
              <w:rPr>
                <w:rFonts w:eastAsia="Times New Roman" w:cs="Times New Roman"/>
                <w:szCs w:val="20"/>
                <w:lang w:eastAsia="ru-RU"/>
              </w:rPr>
              <w:t>Ко.м.с.=</w:t>
            </w:r>
            <m:oMath>
              <m:f>
                <m:fPr>
                  <m:ctrlPr>
                    <w:rPr>
                      <w:rFonts w:ascii="Cambria Math" w:eastAsia="Times New Roman" w:hAnsi="Cambria Math" w:cs="Times New Roman"/>
                      <w:szCs w:val="20"/>
                      <w:lang w:eastAsia="ru-RU"/>
                    </w:rPr>
                  </m:ctrlPr>
                </m:fPr>
                <m:num>
                  <m:sSub>
                    <m:sSubPr>
                      <m:ctrlPr>
                        <w:rPr>
                          <w:rFonts w:ascii="Cambria Math" w:eastAsia="Times New Roman" w:hAnsi="Cambria Math" w:cs="Times New Roman"/>
                          <w:szCs w:val="20"/>
                          <w:lang w:eastAsia="ru-RU"/>
                        </w:rPr>
                      </m:ctrlPr>
                    </m:sSubPr>
                    <m:e>
                      <m:r>
                        <m:rPr>
                          <m:sty m:val="p"/>
                        </m:rPr>
                        <w:rPr>
                          <w:rFonts w:ascii="Cambria Math" w:eastAsia="Times New Roman" w:hAnsi="Cambria Math" w:cs="Times New Roman"/>
                          <w:szCs w:val="20"/>
                          <w:lang w:eastAsia="ru-RU"/>
                        </w:rPr>
                        <m:t>Р</m:t>
                      </m:r>
                    </m:e>
                    <m:sub>
                      <m:r>
                        <m:rPr>
                          <m:sty m:val="p"/>
                        </m:rPr>
                        <w:rPr>
                          <w:rFonts w:ascii="Cambria Math" w:eastAsia="Times New Roman" w:hAnsi="Cambria Math" w:cs="Times New Roman"/>
                          <w:szCs w:val="20"/>
                          <w:lang w:eastAsia="ru-RU"/>
                        </w:rPr>
                        <m:t>о.м.с</m:t>
                      </m:r>
                    </m:sub>
                  </m:sSub>
                </m:num>
                <m:den>
                  <m:r>
                    <m:rPr>
                      <m:sty m:val="p"/>
                    </m:rPr>
                    <w:rPr>
                      <w:rFonts w:ascii="Cambria Math" w:eastAsia="Times New Roman" w:hAnsi="Cambria Math" w:cs="Times New Roman"/>
                      <w:szCs w:val="20"/>
                      <w:lang w:eastAsia="ru-RU"/>
                    </w:rPr>
                    <m:t>Р</m:t>
                  </m:r>
                </m:den>
              </m:f>
            </m:oMath>
            <w:r w:rsidRPr="00D2575B">
              <w:rPr>
                <w:rFonts w:eastAsia="Times New Roman" w:cs="Times New Roman"/>
                <w:szCs w:val="20"/>
                <w:lang w:eastAsia="ru-RU"/>
              </w:rPr>
              <w:t>, где</w:t>
            </w:r>
          </w:p>
          <w:p w:rsidR="007924FE" w:rsidRPr="00D2575B" w:rsidRDefault="007924FE" w:rsidP="00274CC4">
            <w:pPr>
              <w:widowControl/>
              <w:autoSpaceDE/>
              <w:autoSpaceDN/>
              <w:adjustRightInd/>
              <w:spacing w:line="240" w:lineRule="auto"/>
              <w:ind w:left="-108" w:right="-80" w:firstLine="0"/>
              <w:jc w:val="center"/>
              <w:rPr>
                <w:rFonts w:eastAsia="Times New Roman" w:cs="Times New Roman"/>
                <w:sz w:val="16"/>
                <w:szCs w:val="16"/>
                <w:lang w:eastAsia="ru-RU"/>
              </w:rPr>
            </w:pPr>
            <w:r w:rsidRPr="00E712CC">
              <w:rPr>
                <w:rFonts w:eastAsia="Times New Roman" w:cs="Times New Roman"/>
                <w:sz w:val="14"/>
                <w:szCs w:val="20"/>
                <w:lang w:eastAsia="ru-RU"/>
              </w:rPr>
              <w:t>Ро.м.с– расходы на содержание органов местного самоуправления</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0,04</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0,04</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0,03</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0,04</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Коэффициент социальной ориентированности бюджета</w:t>
            </w:r>
          </w:p>
        </w:tc>
        <w:tc>
          <w:tcPr>
            <w:tcW w:w="2438" w:type="dxa"/>
            <w:vAlign w:val="center"/>
          </w:tcPr>
          <w:p w:rsidR="007924FE"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соц</w:t>
            </w:r>
            <w:r w:rsidRPr="00AA68BE">
              <w:rPr>
                <w:rFonts w:eastAsia="Times New Roman" w:cs="Times New Roman"/>
                <w:szCs w:val="20"/>
                <w:lang w:eastAsia="ru-RU"/>
              </w:rPr>
              <w:t>=</w:t>
            </w:r>
            <m:oMath>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Р</m:t>
                      </m:r>
                    </m:e>
                    <m:sub>
                      <m:r>
                        <w:rPr>
                          <w:rFonts w:ascii="Cambria Math" w:eastAsia="Times New Roman" w:hAnsi="Cambria Math" w:cs="Times New Roman"/>
                          <w:szCs w:val="20"/>
                          <w:lang w:eastAsia="ru-RU"/>
                        </w:rPr>
                        <m:t>соц</m:t>
                      </m:r>
                    </m:sub>
                  </m:sSub>
                </m:num>
                <m:den>
                  <m:r>
                    <w:rPr>
                      <w:rFonts w:ascii="Cambria Math" w:eastAsia="Times New Roman" w:hAnsi="Cambria Math" w:cs="Times New Roman"/>
                      <w:szCs w:val="20"/>
                      <w:lang w:eastAsia="ru-RU"/>
                    </w:rPr>
                    <m:t>Р</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5333C1" w:rsidRDefault="007924FE" w:rsidP="00274CC4">
            <w:pPr>
              <w:widowControl/>
              <w:autoSpaceDE/>
              <w:autoSpaceDN/>
              <w:adjustRightInd/>
              <w:spacing w:line="240" w:lineRule="auto"/>
              <w:ind w:left="-108" w:right="-80" w:firstLine="0"/>
              <w:jc w:val="center"/>
              <w:rPr>
                <w:rFonts w:eastAsia="Times New Roman" w:cs="Times New Roman"/>
                <w:sz w:val="20"/>
                <w:szCs w:val="20"/>
                <w:lang w:eastAsia="ru-RU"/>
              </w:rPr>
            </w:pPr>
            <w:r>
              <w:rPr>
                <w:rFonts w:eastAsia="Times New Roman" w:cs="Times New Roman"/>
                <w:sz w:val="22"/>
                <w:szCs w:val="20"/>
                <w:lang w:eastAsia="ru-RU"/>
              </w:rPr>
              <w:t>Р</w:t>
            </w:r>
            <w:r>
              <w:rPr>
                <w:rFonts w:eastAsia="Times New Roman" w:cs="Times New Roman"/>
                <w:sz w:val="22"/>
                <w:szCs w:val="20"/>
                <w:vertAlign w:val="subscript"/>
                <w:lang w:eastAsia="ru-RU"/>
              </w:rPr>
              <w:t xml:space="preserve">соц. – </w:t>
            </w:r>
            <w:r w:rsidRPr="00CD0AA9">
              <w:rPr>
                <w:rFonts w:eastAsia="Times New Roman" w:cs="Times New Roman"/>
                <w:sz w:val="14"/>
                <w:szCs w:val="20"/>
                <w:lang w:eastAsia="ru-RU"/>
              </w:rPr>
              <w:t>расходы</w:t>
            </w:r>
            <w:r w:rsidR="00E712CC">
              <w:rPr>
                <w:rFonts w:eastAsia="Times New Roman" w:cs="Times New Roman"/>
                <w:sz w:val="14"/>
                <w:szCs w:val="20"/>
                <w:lang w:eastAsia="ru-RU"/>
              </w:rPr>
              <w:t xml:space="preserve"> бюджета МО</w:t>
            </w:r>
            <w:r w:rsidRPr="00CD0AA9">
              <w:rPr>
                <w:rFonts w:eastAsia="Times New Roman" w:cs="Times New Roman"/>
                <w:sz w:val="14"/>
                <w:szCs w:val="20"/>
                <w:lang w:eastAsia="ru-RU"/>
              </w:rPr>
              <w:t xml:space="preserve"> </w:t>
            </w:r>
            <w:r>
              <w:rPr>
                <w:rFonts w:eastAsia="Times New Roman" w:cs="Times New Roman"/>
                <w:sz w:val="14"/>
                <w:szCs w:val="20"/>
                <w:lang w:eastAsia="ru-RU"/>
              </w:rPr>
              <w:lastRenderedPageBreak/>
              <w:t>социального характера</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lastRenderedPageBreak/>
              <w:t>0,75</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0,74</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0,79</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0,81</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lastRenderedPageBreak/>
              <w:t>Коэффициент инвестиционных расходов бюджета</w:t>
            </w:r>
          </w:p>
        </w:tc>
        <w:tc>
          <w:tcPr>
            <w:tcW w:w="2438" w:type="dxa"/>
            <w:vAlign w:val="center"/>
          </w:tcPr>
          <w:p w:rsidR="007924FE" w:rsidRDefault="007924FE" w:rsidP="00274CC4">
            <w:pPr>
              <w:widowControl/>
              <w:autoSpaceDE/>
              <w:autoSpaceDN/>
              <w:adjustRightInd/>
              <w:spacing w:before="100" w:beforeAutospacing="1" w:line="240" w:lineRule="auto"/>
              <w:ind w:firstLine="0"/>
              <w:jc w:val="center"/>
              <w:rPr>
                <w:rFonts w:eastAsia="Times New Roman" w:cs="Times New Roman"/>
                <w:szCs w:val="20"/>
                <w:lang w:eastAsia="ru-RU"/>
              </w:rPr>
            </w:pPr>
            <w:r w:rsidRPr="00AA68BE">
              <w:rPr>
                <w:rFonts w:eastAsia="Times New Roman" w:cs="Times New Roman"/>
                <w:szCs w:val="20"/>
                <w:lang w:eastAsia="ru-RU"/>
              </w:rPr>
              <w:t>К</w:t>
            </w:r>
            <w:r w:rsidRPr="00AA68BE">
              <w:rPr>
                <w:rFonts w:eastAsia="Times New Roman" w:cs="Times New Roman"/>
                <w:szCs w:val="20"/>
                <w:vertAlign w:val="subscript"/>
                <w:lang w:eastAsia="ru-RU"/>
              </w:rPr>
              <w:t>и</w:t>
            </w:r>
            <w:r w:rsidRPr="00AA68BE">
              <w:rPr>
                <w:rFonts w:eastAsia="Times New Roman" w:cs="Times New Roman"/>
                <w:szCs w:val="20"/>
                <w:lang w:eastAsia="ru-RU"/>
              </w:rPr>
              <w:t>=</w:t>
            </w:r>
            <m:oMath>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Р</m:t>
                      </m:r>
                    </m:e>
                    <m:sub>
                      <m:r>
                        <w:rPr>
                          <w:rFonts w:ascii="Cambria Math" w:eastAsia="Times New Roman" w:hAnsi="Cambria Math" w:cs="Times New Roman"/>
                          <w:szCs w:val="20"/>
                          <w:lang w:eastAsia="ru-RU"/>
                        </w:rPr>
                        <m:t>и</m:t>
                      </m:r>
                    </m:sub>
                  </m:sSub>
                </m:num>
                <m:den>
                  <m:r>
                    <w:rPr>
                      <w:rFonts w:ascii="Cambria Math" w:eastAsia="Times New Roman" w:hAnsi="Cambria Math" w:cs="Times New Roman"/>
                      <w:szCs w:val="20"/>
                      <w:lang w:eastAsia="ru-RU"/>
                    </w:rPr>
                    <m:t>Р</m:t>
                  </m:r>
                </m:den>
              </m:f>
            </m:oMath>
            <w:r w:rsidRPr="00AA68BE">
              <w:rPr>
                <w:rFonts w:eastAsia="Times New Roman" w:cs="Times New Roman"/>
                <w:szCs w:val="20"/>
                <w:lang w:eastAsia="ru-RU"/>
              </w:rPr>
              <w:t>,</w:t>
            </w:r>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0C214C" w:rsidRDefault="007924FE" w:rsidP="00274CC4">
            <w:pPr>
              <w:widowControl/>
              <w:autoSpaceDE/>
              <w:autoSpaceDN/>
              <w:adjustRightInd/>
              <w:spacing w:after="100" w:afterAutospacing="1" w:line="240" w:lineRule="auto"/>
              <w:ind w:firstLine="0"/>
              <w:jc w:val="center"/>
              <w:rPr>
                <w:rFonts w:eastAsia="Times New Roman" w:cs="Times New Roman"/>
                <w:sz w:val="20"/>
                <w:szCs w:val="20"/>
                <w:vertAlign w:val="subscript"/>
                <w:lang w:eastAsia="ru-RU"/>
              </w:rPr>
            </w:pPr>
            <w:r>
              <w:rPr>
                <w:rFonts w:eastAsia="Times New Roman" w:cs="Times New Roman"/>
                <w:sz w:val="22"/>
                <w:szCs w:val="20"/>
                <w:lang w:eastAsia="ru-RU"/>
              </w:rPr>
              <w:t>Р</w:t>
            </w:r>
            <w:r>
              <w:rPr>
                <w:rFonts w:eastAsia="Times New Roman" w:cs="Times New Roman"/>
                <w:sz w:val="22"/>
                <w:szCs w:val="20"/>
                <w:vertAlign w:val="subscript"/>
                <w:lang w:eastAsia="ru-RU"/>
              </w:rPr>
              <w:t xml:space="preserve">и – </w:t>
            </w:r>
            <w:r w:rsidRPr="00CD0AA9">
              <w:rPr>
                <w:rFonts w:eastAsia="Times New Roman" w:cs="Times New Roman"/>
                <w:sz w:val="14"/>
                <w:szCs w:val="20"/>
                <w:lang w:eastAsia="ru-RU"/>
              </w:rPr>
              <w:t>инвестиционные расходы бюджета</w:t>
            </w:r>
            <w:r w:rsidR="00E712CC">
              <w:rPr>
                <w:rFonts w:eastAsia="Times New Roman" w:cs="Times New Roman"/>
                <w:sz w:val="14"/>
                <w:szCs w:val="20"/>
                <w:lang w:eastAsia="ru-RU"/>
              </w:rPr>
              <w:t xml:space="preserve"> МО</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2,41</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0,01</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0,01</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0,02</w:t>
            </w:r>
          </w:p>
        </w:tc>
      </w:tr>
      <w:tr w:rsidR="00FF2E7E" w:rsidRPr="005333C1" w:rsidTr="00A20209">
        <w:trPr>
          <w:trHeight w:val="57"/>
          <w:jc w:val="center"/>
        </w:trPr>
        <w:tc>
          <w:tcPr>
            <w:tcW w:w="8882" w:type="dxa"/>
            <w:gridSpan w:val="6"/>
            <w:shd w:val="clear" w:color="auto" w:fill="auto"/>
            <w:vAlign w:val="center"/>
          </w:tcPr>
          <w:p w:rsidR="00FF2E7E" w:rsidRPr="005333C1" w:rsidRDefault="001F5B48" w:rsidP="00274CC4">
            <w:pPr>
              <w:widowControl/>
              <w:autoSpaceDE/>
              <w:autoSpaceDN/>
              <w:adjustRightInd/>
              <w:spacing w:line="240" w:lineRule="auto"/>
              <w:ind w:firstLine="0"/>
              <w:jc w:val="center"/>
              <w:rPr>
                <w:rFonts w:eastAsia="Times New Roman" w:cs="Times New Roman"/>
                <w:bCs/>
                <w:sz w:val="20"/>
                <w:szCs w:val="20"/>
                <w:lang w:eastAsia="ru-RU"/>
              </w:rPr>
            </w:pPr>
            <w:r>
              <w:rPr>
                <w:rFonts w:eastAsia="Times New Roman" w:cs="Times New Roman"/>
                <w:sz w:val="20"/>
                <w:szCs w:val="20"/>
                <w:lang w:eastAsia="ru-RU"/>
              </w:rPr>
              <w:t xml:space="preserve">Показатели, характеризующие уровень </w:t>
            </w:r>
            <w:r w:rsidR="002901FC">
              <w:rPr>
                <w:rFonts w:eastAsia="Times New Roman" w:cs="Times New Roman"/>
                <w:sz w:val="20"/>
                <w:szCs w:val="20"/>
                <w:lang w:eastAsia="ru-RU"/>
              </w:rPr>
              <w:t>долговой нагрузки</w:t>
            </w:r>
          </w:p>
        </w:tc>
      </w:tr>
      <w:tr w:rsidR="007924FE" w:rsidRPr="005333C1" w:rsidTr="00E96E5B">
        <w:trPr>
          <w:trHeight w:val="57"/>
          <w:jc w:val="center"/>
        </w:trPr>
        <w:tc>
          <w:tcPr>
            <w:tcW w:w="3166" w:type="dxa"/>
            <w:shd w:val="clear" w:color="auto" w:fill="auto"/>
            <w:vAlign w:val="center"/>
            <w:hideMark/>
          </w:tcPr>
          <w:p w:rsidR="007924FE" w:rsidRPr="005333C1" w:rsidRDefault="007924FE" w:rsidP="00274CC4">
            <w:pPr>
              <w:widowControl/>
              <w:autoSpaceDE/>
              <w:autoSpaceDN/>
              <w:adjustRightInd/>
              <w:spacing w:line="240" w:lineRule="auto"/>
              <w:ind w:firstLine="0"/>
              <w:jc w:val="left"/>
              <w:rPr>
                <w:rFonts w:eastAsia="Times New Roman" w:cs="Times New Roman"/>
                <w:bCs/>
                <w:iCs/>
                <w:sz w:val="20"/>
                <w:szCs w:val="20"/>
                <w:lang w:eastAsia="ru-RU"/>
              </w:rPr>
            </w:pPr>
            <w:r w:rsidRPr="005333C1">
              <w:rPr>
                <w:rFonts w:eastAsia="Times New Roman" w:cs="Times New Roman"/>
                <w:bCs/>
                <w:iCs/>
                <w:sz w:val="20"/>
                <w:szCs w:val="20"/>
                <w:lang w:eastAsia="ru-RU"/>
              </w:rPr>
              <w:t>Коэффициент долговой нагрузки бюджета</w:t>
            </w:r>
          </w:p>
        </w:tc>
        <w:tc>
          <w:tcPr>
            <w:tcW w:w="2438" w:type="dxa"/>
            <w:vAlign w:val="center"/>
          </w:tcPr>
          <w:p w:rsidR="007924FE" w:rsidRDefault="007924FE" w:rsidP="00274CC4">
            <w:pPr>
              <w:widowControl/>
              <w:autoSpaceDE/>
              <w:autoSpaceDN/>
              <w:adjustRightInd/>
              <w:spacing w:line="240" w:lineRule="auto"/>
              <w:ind w:firstLine="0"/>
              <w:jc w:val="center"/>
              <w:rPr>
                <w:rFonts w:eastAsia="Times New Roman" w:cs="Times New Roman"/>
                <w:sz w:val="18"/>
                <w:szCs w:val="20"/>
                <w:lang w:eastAsia="ru-RU"/>
              </w:rPr>
            </w:pPr>
            <w:r w:rsidRPr="00AA68BE">
              <w:rPr>
                <w:rFonts w:eastAsia="Times New Roman" w:cs="Times New Roman"/>
                <w:szCs w:val="20"/>
                <w:lang w:eastAsia="ru-RU"/>
              </w:rPr>
              <w:t>К</w:t>
            </w:r>
            <w:r>
              <w:rPr>
                <w:rFonts w:eastAsia="Times New Roman" w:cs="Times New Roman"/>
                <w:szCs w:val="20"/>
                <w:vertAlign w:val="subscript"/>
                <w:lang w:eastAsia="ru-RU"/>
              </w:rPr>
              <w:t>обс</w:t>
            </w:r>
            <w:r w:rsidRPr="00AA68BE">
              <w:rPr>
                <w:rFonts w:eastAsia="Times New Roman" w:cs="Times New Roman"/>
                <w:szCs w:val="20"/>
                <w:lang w:eastAsia="ru-RU"/>
              </w:rPr>
              <w:t>=</w:t>
            </w:r>
            <m:oMath>
              <m:f>
                <m:fPr>
                  <m:ctrlPr>
                    <w:rPr>
                      <w:rFonts w:ascii="Cambria Math" w:eastAsia="Times New Roman" w:hAnsi="Cambria Math" w:cs="Times New Roman"/>
                      <w:i/>
                      <w:szCs w:val="20"/>
                      <w:lang w:eastAsia="ru-RU"/>
                    </w:rPr>
                  </m:ctrlPr>
                </m:fPr>
                <m:num>
                  <m:sSub>
                    <m:sSubPr>
                      <m:ctrlPr>
                        <w:rPr>
                          <w:rFonts w:ascii="Cambria Math" w:eastAsia="Times New Roman" w:hAnsi="Cambria Math" w:cs="Times New Roman"/>
                          <w:i/>
                          <w:szCs w:val="20"/>
                          <w:lang w:eastAsia="ru-RU"/>
                        </w:rPr>
                      </m:ctrlPr>
                    </m:sSubPr>
                    <m:e>
                      <m:r>
                        <w:rPr>
                          <w:rFonts w:ascii="Cambria Math" w:eastAsia="Times New Roman" w:hAnsi="Cambria Math" w:cs="Times New Roman"/>
                          <w:szCs w:val="20"/>
                          <w:lang w:eastAsia="ru-RU"/>
                        </w:rPr>
                        <m:t>Р</m:t>
                      </m:r>
                    </m:e>
                    <m:sub>
                      <m:r>
                        <w:rPr>
                          <w:rFonts w:ascii="Cambria Math" w:eastAsia="Times New Roman" w:hAnsi="Cambria Math" w:cs="Times New Roman"/>
                          <w:szCs w:val="20"/>
                          <w:lang w:eastAsia="ru-RU"/>
                        </w:rPr>
                        <m:t>обс.</m:t>
                      </m:r>
                    </m:sub>
                  </m:sSub>
                </m:num>
                <m:den>
                  <m:r>
                    <w:rPr>
                      <w:rFonts w:ascii="Cambria Math" w:eastAsia="Times New Roman" w:hAnsi="Cambria Math" w:cs="Times New Roman"/>
                      <w:szCs w:val="20"/>
                      <w:lang w:eastAsia="ru-RU"/>
                    </w:rPr>
                    <m:t>Р</m:t>
                  </m:r>
                </m:den>
              </m:f>
            </m:oMath>
            <w:r>
              <w:rPr>
                <w:rFonts w:eastAsia="Times New Roman" w:cs="Times New Roman"/>
                <w:sz w:val="22"/>
                <w:szCs w:val="20"/>
                <w:lang w:eastAsia="ru-RU"/>
              </w:rPr>
              <w:t xml:space="preserve">, </w:t>
            </w:r>
            <w:r w:rsidRPr="00AA68BE">
              <w:rPr>
                <w:rFonts w:eastAsia="Times New Roman" w:cs="Times New Roman"/>
                <w:sz w:val="16"/>
                <w:szCs w:val="20"/>
                <w:lang w:eastAsia="ru-RU"/>
              </w:rPr>
              <w:t>где</w:t>
            </w:r>
          </w:p>
          <w:p w:rsidR="007924FE" w:rsidRPr="005333C1" w:rsidRDefault="007924FE" w:rsidP="00274CC4">
            <w:pPr>
              <w:widowControl/>
              <w:autoSpaceDE/>
              <w:autoSpaceDN/>
              <w:adjustRightInd/>
              <w:spacing w:line="240" w:lineRule="auto"/>
              <w:ind w:left="-108" w:right="-222" w:firstLine="0"/>
              <w:jc w:val="center"/>
              <w:rPr>
                <w:rFonts w:eastAsia="Times New Roman" w:cs="Times New Roman"/>
                <w:bCs/>
                <w:sz w:val="20"/>
                <w:szCs w:val="20"/>
                <w:lang w:eastAsia="ru-RU"/>
              </w:rPr>
            </w:pPr>
            <w:r>
              <w:rPr>
                <w:rFonts w:eastAsia="Times New Roman" w:cs="Times New Roman"/>
                <w:sz w:val="22"/>
                <w:szCs w:val="20"/>
                <w:lang w:eastAsia="ru-RU"/>
              </w:rPr>
              <w:t>Р</w:t>
            </w:r>
            <w:r>
              <w:rPr>
                <w:rFonts w:eastAsia="Times New Roman" w:cs="Times New Roman"/>
                <w:sz w:val="22"/>
                <w:szCs w:val="20"/>
                <w:vertAlign w:val="subscript"/>
                <w:lang w:eastAsia="ru-RU"/>
              </w:rPr>
              <w:t xml:space="preserve">обс – </w:t>
            </w:r>
            <w:r w:rsidRPr="00CD0AA9">
              <w:rPr>
                <w:rFonts w:eastAsia="Times New Roman" w:cs="Times New Roman"/>
                <w:sz w:val="14"/>
                <w:szCs w:val="20"/>
                <w:lang w:eastAsia="ru-RU"/>
              </w:rPr>
              <w:t>расходы бюджета</w:t>
            </w:r>
            <w:r w:rsidR="00E712CC">
              <w:rPr>
                <w:rFonts w:eastAsia="Times New Roman" w:cs="Times New Roman"/>
                <w:sz w:val="14"/>
                <w:szCs w:val="20"/>
                <w:lang w:eastAsia="ru-RU"/>
              </w:rPr>
              <w:t xml:space="preserve"> МО</w:t>
            </w:r>
            <w:r w:rsidRPr="00CD0AA9">
              <w:rPr>
                <w:rFonts w:eastAsia="Times New Roman" w:cs="Times New Roman"/>
                <w:sz w:val="14"/>
                <w:szCs w:val="20"/>
                <w:lang w:eastAsia="ru-RU"/>
              </w:rPr>
              <w:t xml:space="preserve"> на обслуживание долга</w:t>
            </w:r>
          </w:p>
        </w:tc>
        <w:tc>
          <w:tcPr>
            <w:tcW w:w="766"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0,0029</w:t>
            </w:r>
          </w:p>
        </w:tc>
        <w:tc>
          <w:tcPr>
            <w:tcW w:w="82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0,0025</w:t>
            </w:r>
          </w:p>
        </w:tc>
        <w:tc>
          <w:tcPr>
            <w:tcW w:w="7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0,0010</w:t>
            </w:r>
          </w:p>
        </w:tc>
        <w:tc>
          <w:tcPr>
            <w:tcW w:w="894" w:type="dxa"/>
            <w:shd w:val="clear" w:color="auto" w:fill="auto"/>
            <w:noWrap/>
            <w:vAlign w:val="center"/>
            <w:hideMark/>
          </w:tcPr>
          <w:p w:rsidR="007924FE" w:rsidRPr="005333C1" w:rsidRDefault="007924FE" w:rsidP="00274CC4">
            <w:pPr>
              <w:widowControl/>
              <w:autoSpaceDE/>
              <w:autoSpaceDN/>
              <w:adjustRightInd/>
              <w:spacing w:line="240" w:lineRule="auto"/>
              <w:ind w:firstLine="0"/>
              <w:jc w:val="center"/>
              <w:rPr>
                <w:rFonts w:eastAsia="Times New Roman" w:cs="Times New Roman"/>
                <w:bCs/>
                <w:sz w:val="20"/>
                <w:szCs w:val="20"/>
                <w:lang w:eastAsia="ru-RU"/>
              </w:rPr>
            </w:pPr>
            <w:r w:rsidRPr="005333C1">
              <w:rPr>
                <w:rFonts w:eastAsia="Times New Roman" w:cs="Times New Roman"/>
                <w:bCs/>
                <w:sz w:val="20"/>
                <w:szCs w:val="20"/>
                <w:lang w:eastAsia="ru-RU"/>
              </w:rPr>
              <w:t>0,0010</w:t>
            </w:r>
          </w:p>
        </w:tc>
      </w:tr>
    </w:tbl>
    <w:p w:rsidR="007569A3" w:rsidRPr="005333C1" w:rsidRDefault="007569A3" w:rsidP="00274CC4">
      <w:pPr>
        <w:spacing w:line="240" w:lineRule="auto"/>
        <w:rPr>
          <w:rFonts w:eastAsia="Times New Roman" w:cs="Times New Roman"/>
          <w:sz w:val="18"/>
          <w:szCs w:val="20"/>
          <w:lang w:eastAsia="ru-RU"/>
        </w:rPr>
      </w:pPr>
      <w:r w:rsidRPr="005333C1">
        <w:rPr>
          <w:rFonts w:eastAsia="Times New Roman" w:cs="Times New Roman"/>
          <w:sz w:val="18"/>
          <w:szCs w:val="20"/>
          <w:lang w:eastAsia="ru-RU"/>
        </w:rPr>
        <w:t>Источник: Расчёты НИУ ВШЭ – Санкт-Петербург</w:t>
      </w:r>
    </w:p>
    <w:p w:rsidR="007569A3" w:rsidRPr="005333C1" w:rsidRDefault="007569A3" w:rsidP="00021052">
      <w:pPr>
        <w:pStyle w:val="4"/>
        <w:spacing w:before="240"/>
        <w:rPr>
          <w:rFonts w:cs="Times New Roman"/>
        </w:rPr>
      </w:pPr>
      <w:bookmarkStart w:id="52" w:name="_Toc433885266"/>
      <w:bookmarkStart w:id="53" w:name="_Toc406604280"/>
      <w:bookmarkStart w:id="54" w:name="_Toc406604653"/>
      <w:bookmarkStart w:id="55" w:name="_Toc406607203"/>
      <w:bookmarkStart w:id="56" w:name="_Toc414501899"/>
      <w:bookmarkStart w:id="57" w:name="_Toc414504051"/>
      <w:bookmarkStart w:id="58" w:name="_Toc416172468"/>
      <w:bookmarkStart w:id="59" w:name="_Toc416261791"/>
      <w:bookmarkStart w:id="60" w:name="_Toc419676071"/>
      <w:r w:rsidRPr="005333C1">
        <w:rPr>
          <w:rFonts w:cs="Times New Roman"/>
        </w:rPr>
        <w:t>1.9. Ресурсная обеспеченность</w:t>
      </w:r>
    </w:p>
    <w:p w:rsidR="007569A3" w:rsidRPr="00A11AE2" w:rsidRDefault="007569A3" w:rsidP="00274CC4">
      <w:pPr>
        <w:pStyle w:val="af2"/>
        <w:spacing w:line="360" w:lineRule="auto"/>
        <w:ind w:left="0" w:right="0" w:firstLine="567"/>
        <w:jc w:val="both"/>
        <w:rPr>
          <w:rFonts w:ascii="Times New Roman" w:eastAsiaTheme="minorHAnsi" w:hAnsi="Times New Roman"/>
          <w:sz w:val="24"/>
          <w:szCs w:val="24"/>
        </w:rPr>
      </w:pPr>
      <w:r w:rsidRPr="00A11AE2">
        <w:rPr>
          <w:rFonts w:ascii="Times New Roman" w:eastAsiaTheme="minorHAnsi" w:hAnsi="Times New Roman"/>
          <w:sz w:val="24"/>
          <w:szCs w:val="24"/>
        </w:rPr>
        <w:t>Общая площадь земель на 01.01.2015 г составила 600</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644 га, из них к землям запаса относились 7</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112 га. Наибольшая площадь земель находится в федеральной собственности – 39,9% (239</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040 га) и собственности физических лиц – 7,8% (46</w:t>
      </w:r>
      <w:r w:rsidR="00A11AE2" w:rsidRPr="00A11AE2">
        <w:rPr>
          <w:rFonts w:ascii="Times New Roman" w:eastAsiaTheme="minorHAnsi" w:hAnsi="Times New Roman"/>
          <w:sz w:val="24"/>
          <w:szCs w:val="24"/>
        </w:rPr>
        <w:t xml:space="preserve"> </w:t>
      </w:r>
      <w:r w:rsidRPr="00A11AE2">
        <w:rPr>
          <w:rFonts w:ascii="Times New Roman" w:eastAsiaTheme="minorHAnsi" w:hAnsi="Times New Roman"/>
          <w:sz w:val="24"/>
          <w:szCs w:val="24"/>
        </w:rPr>
        <w:t>897 га).</w:t>
      </w:r>
      <w:r w:rsidR="0023536F" w:rsidRPr="0023536F">
        <w:t xml:space="preserve"> </w:t>
      </w:r>
      <w:r w:rsidR="0023536F" w:rsidRPr="0023536F">
        <w:rPr>
          <w:rFonts w:ascii="Times New Roman" w:eastAsiaTheme="minorHAnsi" w:hAnsi="Times New Roman"/>
          <w:sz w:val="24"/>
          <w:szCs w:val="24"/>
        </w:rPr>
        <w:t>Площадь земель городских населе</w:t>
      </w:r>
      <w:r w:rsidR="00425016">
        <w:rPr>
          <w:rFonts w:ascii="Times New Roman" w:eastAsiaTheme="minorHAnsi" w:hAnsi="Times New Roman"/>
          <w:sz w:val="24"/>
          <w:szCs w:val="24"/>
        </w:rPr>
        <w:t>нных пунктов составила 1 808 га</w:t>
      </w:r>
      <w:r w:rsidR="0023536F" w:rsidRPr="0023536F">
        <w:rPr>
          <w:rFonts w:ascii="Times New Roman" w:eastAsiaTheme="minorHAnsi" w:hAnsi="Times New Roman"/>
          <w:sz w:val="24"/>
          <w:szCs w:val="24"/>
        </w:rPr>
        <w:t>, из них занятых жилой и общественно-деловой застройкой на начало 2015 г. – 919 га (50,8% земель городских населенных пунктов). Площадь земель сельских населённых пунктов составила 15 078 га, из них 9 913 га составили сельскохозяйственные угодья. Земли сельских населенных пунктов, занятые жилой и общественно-деловой застройкой составили 422 га.</w:t>
      </w:r>
      <w:r w:rsidR="00A11AE2">
        <w:rPr>
          <w:rStyle w:val="a7"/>
          <w:rFonts w:ascii="Times New Roman" w:eastAsiaTheme="minorHAnsi" w:hAnsi="Times New Roman"/>
          <w:sz w:val="24"/>
          <w:szCs w:val="24"/>
        </w:rPr>
        <w:footnoteReference w:id="37"/>
      </w:r>
      <w:r w:rsidRPr="00A11AE2">
        <w:rPr>
          <w:rFonts w:ascii="Times New Roman" w:eastAsiaTheme="minorHAnsi" w:hAnsi="Times New Roman"/>
          <w:sz w:val="24"/>
          <w:szCs w:val="24"/>
        </w:rPr>
        <w:t xml:space="preserve"> </w:t>
      </w:r>
    </w:p>
    <w:p w:rsidR="007569A3" w:rsidRPr="005333C1" w:rsidRDefault="007569A3" w:rsidP="00274CC4">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 xml:space="preserve">Электроснабжение на территории Лужского муниципального района осуществляют «Кингисепские электрические сети» филиал ПАО «Ленэнерго» и филиал АО «ЛОЭСК» «Лужские городские электросети», общая протяженность сетей составляет 3769 км., из них протяженность воздушных ЛЭП составляет 3518 км., кабельных линий – 251,06 км. Крупными потребителями электроэнергии на территории Лужского района являются ОАО «Лужский абразивный завод», ОАО Лужский завод «Белкозин» и ОАО «Химик». </w:t>
      </w:r>
    </w:p>
    <w:p w:rsidR="007569A3" w:rsidRPr="005333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Обеспечение района энергетическими мощностями является одной из наиболее острых и актуальных проблем развития Лужского района. Состояние энергетического комплекса большинства муниципальных образований Лужского района характеризуется фактическим износом основных средств и отсутствием свободных мощностей, которые препятствуют развитию инвестиционных проектов и жилищного строительства. На сегодняшний день значительная часть кабельных линий 0,4кВ, которые были введены в эксплуатацию в 1930-1960 гг., характеризуются моральным и физическим износом. В связи с истечением нормативного срока службы кабельные линии имеют низкую надежность электроснабжения потребителей, высокую вероятность аварийных отключений оборудования и недоотпуска электроэнергии.</w:t>
      </w:r>
    </w:p>
    <w:p w:rsidR="004D7BB0" w:rsidRPr="004D7BB0" w:rsidRDefault="004D7BB0" w:rsidP="004D7BB0">
      <w:pPr>
        <w:pStyle w:val="af2"/>
        <w:spacing w:line="360" w:lineRule="auto"/>
        <w:ind w:left="0" w:right="0" w:firstLine="567"/>
        <w:jc w:val="both"/>
        <w:rPr>
          <w:rFonts w:ascii="Times New Roman" w:eastAsiaTheme="minorHAnsi" w:hAnsi="Times New Roman"/>
          <w:sz w:val="24"/>
          <w:szCs w:val="24"/>
        </w:rPr>
      </w:pPr>
      <w:r w:rsidRPr="004D7BB0">
        <w:rPr>
          <w:rFonts w:ascii="Times New Roman" w:eastAsiaTheme="minorHAnsi" w:hAnsi="Times New Roman"/>
          <w:sz w:val="24"/>
          <w:szCs w:val="24"/>
        </w:rPr>
        <w:lastRenderedPageBreak/>
        <w:t>Не обеспечены требуемой категорией надежности электроснабжения абсолютное число объектов водоснабжения и канализования (121 ед.), при этом только на 2 объектах существует возможность подключения резервных мощностей. Доля социально значимых объектов теплоснабжения, не имеющих требуемой категории надежности электроснабжения, в 2014 г. составила 55,5% (30 из 54 ед.), из них лишь 4 объекта теплоснабжения обеспечены передвижными резервными источниками электроснабжения, остальные стационарные.</w:t>
      </w:r>
    </w:p>
    <w:p w:rsidR="007569A3" w:rsidRPr="005333C1" w:rsidRDefault="00FE12DA"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39</w:t>
      </w:r>
      <w:r w:rsidR="00386B85">
        <w:rPr>
          <w:noProof/>
        </w:rPr>
        <w:fldChar w:fldCharType="end"/>
      </w:r>
      <w:r w:rsidRPr="005333C1">
        <w:t xml:space="preserve">. </w:t>
      </w:r>
      <w:r w:rsidR="007569A3" w:rsidRPr="005333C1">
        <w:t>Характеристика существующих сетей водоснабжения, водоотведения, теплоснабжения, электроснабжения и газа на территории Лужского района</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1134"/>
        <w:gridCol w:w="1134"/>
        <w:gridCol w:w="1094"/>
        <w:gridCol w:w="1165"/>
        <w:gridCol w:w="1116"/>
      </w:tblGrid>
      <w:tr w:rsidR="007569A3" w:rsidRPr="005333C1" w:rsidTr="008E1F06">
        <w:trPr>
          <w:trHeight w:val="20"/>
          <w:jc w:val="center"/>
        </w:trPr>
        <w:tc>
          <w:tcPr>
            <w:tcW w:w="3661" w:type="dxa"/>
            <w:vMerge w:val="restart"/>
            <w:shd w:val="clear" w:color="auto" w:fill="auto"/>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b/>
                <w:sz w:val="20"/>
                <w:szCs w:val="20"/>
                <w:lang w:eastAsia="ru-RU"/>
              </w:rPr>
            </w:pPr>
            <w:r w:rsidRPr="005333C1">
              <w:rPr>
                <w:rFonts w:eastAsia="Times New Roman" w:cs="Times New Roman"/>
                <w:b/>
                <w:sz w:val="20"/>
                <w:szCs w:val="20"/>
                <w:lang w:eastAsia="ru-RU"/>
              </w:rPr>
              <w:t>Коммунальная сеть</w:t>
            </w:r>
          </w:p>
        </w:tc>
        <w:tc>
          <w:tcPr>
            <w:tcW w:w="2268" w:type="dxa"/>
            <w:gridSpan w:val="2"/>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Одиночное протяжение уличной сети, метров</w:t>
            </w:r>
          </w:p>
        </w:tc>
        <w:tc>
          <w:tcPr>
            <w:tcW w:w="2259" w:type="dxa"/>
            <w:gridSpan w:val="2"/>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Одиночное протяжение уличной сети, нуждающейся в замене, метров</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0"/>
                <w:szCs w:val="20"/>
                <w:lang w:eastAsia="ru-RU"/>
              </w:rPr>
            </w:pPr>
            <w:r w:rsidRPr="005333C1">
              <w:rPr>
                <w:rFonts w:eastAsia="Times New Roman" w:cs="Times New Roman"/>
                <w:b/>
                <w:sz w:val="20"/>
                <w:szCs w:val="20"/>
                <w:lang w:eastAsia="ru-RU"/>
              </w:rPr>
              <w:t>Уровень износа, %</w:t>
            </w:r>
          </w:p>
        </w:tc>
      </w:tr>
      <w:tr w:rsidR="007569A3" w:rsidRPr="005333C1" w:rsidTr="008E1F06">
        <w:trPr>
          <w:trHeight w:val="20"/>
          <w:jc w:val="center"/>
        </w:trPr>
        <w:tc>
          <w:tcPr>
            <w:tcW w:w="3661" w:type="dxa"/>
            <w:vMerge/>
            <w:shd w:val="clear" w:color="auto" w:fill="auto"/>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p>
        </w:tc>
        <w:tc>
          <w:tcPr>
            <w:tcW w:w="113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2011</w:t>
            </w:r>
          </w:p>
        </w:tc>
        <w:tc>
          <w:tcPr>
            <w:tcW w:w="113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2014</w:t>
            </w:r>
          </w:p>
        </w:tc>
        <w:tc>
          <w:tcPr>
            <w:tcW w:w="109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2011</w:t>
            </w:r>
          </w:p>
        </w:tc>
        <w:tc>
          <w:tcPr>
            <w:tcW w:w="1165"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eastAsia="Times New Roman" w:cs="Times New Roman"/>
                <w:sz w:val="20"/>
                <w:szCs w:val="20"/>
                <w:lang w:eastAsia="ru-RU"/>
              </w:rPr>
              <w:t>2014</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iCs/>
                <w:sz w:val="20"/>
                <w:szCs w:val="20"/>
              </w:rPr>
              <w:t>01.01.2015</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Водоснабжения, в т.ч.:</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279887</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274687</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35000</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63100</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left="254" w:firstLine="0"/>
              <w:contextualSpacing/>
              <w:jc w:val="left"/>
              <w:rPr>
                <w:rFonts w:eastAsia="Times New Roman" w:cs="Times New Roman"/>
                <w:i/>
                <w:sz w:val="20"/>
                <w:szCs w:val="20"/>
                <w:lang w:eastAsia="ru-RU"/>
              </w:rPr>
            </w:pPr>
            <w:r w:rsidRPr="005333C1">
              <w:rPr>
                <w:rFonts w:eastAsia="Times New Roman" w:cs="Times New Roman"/>
                <w:i/>
                <w:sz w:val="20"/>
                <w:szCs w:val="20"/>
                <w:lang w:eastAsia="ru-RU"/>
              </w:rPr>
              <w:t>холодного водоснабжения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83,00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left="254" w:firstLine="0"/>
              <w:contextualSpacing/>
              <w:jc w:val="left"/>
              <w:rPr>
                <w:rFonts w:eastAsia="Times New Roman" w:cs="Times New Roman"/>
                <w:i/>
                <w:sz w:val="20"/>
                <w:szCs w:val="20"/>
                <w:lang w:eastAsia="ru-RU"/>
              </w:rPr>
            </w:pPr>
            <w:r w:rsidRPr="005333C1">
              <w:rPr>
                <w:rFonts w:eastAsia="Times New Roman" w:cs="Times New Roman"/>
                <w:i/>
                <w:sz w:val="20"/>
                <w:szCs w:val="20"/>
                <w:lang w:eastAsia="ru-RU"/>
              </w:rPr>
              <w:t>горячего водоснабжения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47,00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Теплоснабжения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116262</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117864</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10876</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64,00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Водоотведения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185820</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181630</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8350</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41740</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83,00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Газоснабжения</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96394</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118875</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11</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0</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92,70</w:t>
            </w:r>
          </w:p>
        </w:tc>
      </w:tr>
      <w:tr w:rsidR="007569A3" w:rsidRPr="005333C1" w:rsidTr="008E1F06">
        <w:trPr>
          <w:trHeight w:val="20"/>
          <w:jc w:val="center"/>
        </w:trPr>
        <w:tc>
          <w:tcPr>
            <w:tcW w:w="3661" w:type="dxa"/>
            <w:shd w:val="clear" w:color="auto" w:fill="auto"/>
            <w:vAlign w:val="center"/>
          </w:tcPr>
          <w:p w:rsidR="007569A3" w:rsidRPr="005333C1" w:rsidRDefault="007569A3" w:rsidP="008E1F06">
            <w:pPr>
              <w:widowControl/>
              <w:autoSpaceDE/>
              <w:autoSpaceDN/>
              <w:adjustRightInd/>
              <w:spacing w:line="240" w:lineRule="auto"/>
              <w:ind w:firstLine="0"/>
              <w:contextualSpacing/>
              <w:jc w:val="left"/>
              <w:rPr>
                <w:rFonts w:eastAsia="Times New Roman" w:cs="Times New Roman"/>
                <w:sz w:val="20"/>
                <w:szCs w:val="20"/>
                <w:lang w:eastAsia="ru-RU"/>
              </w:rPr>
            </w:pPr>
            <w:r w:rsidRPr="005333C1">
              <w:rPr>
                <w:rFonts w:eastAsia="Times New Roman" w:cs="Times New Roman"/>
                <w:sz w:val="20"/>
                <w:szCs w:val="20"/>
                <w:lang w:eastAsia="ru-RU"/>
              </w:rPr>
              <w:t>Электропередачи</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3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1304461</w:t>
            </w:r>
          </w:p>
        </w:tc>
        <w:tc>
          <w:tcPr>
            <w:tcW w:w="1094"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65" w:type="dxa"/>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w:t>
            </w:r>
          </w:p>
        </w:tc>
        <w:tc>
          <w:tcPr>
            <w:tcW w:w="1116" w:type="dxa"/>
            <w:shd w:val="clear" w:color="auto" w:fill="auto"/>
            <w:noWrap/>
            <w:vAlign w:val="center"/>
          </w:tcPr>
          <w:p w:rsidR="007569A3" w:rsidRPr="005333C1" w:rsidRDefault="007569A3" w:rsidP="008E1F06">
            <w:pPr>
              <w:widowControl/>
              <w:autoSpaceDE/>
              <w:autoSpaceDN/>
              <w:adjustRightInd/>
              <w:spacing w:line="240" w:lineRule="auto"/>
              <w:ind w:firstLine="0"/>
              <w:contextualSpacing/>
              <w:jc w:val="center"/>
              <w:rPr>
                <w:rFonts w:eastAsia="Times New Roman" w:cs="Times New Roman"/>
                <w:sz w:val="20"/>
                <w:szCs w:val="20"/>
                <w:lang w:eastAsia="ru-RU"/>
              </w:rPr>
            </w:pPr>
            <w:r w:rsidRPr="005333C1">
              <w:rPr>
                <w:rFonts w:eastAsia="Times New Roman" w:cs="Times New Roman"/>
                <w:sz w:val="20"/>
                <w:szCs w:val="20"/>
                <w:lang w:eastAsia="ru-RU"/>
              </w:rPr>
              <w:t>80,00</w:t>
            </w:r>
          </w:p>
        </w:tc>
      </w:tr>
    </w:tbl>
    <w:p w:rsidR="007569A3" w:rsidRPr="005333C1" w:rsidRDefault="007569A3" w:rsidP="007569A3">
      <w:pPr>
        <w:spacing w:after="240" w:line="240" w:lineRule="auto"/>
        <w:ind w:firstLine="567"/>
        <w:jc w:val="left"/>
        <w:rPr>
          <w:rFonts w:cs="Times New Roman"/>
          <w:sz w:val="18"/>
        </w:rPr>
      </w:pPr>
      <w:r w:rsidRPr="005333C1">
        <w:rPr>
          <w:rFonts w:cs="Times New Roman"/>
          <w:sz w:val="18"/>
        </w:rPr>
        <w:t xml:space="preserve">Источник: </w:t>
      </w:r>
      <w:r w:rsidR="00F162E1" w:rsidRPr="00F162E1">
        <w:rPr>
          <w:rFonts w:cs="Times New Roman"/>
          <w:sz w:val="18"/>
        </w:rPr>
        <w:t xml:space="preserve">Территориальный орган Федеральной службы государственной статистики по Санкт-Петербургу и Ленинградской области: </w:t>
      </w:r>
      <w:r w:rsidR="00F162E1">
        <w:rPr>
          <w:rFonts w:cs="Times New Roman"/>
          <w:sz w:val="18"/>
        </w:rPr>
        <w:t xml:space="preserve">База данных муниципальных образований. Коммунальная сфера. </w:t>
      </w:r>
      <w:r w:rsidR="00F162E1" w:rsidRPr="00F162E1">
        <w:rPr>
          <w:rFonts w:cs="Times New Roman"/>
          <w:sz w:val="18"/>
        </w:rPr>
        <w:t>Электронный ресурс [http://www.gks.ru/dbscripts/munst/munst41/DBInet.cgi#1</w:t>
      </w:r>
      <w:r w:rsidR="00F162E1">
        <w:rPr>
          <w:rFonts w:cs="Times New Roman"/>
          <w:sz w:val="18"/>
        </w:rPr>
        <w:t>] дата обращения 17</w:t>
      </w:r>
      <w:r w:rsidR="00F162E1" w:rsidRPr="00F162E1">
        <w:rPr>
          <w:rFonts w:cs="Times New Roman"/>
          <w:sz w:val="18"/>
        </w:rPr>
        <w:t>.12.2015 г.</w:t>
      </w:r>
      <w:r w:rsidRPr="005333C1">
        <w:rPr>
          <w:rFonts w:cs="Times New Roman"/>
          <w:sz w:val="18"/>
        </w:rPr>
        <w:t>, данные муниципальных образований Лужского муниципального района.</w:t>
      </w:r>
    </w:p>
    <w:p w:rsidR="007569A3" w:rsidRPr="005333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 xml:space="preserve">Ожидаемые капитальные вложения в 2016-2020 гг., в соответствии с действующими инвестиционными программами энергоснабжающих организаций, составляют по филиалу ПАО «Ленэнерго» «Кингисепские электрические сети» – 418,51млн. руб. (на 30.03.2015 г.), по филиалу АО «ЛОЭСК» «Лужские городские электросети» – 298,54 млн. руб. (на 12.04.2015). В соответствии с инвестиционной программой ОАО «Ленэнерго» на период 2016-2020 гг. планируется строительство сетей 10/0,4 кВ для присоединения новых потребителей и реконструкция ПС 110 кВ «Луга-Южная». АО «ЛОЭСК» на период 2016-2019 гг. запланировано проведение работ по реконструкции высоковольтных сетей, создание систем учета топливно-энергетических ресурсов, строительство сетей 10/0,4 кВ для присоединения новых потребителей. Инвестиционными программами ОАО «Ленэнерго» и АО «ЛОЭСК» учтено выполнение комплексных мероприятий по сокращению сроков и этапов технологического присоединения к электрическим сетям в отношении категории заявителей, подпадающих под критерии рейтинга «Ведение бизнеса», проводимого Всемирным банком (до 150 кВт, 3 категория надежности). </w:t>
      </w:r>
    </w:p>
    <w:p w:rsidR="00143A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Объекты энергетики жилищно-коммунального хозяйства также находятся в изношенном состоянии и требуют модернизации. Так</w:t>
      </w:r>
      <w:r w:rsidRPr="005333C1">
        <w:rPr>
          <w:rFonts w:ascii="Times New Roman" w:eastAsiaTheme="minorHAnsi" w:hAnsi="Times New Roman"/>
          <w:color w:val="FF0000"/>
          <w:sz w:val="24"/>
          <w:szCs w:val="24"/>
        </w:rPr>
        <w:t xml:space="preserve"> </w:t>
      </w:r>
      <w:r w:rsidRPr="005333C1">
        <w:rPr>
          <w:rFonts w:ascii="Times New Roman" w:eastAsiaTheme="minorHAnsi" w:hAnsi="Times New Roman"/>
          <w:sz w:val="24"/>
          <w:szCs w:val="24"/>
        </w:rPr>
        <w:t xml:space="preserve">из 117,86 км. тепловых сетей в аварийном состоянии находится 10,87 км., а средний износ тепловых сетей превышает </w:t>
      </w:r>
      <w:r w:rsidRPr="005333C1">
        <w:rPr>
          <w:rFonts w:ascii="Times New Roman" w:eastAsiaTheme="minorHAnsi" w:hAnsi="Times New Roman"/>
          <w:sz w:val="24"/>
          <w:szCs w:val="24"/>
        </w:rPr>
        <w:lastRenderedPageBreak/>
        <w:t xml:space="preserve">64%. Общее число источников теплоснабжения </w:t>
      </w:r>
      <w:r w:rsidR="00413CFF">
        <w:rPr>
          <w:rFonts w:ascii="Times New Roman" w:eastAsiaTheme="minorHAnsi" w:hAnsi="Times New Roman"/>
          <w:sz w:val="24"/>
          <w:szCs w:val="24"/>
        </w:rPr>
        <w:t>составляет 55</w:t>
      </w:r>
      <w:r w:rsidRPr="005333C1">
        <w:rPr>
          <w:rFonts w:ascii="Times New Roman" w:eastAsiaTheme="minorHAnsi" w:hAnsi="Times New Roman"/>
          <w:sz w:val="24"/>
          <w:szCs w:val="24"/>
        </w:rPr>
        <w:t xml:space="preserve"> единиц. Среди источников теплоснабжения 55,5% составляют источники мощностью до 3 Гкал/ч. В 2014 г. снабжение населения и бюджетофинансируемых организаций теплоэнергией и горячей водой осуществляли 26 муниципальных котельных, суммарной мощностью 91,1 Гкал/ч. Наибольшее число занимают источники теплоснабжения, работающие на твердом топливе (21 ед.), тогда как на газообразном топливе работало лишь 4 муниципальные котельные. Потери тепловой энергии составили 65,15 тыс. Гкал от поданной в сеть теплоэнергии (17,6%). </w:t>
      </w:r>
      <w:r w:rsidR="00E809D7">
        <w:rPr>
          <w:rStyle w:val="a7"/>
          <w:rFonts w:ascii="Times New Roman" w:eastAsiaTheme="minorHAnsi" w:hAnsi="Times New Roman"/>
          <w:sz w:val="24"/>
          <w:szCs w:val="24"/>
        </w:rPr>
        <w:footnoteReference w:id="38"/>
      </w:r>
    </w:p>
    <w:p w:rsidR="007569A3" w:rsidRPr="005333C1" w:rsidRDefault="007569A3" w:rsidP="007569A3">
      <w:pPr>
        <w:pStyle w:val="af2"/>
        <w:spacing w:line="360" w:lineRule="auto"/>
        <w:ind w:left="0" w:right="0" w:firstLine="567"/>
        <w:jc w:val="both"/>
        <w:rPr>
          <w:rFonts w:ascii="Times New Roman" w:eastAsiaTheme="minorHAnsi" w:hAnsi="Times New Roman"/>
          <w:sz w:val="24"/>
          <w:szCs w:val="24"/>
        </w:rPr>
      </w:pPr>
      <w:r w:rsidRPr="005333C1">
        <w:rPr>
          <w:rFonts w:ascii="Times New Roman" w:eastAsiaTheme="minorHAnsi" w:hAnsi="Times New Roman"/>
          <w:sz w:val="24"/>
          <w:szCs w:val="24"/>
        </w:rPr>
        <w:t>Проблемы газоснабжения во многом связаны с тем, что большинство объектов газификации – частный сектор в небольших населенных пунктах, расположенных точечно на большой территории, что влечет за собой значительные расходы на прокладку магистральных и межпоселковых газопроводов. Затруднения в газификации частного сектора также обуславливаются высокой стоимостью работ, которая значительно сужает круг потребителей ввиду низкой платежеспособности сельского населения. Так стоимость государственной газификации основывается на базовой стоимости подключения одного потребителя, составляющей 150–200 тыс. руб., автономное газоснабжение стоит от 300 до 500 тыс. руб.</w:t>
      </w:r>
    </w:p>
    <w:p w:rsidR="007569A3" w:rsidRPr="005333C1" w:rsidRDefault="00FE12DA"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40</w:t>
      </w:r>
      <w:r w:rsidR="00386B85">
        <w:rPr>
          <w:noProof/>
        </w:rPr>
        <w:fldChar w:fldCharType="end"/>
      </w:r>
      <w:r w:rsidRPr="005333C1">
        <w:t xml:space="preserve">. </w:t>
      </w:r>
      <w:r w:rsidR="007569A3" w:rsidRPr="005333C1">
        <w:t>Одиночное протяжение уличной газовой сети в муниципальных образованиях Ленинградской области в 2014 г., километров</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5"/>
        <w:gridCol w:w="1718"/>
        <w:gridCol w:w="1234"/>
      </w:tblGrid>
      <w:tr w:rsidR="007569A3" w:rsidRPr="005333C1" w:rsidTr="008E1F06">
        <w:trPr>
          <w:trHeight w:val="255"/>
          <w:tblHeader/>
          <w:jc w:val="center"/>
        </w:trPr>
        <w:tc>
          <w:tcPr>
            <w:tcW w:w="6325" w:type="dxa"/>
            <w:shd w:val="clear" w:color="auto" w:fill="auto"/>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1"/>
                <w:szCs w:val="21"/>
                <w:lang w:eastAsia="ru-RU"/>
              </w:rPr>
            </w:pPr>
            <w:r w:rsidRPr="005333C1">
              <w:rPr>
                <w:rFonts w:eastAsia="Times New Roman" w:cs="Times New Roman"/>
                <w:b/>
                <w:sz w:val="21"/>
                <w:szCs w:val="21"/>
                <w:lang w:eastAsia="ru-RU"/>
              </w:rPr>
              <w:t>Муниципальное образование</w:t>
            </w:r>
          </w:p>
        </w:tc>
        <w:tc>
          <w:tcPr>
            <w:tcW w:w="1718" w:type="dxa"/>
            <w:shd w:val="clear" w:color="auto" w:fill="auto"/>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1"/>
                <w:szCs w:val="21"/>
                <w:lang w:eastAsia="ru-RU"/>
              </w:rPr>
            </w:pPr>
            <w:r w:rsidRPr="005333C1">
              <w:rPr>
                <w:rFonts w:eastAsia="Times New Roman" w:cs="Times New Roman"/>
                <w:b/>
                <w:sz w:val="21"/>
                <w:szCs w:val="21"/>
                <w:lang w:eastAsia="ru-RU"/>
              </w:rPr>
              <w:t>Протяженность</w:t>
            </w:r>
          </w:p>
        </w:tc>
        <w:tc>
          <w:tcPr>
            <w:tcW w:w="1234" w:type="dxa"/>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21"/>
                <w:szCs w:val="21"/>
                <w:lang w:eastAsia="ru-RU"/>
              </w:rPr>
            </w:pPr>
            <w:r w:rsidRPr="005333C1">
              <w:rPr>
                <w:rFonts w:eastAsia="Times New Roman" w:cs="Times New Roman"/>
                <w:b/>
                <w:sz w:val="21"/>
                <w:szCs w:val="21"/>
                <w:lang w:eastAsia="ru-RU"/>
              </w:rPr>
              <w:t>Ранг</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Сосновоборский городской округ</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Chars="100" w:firstLine="210"/>
              <w:jc w:val="center"/>
              <w:rPr>
                <w:rFonts w:eastAsia="Times New Roman" w:cs="Times New Roman"/>
                <w:sz w:val="21"/>
                <w:szCs w:val="21"/>
                <w:lang w:eastAsia="ru-RU"/>
              </w:rPr>
            </w:pPr>
            <w:r w:rsidRPr="005333C1">
              <w:rPr>
                <w:rFonts w:eastAsia="Times New Roman" w:cs="Times New Roman"/>
                <w:sz w:val="21"/>
                <w:szCs w:val="21"/>
                <w:lang w:eastAsia="ru-RU"/>
              </w:rPr>
              <w:t>40820</w:t>
            </w:r>
          </w:p>
        </w:tc>
        <w:tc>
          <w:tcPr>
            <w:tcW w:w="1234" w:type="dxa"/>
            <w:vAlign w:val="center"/>
          </w:tcPr>
          <w:p w:rsidR="007569A3" w:rsidRPr="005333C1" w:rsidRDefault="007569A3" w:rsidP="008E1F06">
            <w:pPr>
              <w:widowControl/>
              <w:autoSpaceDE/>
              <w:autoSpaceDN/>
              <w:adjustRightInd/>
              <w:spacing w:line="240" w:lineRule="auto"/>
              <w:ind w:left="24" w:firstLineChars="11" w:firstLine="23"/>
              <w:jc w:val="center"/>
              <w:rPr>
                <w:rFonts w:eastAsia="Times New Roman" w:cs="Times New Roman"/>
                <w:sz w:val="21"/>
                <w:szCs w:val="21"/>
                <w:lang w:eastAsia="ru-RU"/>
              </w:rPr>
            </w:pPr>
            <w:r w:rsidRPr="005333C1">
              <w:rPr>
                <w:rFonts w:eastAsia="Times New Roman" w:cs="Times New Roman"/>
                <w:sz w:val="21"/>
                <w:szCs w:val="21"/>
                <w:lang w:eastAsia="ru-RU"/>
              </w:rPr>
              <w:t>1</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Волховский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61992</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2</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Приозерский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93515</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3</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Лодейнопольский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97104</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4</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Волосовский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98271</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5</w:t>
            </w:r>
          </w:p>
        </w:tc>
      </w:tr>
      <w:tr w:rsidR="007569A3" w:rsidRPr="005333C1" w:rsidTr="008E1F06">
        <w:trPr>
          <w:trHeight w:val="220"/>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Бокситогорский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111230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6</w:t>
            </w:r>
          </w:p>
        </w:tc>
      </w:tr>
      <w:tr w:rsidR="007569A3" w:rsidRPr="005333C1" w:rsidTr="008E1F06">
        <w:trPr>
          <w:trHeight w:val="182"/>
          <w:jc w:val="center"/>
        </w:trPr>
        <w:tc>
          <w:tcPr>
            <w:tcW w:w="6325" w:type="dxa"/>
            <w:shd w:val="clear" w:color="auto" w:fill="BFBFBF" w:themeFill="background1" w:themeFillShade="BF"/>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Лужский район</w:t>
            </w:r>
          </w:p>
        </w:tc>
        <w:tc>
          <w:tcPr>
            <w:tcW w:w="1718" w:type="dxa"/>
            <w:shd w:val="clear" w:color="auto" w:fill="BFBFBF" w:themeFill="background1" w:themeFillShade="BF"/>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0"/>
                <w:szCs w:val="20"/>
                <w:lang w:eastAsia="ru-RU"/>
              </w:rPr>
            </w:pPr>
            <w:r w:rsidRPr="005333C1">
              <w:rPr>
                <w:rFonts w:eastAsia="Times New Roman" w:cs="Times New Roman"/>
                <w:sz w:val="20"/>
                <w:szCs w:val="20"/>
                <w:lang w:eastAsia="ru-RU"/>
              </w:rPr>
              <w:t>118875</w:t>
            </w:r>
          </w:p>
        </w:tc>
        <w:tc>
          <w:tcPr>
            <w:tcW w:w="1234" w:type="dxa"/>
            <w:shd w:val="clear" w:color="auto" w:fill="BFBFBF" w:themeFill="background1" w:themeFillShade="BF"/>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0"/>
                <w:szCs w:val="20"/>
                <w:lang w:eastAsia="ru-RU"/>
              </w:rPr>
            </w:pPr>
            <w:r w:rsidRPr="005333C1">
              <w:rPr>
                <w:rFonts w:eastAsia="Times New Roman" w:cs="Times New Roman"/>
                <w:sz w:val="20"/>
                <w:szCs w:val="20"/>
                <w:lang w:eastAsia="ru-RU"/>
              </w:rPr>
              <w:t>7</w:t>
            </w:r>
          </w:p>
        </w:tc>
      </w:tr>
      <w:tr w:rsidR="007569A3" w:rsidRPr="005333C1" w:rsidTr="008E1F06">
        <w:trPr>
          <w:trHeight w:val="214"/>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Ломоносовский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120867</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8</w:t>
            </w:r>
          </w:p>
        </w:tc>
      </w:tr>
      <w:tr w:rsidR="007569A3" w:rsidRPr="005333C1" w:rsidTr="008E1F06">
        <w:trPr>
          <w:trHeight w:val="204"/>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Сланцевский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122156</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9</w:t>
            </w:r>
          </w:p>
        </w:tc>
      </w:tr>
      <w:tr w:rsidR="007569A3" w:rsidRPr="005333C1" w:rsidTr="008E1F06">
        <w:trPr>
          <w:trHeight w:val="251"/>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Тихвинский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Chars="100" w:firstLine="210"/>
              <w:jc w:val="center"/>
              <w:rPr>
                <w:rFonts w:eastAsia="Times New Roman" w:cs="Times New Roman"/>
                <w:sz w:val="21"/>
                <w:szCs w:val="21"/>
                <w:lang w:eastAsia="ru-RU"/>
              </w:rPr>
            </w:pPr>
            <w:r w:rsidRPr="005333C1">
              <w:rPr>
                <w:rFonts w:eastAsia="Times New Roman" w:cs="Times New Roman"/>
                <w:sz w:val="21"/>
                <w:szCs w:val="21"/>
                <w:lang w:eastAsia="ru-RU"/>
              </w:rPr>
              <w:t>136426</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10</w:t>
            </w:r>
          </w:p>
        </w:tc>
      </w:tr>
      <w:tr w:rsidR="007569A3" w:rsidRPr="005333C1" w:rsidTr="008E1F06">
        <w:trPr>
          <w:trHeight w:val="223"/>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Кингисеппский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179220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11</w:t>
            </w:r>
          </w:p>
        </w:tc>
      </w:tr>
      <w:tr w:rsidR="007569A3" w:rsidRPr="005333C1" w:rsidTr="008E1F06">
        <w:trPr>
          <w:trHeight w:val="173"/>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Кировский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283240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12</w:t>
            </w:r>
          </w:p>
        </w:tc>
      </w:tr>
      <w:tr w:rsidR="007569A3" w:rsidRPr="005333C1" w:rsidTr="008E1F06">
        <w:trPr>
          <w:trHeight w:val="210"/>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Выборгский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336401</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13</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Всеволожский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354890</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14</w:t>
            </w:r>
          </w:p>
        </w:tc>
      </w:tr>
      <w:tr w:rsidR="007569A3" w:rsidRPr="005333C1" w:rsidTr="008E1F06">
        <w:trPr>
          <w:trHeight w:val="260"/>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Гатчинский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669766</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15</w:t>
            </w:r>
          </w:p>
        </w:tc>
      </w:tr>
      <w:tr w:rsidR="007569A3" w:rsidRPr="005333C1" w:rsidTr="008E1F06">
        <w:trPr>
          <w:trHeight w:val="254"/>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Киришский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122489,87</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16</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Подпорожский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73"/>
              <w:jc w:val="center"/>
              <w:rPr>
                <w:rFonts w:eastAsia="Times New Roman" w:cs="Times New Roman"/>
                <w:sz w:val="21"/>
                <w:szCs w:val="21"/>
                <w:lang w:eastAsia="ru-RU"/>
              </w:rPr>
            </w:pPr>
            <w:r w:rsidRPr="005333C1">
              <w:rPr>
                <w:rFonts w:eastAsia="Times New Roman" w:cs="Times New Roman"/>
                <w:sz w:val="21"/>
                <w:szCs w:val="21"/>
                <w:lang w:eastAsia="ru-RU"/>
              </w:rPr>
              <w:t>28557,9</w:t>
            </w:r>
          </w:p>
        </w:tc>
        <w:tc>
          <w:tcPr>
            <w:tcW w:w="1234" w:type="dxa"/>
            <w:vAlign w:val="center"/>
          </w:tcPr>
          <w:p w:rsidR="007569A3" w:rsidRPr="005333C1" w:rsidRDefault="007569A3" w:rsidP="008E1F06">
            <w:pPr>
              <w:widowControl/>
              <w:autoSpaceDE/>
              <w:autoSpaceDN/>
              <w:adjustRightInd/>
              <w:spacing w:line="240" w:lineRule="auto"/>
              <w:ind w:left="24" w:firstLine="0"/>
              <w:jc w:val="center"/>
              <w:rPr>
                <w:rFonts w:eastAsia="Times New Roman" w:cs="Times New Roman"/>
                <w:sz w:val="21"/>
                <w:szCs w:val="21"/>
                <w:lang w:eastAsia="ru-RU"/>
              </w:rPr>
            </w:pPr>
            <w:r w:rsidRPr="005333C1">
              <w:rPr>
                <w:rFonts w:eastAsia="Times New Roman" w:cs="Times New Roman"/>
                <w:sz w:val="21"/>
                <w:szCs w:val="21"/>
                <w:lang w:eastAsia="ru-RU"/>
              </w:rPr>
              <w:t>17</w:t>
            </w:r>
          </w:p>
        </w:tc>
      </w:tr>
      <w:tr w:rsidR="007569A3" w:rsidRPr="005333C1" w:rsidTr="008E1F06">
        <w:trPr>
          <w:trHeight w:val="255"/>
          <w:jc w:val="center"/>
        </w:trPr>
        <w:tc>
          <w:tcPr>
            <w:tcW w:w="6325" w:type="dxa"/>
            <w:shd w:val="clear" w:color="auto" w:fill="auto"/>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20"/>
                <w:szCs w:val="20"/>
                <w:lang w:eastAsia="ru-RU"/>
              </w:rPr>
            </w:pPr>
            <w:r w:rsidRPr="005333C1">
              <w:rPr>
                <w:rFonts w:eastAsia="Times New Roman" w:cs="Times New Roman"/>
                <w:sz w:val="20"/>
                <w:szCs w:val="20"/>
                <w:lang w:eastAsia="ru-RU"/>
              </w:rPr>
              <w:t>Тосненский район</w:t>
            </w:r>
          </w:p>
        </w:tc>
        <w:tc>
          <w:tcPr>
            <w:tcW w:w="1718" w:type="dxa"/>
            <w:shd w:val="clear" w:color="auto" w:fill="auto"/>
            <w:noWrap/>
            <w:vAlign w:val="center"/>
            <w:hideMark/>
          </w:tcPr>
          <w:p w:rsidR="007569A3" w:rsidRPr="005333C1" w:rsidRDefault="007569A3" w:rsidP="008E1F06">
            <w:pPr>
              <w:widowControl/>
              <w:autoSpaceDE/>
              <w:autoSpaceDN/>
              <w:adjustRightInd/>
              <w:spacing w:line="240" w:lineRule="auto"/>
              <w:ind w:firstLineChars="15" w:firstLine="31"/>
              <w:jc w:val="center"/>
              <w:rPr>
                <w:rFonts w:eastAsia="Times New Roman" w:cs="Times New Roman"/>
                <w:sz w:val="21"/>
                <w:szCs w:val="21"/>
                <w:lang w:eastAsia="ru-RU"/>
              </w:rPr>
            </w:pPr>
            <w:r w:rsidRPr="005333C1">
              <w:rPr>
                <w:rFonts w:eastAsia="Times New Roman" w:cs="Times New Roman"/>
                <w:sz w:val="21"/>
                <w:szCs w:val="21"/>
                <w:lang w:eastAsia="ru-RU"/>
              </w:rPr>
              <w:t>379288,2</w:t>
            </w:r>
          </w:p>
        </w:tc>
        <w:tc>
          <w:tcPr>
            <w:tcW w:w="1234" w:type="dxa"/>
            <w:vAlign w:val="center"/>
          </w:tcPr>
          <w:p w:rsidR="007569A3" w:rsidRPr="005333C1" w:rsidRDefault="007569A3" w:rsidP="008E1F06">
            <w:pPr>
              <w:widowControl/>
              <w:autoSpaceDE/>
              <w:autoSpaceDN/>
              <w:adjustRightInd/>
              <w:spacing w:line="240" w:lineRule="auto"/>
              <w:ind w:left="24" w:firstLineChars="15" w:firstLine="31"/>
              <w:jc w:val="center"/>
              <w:rPr>
                <w:rFonts w:eastAsia="Times New Roman" w:cs="Times New Roman"/>
                <w:sz w:val="21"/>
                <w:szCs w:val="21"/>
                <w:lang w:eastAsia="ru-RU"/>
              </w:rPr>
            </w:pPr>
            <w:r w:rsidRPr="005333C1">
              <w:rPr>
                <w:rFonts w:eastAsia="Times New Roman" w:cs="Times New Roman"/>
                <w:sz w:val="21"/>
                <w:szCs w:val="21"/>
                <w:lang w:eastAsia="ru-RU"/>
              </w:rPr>
              <w:t>18</w:t>
            </w:r>
          </w:p>
        </w:tc>
      </w:tr>
    </w:tbl>
    <w:p w:rsidR="007569A3" w:rsidRPr="005333C1" w:rsidRDefault="007569A3" w:rsidP="007569A3">
      <w:pPr>
        <w:spacing w:after="240" w:line="240" w:lineRule="auto"/>
        <w:ind w:firstLine="567"/>
        <w:jc w:val="left"/>
        <w:rPr>
          <w:rFonts w:cs="Times New Roman"/>
          <w:sz w:val="18"/>
          <w:szCs w:val="24"/>
        </w:rPr>
      </w:pPr>
      <w:r w:rsidRPr="005333C1">
        <w:rPr>
          <w:rFonts w:cs="Times New Roman"/>
          <w:sz w:val="18"/>
          <w:szCs w:val="24"/>
        </w:rPr>
        <w:t xml:space="preserve">Источник: </w:t>
      </w:r>
      <w:r w:rsidR="004A288E" w:rsidRPr="00F162E1">
        <w:rPr>
          <w:rFonts w:cs="Times New Roman"/>
          <w:sz w:val="18"/>
        </w:rPr>
        <w:t xml:space="preserve">Территориальный орган Федеральной службы государственной статистики по Санкт-Петербургу и Ленинградской области: </w:t>
      </w:r>
      <w:r w:rsidR="004A288E">
        <w:rPr>
          <w:rFonts w:cs="Times New Roman"/>
          <w:sz w:val="18"/>
        </w:rPr>
        <w:t xml:space="preserve">База данных муниципальных образований. Коммунальная сфера. </w:t>
      </w:r>
      <w:r w:rsidR="004A288E" w:rsidRPr="00F162E1">
        <w:rPr>
          <w:rFonts w:cs="Times New Roman"/>
          <w:sz w:val="18"/>
        </w:rPr>
        <w:t>Электронный ресурс [http://www.gks.ru/dbscripts/munst/munst41/DBInet.cgi#1</w:t>
      </w:r>
      <w:r w:rsidR="004A288E">
        <w:rPr>
          <w:rFonts w:cs="Times New Roman"/>
          <w:sz w:val="18"/>
        </w:rPr>
        <w:t>]; дата обращения 17</w:t>
      </w:r>
      <w:r w:rsidR="004A288E" w:rsidRPr="00F162E1">
        <w:rPr>
          <w:rFonts w:cs="Times New Roman"/>
          <w:sz w:val="18"/>
        </w:rPr>
        <w:t>.12.2015 г</w:t>
      </w:r>
    </w:p>
    <w:p w:rsidR="007569A3" w:rsidRPr="005333C1" w:rsidRDefault="007569A3" w:rsidP="007569A3">
      <w:pPr>
        <w:ind w:firstLine="567"/>
        <w:rPr>
          <w:rFonts w:cs="Times New Roman"/>
          <w:szCs w:val="24"/>
        </w:rPr>
      </w:pPr>
      <w:r w:rsidRPr="005333C1">
        <w:rPr>
          <w:rFonts w:cs="Times New Roman"/>
          <w:szCs w:val="24"/>
        </w:rPr>
        <w:lastRenderedPageBreak/>
        <w:t>В настоящее время число негазифицированных населенных пунктов на территории муниципального района составляет 84 из 348. В 2014 г</w:t>
      </w:r>
      <w:r w:rsidRPr="005333C1">
        <w:rPr>
          <w:rFonts w:cs="Times New Roman"/>
          <w:color w:val="C00000"/>
          <w:szCs w:val="24"/>
        </w:rPr>
        <w:t xml:space="preserve">. </w:t>
      </w:r>
      <w:r w:rsidRPr="005333C1">
        <w:rPr>
          <w:rFonts w:cs="Times New Roman"/>
          <w:szCs w:val="24"/>
        </w:rPr>
        <w:t>был газифицирован п. Торковичи, осуществлён перевод на газ производства и заводской котельной ОАО «Лужский абразивный завод». Одиночное протяжение уличной газовой сети за 2011-2014 гг. увеличилось на 23% и составило по итогам 2014 г. 118,87 км. В ближайшей перспективе на 2015–2017 гг. планируется провести проектно-изыскательские работы и осуществить строительство межпоселковых газопроводов от дер. Ретюнь до пос. Володарское и от пос. Межозерный до пос. Скреблово. Также планируется строительство межпоселкового газопровода с отводом на Лужский лесной селекционно-семеноводческий центр.</w:t>
      </w:r>
    </w:p>
    <w:p w:rsidR="007569A3" w:rsidRPr="005333C1" w:rsidRDefault="007569A3" w:rsidP="007569A3">
      <w:pPr>
        <w:ind w:firstLine="567"/>
        <w:rPr>
          <w:rFonts w:cs="Times New Roman"/>
          <w:szCs w:val="24"/>
        </w:rPr>
      </w:pPr>
      <w:r w:rsidRPr="005333C1">
        <w:rPr>
          <w:rFonts w:cs="Times New Roman"/>
          <w:szCs w:val="24"/>
        </w:rPr>
        <w:t>Источниками водообеспечения централизованных систем водоснабжения Лужского района являются подземные воды. В общей сложности на территории сельских и городских поселений функционирует 110 скважин, проектной мощностью 62,6 тыс. куб. м./сут. Фактическая мощность всех водозаборов и иных источников водоснабжения в 2014 г. составила 14,61 тыс. куб. м./сут. (23% проектной мощности). Система водоочистных сооружений представлена ВОС пос. Серебрянский и ВОС д. Ретюнь, проектной мощностью 0,84и 0,6 тыс. куб. м./сут. соответственно. Фактическая мощность ВОС пос. Серебрянский по итогам 2014 г. составила 0,27 тыс. куб. м./сут, ВОС д. Ретюнь –0,51 тыс. куб. м./сут. Протяженность водопроводных сетей за 2011-2014 г. сократилась на 2% и составило 274,7 км., при этом одиночное протяжение уличной сети, нуждающейся в замене, за аналогичный период увеличилось с 35 км. до 63,1 км.</w:t>
      </w:r>
    </w:p>
    <w:p w:rsidR="007569A3" w:rsidRPr="005333C1" w:rsidRDefault="007569A3" w:rsidP="007569A3">
      <w:pPr>
        <w:ind w:firstLine="567"/>
        <w:rPr>
          <w:rFonts w:cs="Times New Roman"/>
        </w:rPr>
      </w:pPr>
      <w:r w:rsidRPr="005333C1">
        <w:rPr>
          <w:rFonts w:cs="Times New Roman"/>
          <w:szCs w:val="24"/>
        </w:rPr>
        <w:t>Проектная мощность канализационных сооружений составляет 29,4 тыс. куб. м./сут., на сегодняшний день фактическая мощность составила 8,64 тыс. куб. м./сут. Фактический пропуск сточных вод составляет 3,12 млн. куб.м./год, из них</w:t>
      </w:r>
      <w:r w:rsidRPr="005333C1">
        <w:rPr>
          <w:rFonts w:cs="Times New Roman"/>
        </w:rPr>
        <w:t xml:space="preserve"> </w:t>
      </w:r>
      <w:r w:rsidRPr="005333C1">
        <w:rPr>
          <w:rFonts w:cs="Times New Roman"/>
          <w:szCs w:val="24"/>
        </w:rPr>
        <w:t>96,7% от общего уровня сброса – сброс недостаточно очищенных сточных вод (3,02 млн. куб. м в год). Протяженность канализационных сетей составляет 181,6 км. (97% от протяженности в 2011 г.), при этом одиночное протяжение уличной сети, нуждающейся в замене по итогам 2014 г. составило 41,7 км., увеличившись по с равнению с уровнем 2011 г. в 4.9 раз.</w:t>
      </w:r>
    </w:p>
    <w:p w:rsidR="007569A3" w:rsidRPr="005333C1" w:rsidRDefault="007569A3" w:rsidP="007569A3">
      <w:pPr>
        <w:pStyle w:val="4"/>
        <w:rPr>
          <w:rFonts w:cs="Times New Roman"/>
        </w:rPr>
      </w:pPr>
      <w:r w:rsidRPr="005333C1">
        <w:rPr>
          <w:rFonts w:cs="Times New Roman"/>
        </w:rPr>
        <w:t>1.10. Сравнение Лужского и соседних муниципальных районов Новгородской и Псковской областей</w:t>
      </w:r>
    </w:p>
    <w:p w:rsidR="007569A3" w:rsidRPr="005333C1" w:rsidRDefault="007569A3" w:rsidP="007569A3">
      <w:pPr>
        <w:widowControl/>
        <w:autoSpaceDE/>
        <w:autoSpaceDN/>
        <w:adjustRightInd/>
        <w:spacing w:before="120"/>
        <w:ind w:firstLine="567"/>
        <w:rPr>
          <w:rFonts w:cs="Times New Roman"/>
          <w:szCs w:val="24"/>
        </w:rPr>
      </w:pPr>
      <w:r w:rsidRPr="005333C1">
        <w:rPr>
          <w:rFonts w:cs="Times New Roman"/>
          <w:szCs w:val="24"/>
        </w:rPr>
        <w:t>Для сравнения экономических показателей Лужского и муниципальных районов, находящихся в Новгородской и Псковской областях, были выбраны соседние муниципальные районы: Батецкий, Шимский (Новгородская область); Плюсский (Псковская область), а также расположенные в непосредственной близости Чудовский (Новгородская область), Струго-Красненский, Порховский, Псковский (Псковская область).</w:t>
      </w:r>
    </w:p>
    <w:p w:rsidR="007569A3" w:rsidRPr="005333C1" w:rsidRDefault="007569A3" w:rsidP="007569A3">
      <w:pPr>
        <w:keepNext/>
        <w:widowControl/>
        <w:autoSpaceDE/>
        <w:autoSpaceDN/>
        <w:adjustRightInd/>
        <w:spacing w:line="276" w:lineRule="auto"/>
        <w:ind w:firstLine="567"/>
        <w:jc w:val="center"/>
        <w:rPr>
          <w:rFonts w:cs="Times New Roman"/>
          <w:sz w:val="22"/>
        </w:rPr>
      </w:pPr>
      <w:r w:rsidRPr="005333C1">
        <w:rPr>
          <w:rFonts w:cs="Times New Roman"/>
          <w:noProof/>
          <w:szCs w:val="24"/>
          <w:lang w:eastAsia="ru-RU"/>
        </w:rPr>
        <w:lastRenderedPageBreak/>
        <w:drawing>
          <wp:inline distT="0" distB="0" distL="0" distR="0">
            <wp:extent cx="5285190" cy="3498574"/>
            <wp:effectExtent l="0" t="0" r="0" b="6985"/>
            <wp:docPr id="6" name="Рисунок 6" descr="C:\Users\vklementev\Dropbox\Луга\район+пс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klementev\Dropbox\Луга\район+псковски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9243" cy="3501257"/>
                    </a:xfrm>
                    <a:prstGeom prst="rect">
                      <a:avLst/>
                    </a:prstGeom>
                    <a:noFill/>
                    <a:ln>
                      <a:noFill/>
                    </a:ln>
                  </pic:spPr>
                </pic:pic>
              </a:graphicData>
            </a:graphic>
          </wp:inline>
        </w:drawing>
      </w:r>
    </w:p>
    <w:p w:rsidR="007569A3" w:rsidRPr="005333C1" w:rsidRDefault="00D70BCF" w:rsidP="007569A3">
      <w:pPr>
        <w:spacing w:line="240" w:lineRule="auto"/>
        <w:ind w:firstLine="567"/>
        <w:jc w:val="center"/>
        <w:rPr>
          <w:rFonts w:cs="Times New Roman"/>
          <w:b/>
          <w:bCs/>
          <w:szCs w:val="24"/>
        </w:rPr>
      </w:pPr>
      <w:r w:rsidRPr="00D70BCF">
        <w:rPr>
          <w:b/>
        </w:rPr>
        <w:t xml:space="preserve">Рисунок </w:t>
      </w:r>
      <w:r w:rsidR="00386B85" w:rsidRPr="00D70BCF">
        <w:rPr>
          <w:b/>
        </w:rPr>
        <w:fldChar w:fldCharType="begin"/>
      </w:r>
      <w:r w:rsidRPr="00D70BCF">
        <w:rPr>
          <w:b/>
        </w:rPr>
        <w:instrText xml:space="preserve"> SEQ Рисунок \* ARABIC </w:instrText>
      </w:r>
      <w:r w:rsidR="00386B85" w:rsidRPr="00D70BCF">
        <w:rPr>
          <w:b/>
        </w:rPr>
        <w:fldChar w:fldCharType="separate"/>
      </w:r>
      <w:r w:rsidR="003F31FA">
        <w:rPr>
          <w:b/>
          <w:noProof/>
        </w:rPr>
        <w:t>7</w:t>
      </w:r>
      <w:r w:rsidR="00386B85" w:rsidRPr="00D70BCF">
        <w:rPr>
          <w:b/>
          <w:noProof/>
        </w:rPr>
        <w:fldChar w:fldCharType="end"/>
      </w:r>
      <w:r w:rsidR="004A09F5">
        <w:rPr>
          <w:b/>
          <w:noProof/>
        </w:rPr>
        <w:t xml:space="preserve">. </w:t>
      </w:r>
      <w:r w:rsidR="007569A3" w:rsidRPr="005333C1">
        <w:rPr>
          <w:rFonts w:cs="Times New Roman"/>
          <w:b/>
          <w:bCs/>
          <w:szCs w:val="24"/>
        </w:rPr>
        <w:t>Выбранные для сравнения муниципальные районы Новгородской и Псковской областей</w:t>
      </w:r>
    </w:p>
    <w:p w:rsidR="007569A3" w:rsidRPr="005333C1" w:rsidRDefault="007569A3" w:rsidP="007569A3">
      <w:pPr>
        <w:widowControl/>
        <w:autoSpaceDE/>
        <w:autoSpaceDN/>
        <w:adjustRightInd/>
        <w:spacing w:before="120"/>
        <w:ind w:firstLine="567"/>
        <w:rPr>
          <w:rFonts w:cs="Times New Roman"/>
          <w:szCs w:val="24"/>
        </w:rPr>
      </w:pPr>
      <w:r w:rsidRPr="005333C1">
        <w:rPr>
          <w:rFonts w:cs="Times New Roman"/>
          <w:szCs w:val="24"/>
        </w:rPr>
        <w:t>Большинство из сравниваемых муниципальных районов специализируются на лесозаготовках и сельском хозяйстве. Относительно промышленно развитыми районами являются Чудовский, Шимский и Псковские районы. Это обусловлено расположением данных районов на крупных международных и федеральных транспортных путях, что способствует развитию промышленного производства и создает спрос на размещение предприятий на данной территории. Например, Чудовский район, через который проходят федеральные автомобильные и железнодорожные магистрали по направлениям Москва</w:t>
      </w:r>
      <w:r w:rsidR="00D90541">
        <w:rPr>
          <w:rFonts w:cs="Times New Roman"/>
          <w:szCs w:val="24"/>
        </w:rPr>
        <w:t>–</w:t>
      </w:r>
      <w:r w:rsidRPr="005333C1">
        <w:rPr>
          <w:rFonts w:cs="Times New Roman"/>
          <w:szCs w:val="24"/>
        </w:rPr>
        <w:t>Санкт-Петербург, Москва</w:t>
      </w:r>
      <w:r w:rsidR="00D90541">
        <w:rPr>
          <w:rFonts w:cs="Times New Roman"/>
          <w:szCs w:val="24"/>
        </w:rPr>
        <w:t>–</w:t>
      </w:r>
      <w:r w:rsidRPr="005333C1">
        <w:rPr>
          <w:rFonts w:cs="Times New Roman"/>
          <w:szCs w:val="24"/>
        </w:rPr>
        <w:t>Мурманск, занимает лидирующее положение в Новгородской области по объему привлеченных иностранных инвестиций. В районе расположены, в том числе, производственные мощности ООО «Дирол Кэдбери».</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Рассматриваемые районы предпринимают различные меры по привлечению производственных предприятий на свою территорию. Среди наиболее масштабных – создание особой экономической зона промышленно-производственного типа «Моглино» в Псковском районе</w:t>
      </w:r>
      <w:r w:rsidR="001149D9">
        <w:rPr>
          <w:rFonts w:eastAsia="Times New Roman" w:cs="Times New Roman"/>
          <w:szCs w:val="24"/>
        </w:rPr>
        <w:t xml:space="preserve"> Псковской области</w:t>
      </w:r>
      <w:r w:rsidRPr="005333C1">
        <w:rPr>
          <w:rFonts w:eastAsia="Times New Roman" w:cs="Times New Roman"/>
          <w:szCs w:val="24"/>
        </w:rPr>
        <w:t xml:space="preserve">. ОЭЗ «Моглино» создана в соответствии с Постановлением № 729 Правительства Российской Федерации от 19 июля 2012 года. ОЭЗ предоставляет ряд налоговых льгот и таможенных преференций. В совокупности издержки инвесторов при реализации проектов в ОЭЗ в среднем на 30-40% ниже общероссийских показателей. Текущие резиденты ОЭЗ ведут производство котлов, работающих на биомассе, а также инструментов и приспособлений для штукатурно-малярных работ. В перспективе в ОЭЗ смогут разместиться предприятия по производству </w:t>
      </w:r>
      <w:r w:rsidRPr="005333C1">
        <w:rPr>
          <w:rFonts w:eastAsia="Times New Roman" w:cs="Times New Roman"/>
          <w:szCs w:val="24"/>
        </w:rPr>
        <w:lastRenderedPageBreak/>
        <w:t>сельскохозяйственного коммунального, железнодорожного оборудования, автокомпонентов, строительных материалов, электротехники. Также планируется организация логистического кластера.</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На территории Чудовского района, на границе Ленинградской и Новгородской областей реализуется проект по созданию комплексной промышленно-логистической зоны, включенный в перечень приоритетных инвестиционных проектов в СЗФО. В состав промышленно-логистической зоны войдут:</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w:t>
      </w:r>
      <w:r w:rsidRPr="005333C1">
        <w:rPr>
          <w:rFonts w:eastAsia="Times New Roman" w:cs="Times New Roman"/>
          <w:szCs w:val="24"/>
        </w:rPr>
        <w:tab/>
        <w:t>завод по производству цемента;</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w:t>
      </w:r>
      <w:r w:rsidRPr="005333C1">
        <w:rPr>
          <w:rFonts w:eastAsia="Times New Roman" w:cs="Times New Roman"/>
          <w:szCs w:val="24"/>
        </w:rPr>
        <w:tab/>
        <w:t>завод по производству арматуры;</w:t>
      </w:r>
    </w:p>
    <w:p w:rsidR="007569A3" w:rsidRPr="005333C1" w:rsidRDefault="007569A3"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5333C1">
        <w:rPr>
          <w:rFonts w:eastAsia="Times New Roman" w:cs="Times New Roman"/>
          <w:szCs w:val="24"/>
        </w:rPr>
        <w:t>•</w:t>
      </w:r>
      <w:r w:rsidRPr="005333C1">
        <w:rPr>
          <w:rFonts w:eastAsia="Times New Roman" w:cs="Times New Roman"/>
          <w:szCs w:val="24"/>
        </w:rPr>
        <w:tab/>
        <w:t>интермодальный логистический центр.</w:t>
      </w:r>
    </w:p>
    <w:p w:rsidR="008505B1" w:rsidRDefault="00FC4869" w:rsidP="00756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sidRPr="00766B3D">
        <w:rPr>
          <w:rFonts w:eastAsia="Times New Roman" w:cs="Times New Roman"/>
          <w:szCs w:val="24"/>
        </w:rPr>
        <w:t>В</w:t>
      </w:r>
      <w:r w:rsidR="007569A3" w:rsidRPr="00766B3D">
        <w:rPr>
          <w:rFonts w:eastAsia="Times New Roman" w:cs="Times New Roman"/>
          <w:szCs w:val="24"/>
        </w:rPr>
        <w:t xml:space="preserve"> </w:t>
      </w:r>
      <w:r w:rsidR="00904702" w:rsidRPr="00766B3D">
        <w:rPr>
          <w:rFonts w:eastAsia="Times New Roman" w:cs="Times New Roman"/>
          <w:szCs w:val="24"/>
        </w:rPr>
        <w:t>Батецком районе</w:t>
      </w:r>
      <w:r w:rsidRPr="00766B3D">
        <w:rPr>
          <w:rFonts w:eastAsia="Times New Roman" w:cs="Times New Roman"/>
          <w:szCs w:val="24"/>
        </w:rPr>
        <w:t xml:space="preserve"> Новгородской области</w:t>
      </w:r>
      <w:r w:rsidR="00766B3D" w:rsidRPr="00766B3D">
        <w:t xml:space="preserve"> </w:t>
      </w:r>
      <w:r w:rsidR="00766B3D" w:rsidRPr="00766B3D">
        <w:rPr>
          <w:rFonts w:eastAsia="Times New Roman" w:cs="Times New Roman"/>
          <w:szCs w:val="24"/>
        </w:rPr>
        <w:t xml:space="preserve">в </w:t>
      </w:r>
      <w:r w:rsidR="008505B1">
        <w:rPr>
          <w:rFonts w:eastAsia="Times New Roman" w:cs="Times New Roman"/>
          <w:szCs w:val="24"/>
        </w:rPr>
        <w:t>соответствии с</w:t>
      </w:r>
      <w:r w:rsidR="00A54A51">
        <w:rPr>
          <w:rFonts w:eastAsia="Times New Roman" w:cs="Times New Roman"/>
          <w:szCs w:val="24"/>
        </w:rPr>
        <w:t xml:space="preserve"> </w:t>
      </w:r>
      <w:r w:rsidR="00766B3D" w:rsidRPr="00766B3D">
        <w:rPr>
          <w:rFonts w:eastAsia="Times New Roman" w:cs="Times New Roman"/>
          <w:szCs w:val="24"/>
        </w:rPr>
        <w:t xml:space="preserve">законом Новгородской области от 21.12.2009 № 645-ОЗ «О государственной поддержке коммерческих организаций на территориях Батецкого, Волотовского, Марёвского, Парфинского и Поддорского районов и наделении органов местного самоуправления Новгородской области отдельными государственными полномочиями по оказанию государственной поддержки коммерческим организациям» </w:t>
      </w:r>
      <w:r w:rsidR="00766B3D" w:rsidRPr="008505B1">
        <w:rPr>
          <w:rFonts w:eastAsia="Times New Roman" w:cs="Times New Roman"/>
          <w:szCs w:val="24"/>
        </w:rPr>
        <w:t>предприятиям, осуществляющим производственную деятельность на те</w:t>
      </w:r>
      <w:r w:rsidR="008505B1" w:rsidRPr="008505B1">
        <w:rPr>
          <w:rFonts w:eastAsia="Times New Roman" w:cs="Times New Roman"/>
          <w:szCs w:val="24"/>
        </w:rPr>
        <w:t>рритории муниципального района,</w:t>
      </w:r>
      <w:r w:rsidR="00766B3D" w:rsidRPr="008505B1">
        <w:rPr>
          <w:rFonts w:eastAsia="Times New Roman" w:cs="Times New Roman"/>
          <w:szCs w:val="24"/>
        </w:rPr>
        <w:t xml:space="preserve"> производится возмещение 83,3</w:t>
      </w:r>
      <w:r w:rsidR="00A54A51">
        <w:rPr>
          <w:rFonts w:eastAsia="Times New Roman" w:cs="Times New Roman"/>
          <w:szCs w:val="24"/>
        </w:rPr>
        <w:t>%</w:t>
      </w:r>
      <w:r w:rsidR="00766B3D" w:rsidRPr="008505B1">
        <w:rPr>
          <w:rFonts w:eastAsia="Times New Roman" w:cs="Times New Roman"/>
          <w:szCs w:val="24"/>
        </w:rPr>
        <w:t xml:space="preserve"> от уплаченных областной бюджет сумм налога на прибыль. </w:t>
      </w:r>
    </w:p>
    <w:p w:rsidR="007569A3" w:rsidRPr="005333C1" w:rsidRDefault="00C338A4" w:rsidP="00C3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rPr>
          <w:rFonts w:eastAsia="Times New Roman" w:cs="Times New Roman"/>
          <w:szCs w:val="24"/>
        </w:rPr>
      </w:pPr>
      <w:r>
        <w:rPr>
          <w:rFonts w:eastAsia="Times New Roman" w:cs="Times New Roman"/>
          <w:szCs w:val="24"/>
        </w:rPr>
        <w:t xml:space="preserve">В ряде рассматриваемых районов реализуются меры </w:t>
      </w:r>
      <w:r w:rsidRPr="00C338A4">
        <w:rPr>
          <w:rFonts w:eastAsia="Times New Roman" w:cs="Times New Roman"/>
          <w:szCs w:val="24"/>
        </w:rPr>
        <w:t xml:space="preserve">поддержки, оказываемые </w:t>
      </w:r>
      <w:r w:rsidR="002711D2">
        <w:rPr>
          <w:rFonts w:eastAsia="Times New Roman" w:cs="Times New Roman"/>
          <w:szCs w:val="24"/>
        </w:rPr>
        <w:t>органами местного самоуправления</w:t>
      </w:r>
      <w:r w:rsidRPr="00C338A4">
        <w:rPr>
          <w:rFonts w:eastAsia="Times New Roman" w:cs="Times New Roman"/>
          <w:szCs w:val="24"/>
        </w:rPr>
        <w:t xml:space="preserve"> производителям, с целью увеличения объемов пром</w:t>
      </w:r>
      <w:r>
        <w:rPr>
          <w:rFonts w:eastAsia="Times New Roman" w:cs="Times New Roman"/>
          <w:szCs w:val="24"/>
        </w:rPr>
        <w:t xml:space="preserve">ышленного производства. </w:t>
      </w:r>
      <w:r w:rsidR="00904702" w:rsidRPr="008505B1">
        <w:rPr>
          <w:rFonts w:eastAsia="Times New Roman" w:cs="Times New Roman"/>
          <w:szCs w:val="24"/>
        </w:rPr>
        <w:t xml:space="preserve">На территории </w:t>
      </w:r>
      <w:r w:rsidR="00FC4869" w:rsidRPr="008505B1">
        <w:rPr>
          <w:rFonts w:eastAsia="Times New Roman" w:cs="Times New Roman"/>
          <w:szCs w:val="24"/>
        </w:rPr>
        <w:t>Шимск</w:t>
      </w:r>
      <w:r w:rsidR="00904702" w:rsidRPr="008505B1">
        <w:rPr>
          <w:rFonts w:eastAsia="Times New Roman" w:cs="Times New Roman"/>
          <w:szCs w:val="24"/>
        </w:rPr>
        <w:t>ого</w:t>
      </w:r>
      <w:r w:rsidR="00FC4869" w:rsidRPr="008505B1">
        <w:rPr>
          <w:rFonts w:eastAsia="Times New Roman" w:cs="Times New Roman"/>
          <w:szCs w:val="24"/>
        </w:rPr>
        <w:t xml:space="preserve"> райо</w:t>
      </w:r>
      <w:r w:rsidR="00904702" w:rsidRPr="008505B1">
        <w:rPr>
          <w:rFonts w:eastAsia="Times New Roman" w:cs="Times New Roman"/>
          <w:szCs w:val="24"/>
        </w:rPr>
        <w:t>на</w:t>
      </w:r>
      <w:r w:rsidR="002711D2">
        <w:rPr>
          <w:rFonts w:eastAsia="Times New Roman" w:cs="Times New Roman"/>
          <w:szCs w:val="24"/>
        </w:rPr>
        <w:t xml:space="preserve"> Новогородской области</w:t>
      </w:r>
      <w:r w:rsidR="007569A3" w:rsidRPr="008505B1">
        <w:rPr>
          <w:rFonts w:eastAsia="Times New Roman" w:cs="Times New Roman"/>
          <w:szCs w:val="24"/>
        </w:rPr>
        <w:t xml:space="preserve"> </w:t>
      </w:r>
      <w:r w:rsidR="00904702" w:rsidRPr="008505B1">
        <w:rPr>
          <w:rFonts w:eastAsia="Times New Roman" w:cs="Times New Roman"/>
          <w:szCs w:val="24"/>
        </w:rPr>
        <w:t>установлены</w:t>
      </w:r>
      <w:r w:rsidR="007569A3" w:rsidRPr="008505B1">
        <w:rPr>
          <w:rFonts w:eastAsia="Times New Roman" w:cs="Times New Roman"/>
          <w:szCs w:val="24"/>
        </w:rPr>
        <w:t xml:space="preserve"> </w:t>
      </w:r>
      <w:r w:rsidR="00A038FE" w:rsidRPr="008505B1">
        <w:rPr>
          <w:rFonts w:eastAsia="Times New Roman" w:cs="Times New Roman"/>
          <w:szCs w:val="24"/>
        </w:rPr>
        <w:t>льготы по арендной плате за землю</w:t>
      </w:r>
      <w:r w:rsidR="007569A3" w:rsidRPr="008505B1">
        <w:rPr>
          <w:rFonts w:eastAsia="Times New Roman" w:cs="Times New Roman"/>
          <w:szCs w:val="24"/>
        </w:rPr>
        <w:t xml:space="preserve">. </w:t>
      </w:r>
      <w:r w:rsidR="00A54A51" w:rsidRPr="00A54A51">
        <w:rPr>
          <w:rFonts w:eastAsia="Times New Roman" w:cs="Times New Roman"/>
          <w:szCs w:val="24"/>
        </w:rPr>
        <w:t>Инвесторы освобождаются на 50 % от установленной арендной платы за пользование земельными участками на период строительства (кроме ИЖС)</w:t>
      </w:r>
      <w:r w:rsidR="00A54A51">
        <w:rPr>
          <w:rFonts w:eastAsia="Times New Roman" w:cs="Times New Roman"/>
          <w:szCs w:val="24"/>
        </w:rPr>
        <w:t>.</w:t>
      </w:r>
      <w:r w:rsidRPr="00C338A4">
        <w:t xml:space="preserve"> </w:t>
      </w:r>
      <w:r w:rsidRPr="00C338A4">
        <w:rPr>
          <w:rFonts w:eastAsia="Times New Roman" w:cs="Times New Roman"/>
          <w:szCs w:val="24"/>
        </w:rPr>
        <w:t>Администрация Плюсского района</w:t>
      </w:r>
      <w:r w:rsidR="002711D2">
        <w:rPr>
          <w:rFonts w:eastAsia="Times New Roman" w:cs="Times New Roman"/>
          <w:szCs w:val="24"/>
        </w:rPr>
        <w:t xml:space="preserve"> Псковской области</w:t>
      </w:r>
      <w:r w:rsidRPr="00C338A4">
        <w:rPr>
          <w:rFonts w:eastAsia="Times New Roman" w:cs="Times New Roman"/>
          <w:szCs w:val="24"/>
        </w:rPr>
        <w:t xml:space="preserve"> возмещает разницу размера в цене на топливо и электроэнергию.</w:t>
      </w:r>
      <w:r w:rsidR="00F01BA4">
        <w:rPr>
          <w:rFonts w:eastAsia="Times New Roman" w:cs="Times New Roman"/>
          <w:szCs w:val="24"/>
        </w:rPr>
        <w:t xml:space="preserve"> </w:t>
      </w:r>
    </w:p>
    <w:p w:rsidR="007569A3" w:rsidRPr="009C70DD" w:rsidRDefault="005E5FE7" w:rsidP="009C70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41</w:t>
      </w:r>
      <w:r w:rsidR="00386B85">
        <w:rPr>
          <w:noProof/>
        </w:rPr>
        <w:fldChar w:fldCharType="end"/>
      </w:r>
      <w:r w:rsidRPr="005333C1">
        <w:t xml:space="preserve">. </w:t>
      </w:r>
      <w:r w:rsidR="007569A3" w:rsidRPr="009C70DD">
        <w:t>Сравнительная характеристика муниципальных районов</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841"/>
        <w:gridCol w:w="1701"/>
        <w:gridCol w:w="2128"/>
        <w:gridCol w:w="2126"/>
      </w:tblGrid>
      <w:tr w:rsidR="007569A3" w:rsidRPr="005333C1" w:rsidTr="00A13051">
        <w:trPr>
          <w:trHeight w:val="840"/>
          <w:tblHeader/>
        </w:trPr>
        <w:tc>
          <w:tcPr>
            <w:tcW w:w="834" w:type="pct"/>
            <w:vAlign w:val="center"/>
          </w:tcPr>
          <w:p w:rsidR="007569A3" w:rsidRPr="005333C1" w:rsidRDefault="007569A3" w:rsidP="00CC7F84">
            <w:pPr>
              <w:widowControl/>
              <w:autoSpaceDE/>
              <w:autoSpaceDN/>
              <w:adjustRightInd/>
              <w:spacing w:line="240" w:lineRule="auto"/>
              <w:ind w:left="-108" w:right="-108" w:firstLine="0"/>
              <w:jc w:val="center"/>
              <w:rPr>
                <w:rFonts w:cs="Times New Roman"/>
                <w:b/>
                <w:sz w:val="18"/>
              </w:rPr>
            </w:pPr>
            <w:r w:rsidRPr="005333C1">
              <w:rPr>
                <w:rFonts w:cs="Times New Roman"/>
                <w:b/>
                <w:sz w:val="18"/>
              </w:rPr>
              <w:t>Муниципальный район</w:t>
            </w:r>
          </w:p>
        </w:tc>
        <w:tc>
          <w:tcPr>
            <w:tcW w:w="984" w:type="pct"/>
            <w:vAlign w:val="center"/>
          </w:tcPr>
          <w:p w:rsidR="007569A3" w:rsidRPr="005333C1" w:rsidRDefault="007569A3" w:rsidP="00CC7F84">
            <w:pPr>
              <w:widowControl/>
              <w:autoSpaceDE/>
              <w:autoSpaceDN/>
              <w:adjustRightInd/>
              <w:spacing w:line="240" w:lineRule="auto"/>
              <w:ind w:right="-108" w:firstLine="0"/>
              <w:jc w:val="center"/>
              <w:rPr>
                <w:rFonts w:cs="Times New Roman"/>
                <w:b/>
                <w:sz w:val="18"/>
              </w:rPr>
            </w:pPr>
            <w:r w:rsidRPr="005333C1">
              <w:rPr>
                <w:rFonts w:cs="Times New Roman"/>
                <w:b/>
                <w:sz w:val="18"/>
              </w:rPr>
              <w:t>Экономическая специализация</w:t>
            </w:r>
          </w:p>
        </w:tc>
        <w:tc>
          <w:tcPr>
            <w:tcW w:w="909" w:type="pct"/>
            <w:vAlign w:val="center"/>
          </w:tcPr>
          <w:p w:rsidR="007569A3" w:rsidRPr="005333C1" w:rsidRDefault="007569A3" w:rsidP="00CC7F84">
            <w:pPr>
              <w:widowControl/>
              <w:autoSpaceDE/>
              <w:autoSpaceDN/>
              <w:adjustRightInd/>
              <w:spacing w:line="240" w:lineRule="auto"/>
              <w:ind w:right="-108" w:firstLine="0"/>
              <w:jc w:val="center"/>
              <w:rPr>
                <w:rFonts w:cs="Times New Roman"/>
                <w:b/>
                <w:sz w:val="18"/>
              </w:rPr>
            </w:pPr>
            <w:r w:rsidRPr="005333C1">
              <w:rPr>
                <w:rFonts w:cs="Times New Roman"/>
                <w:b/>
                <w:sz w:val="18"/>
              </w:rPr>
              <w:t>Текущие конкурентные преимущества района</w:t>
            </w:r>
          </w:p>
        </w:tc>
        <w:tc>
          <w:tcPr>
            <w:tcW w:w="1137" w:type="pct"/>
            <w:vAlign w:val="center"/>
          </w:tcPr>
          <w:p w:rsidR="007569A3" w:rsidRPr="005333C1" w:rsidRDefault="007569A3" w:rsidP="00CC7F84">
            <w:pPr>
              <w:widowControl/>
              <w:autoSpaceDE/>
              <w:autoSpaceDN/>
              <w:adjustRightInd/>
              <w:spacing w:line="240" w:lineRule="auto"/>
              <w:ind w:right="-108" w:firstLine="0"/>
              <w:jc w:val="center"/>
              <w:rPr>
                <w:rFonts w:cs="Times New Roman"/>
                <w:b/>
                <w:sz w:val="18"/>
              </w:rPr>
            </w:pPr>
            <w:r w:rsidRPr="005333C1">
              <w:rPr>
                <w:rFonts w:cs="Times New Roman"/>
                <w:b/>
                <w:sz w:val="18"/>
              </w:rPr>
              <w:t>Меры привлечения предприятий</w:t>
            </w:r>
          </w:p>
        </w:tc>
        <w:tc>
          <w:tcPr>
            <w:tcW w:w="1137" w:type="pct"/>
            <w:vAlign w:val="center"/>
          </w:tcPr>
          <w:p w:rsidR="007569A3" w:rsidRPr="005333C1" w:rsidRDefault="007569A3" w:rsidP="00CC7F84">
            <w:pPr>
              <w:widowControl/>
              <w:autoSpaceDE/>
              <w:autoSpaceDN/>
              <w:adjustRightInd/>
              <w:spacing w:line="240" w:lineRule="auto"/>
              <w:ind w:firstLine="0"/>
              <w:jc w:val="center"/>
              <w:rPr>
                <w:rFonts w:cs="Times New Roman"/>
                <w:b/>
                <w:sz w:val="18"/>
              </w:rPr>
            </w:pPr>
            <w:r w:rsidRPr="005333C1">
              <w:rPr>
                <w:rFonts w:cs="Times New Roman"/>
                <w:b/>
                <w:sz w:val="18"/>
              </w:rPr>
              <w:t>Перспективы развития</w:t>
            </w:r>
          </w:p>
        </w:tc>
      </w:tr>
      <w:tr w:rsidR="007569A3" w:rsidRPr="005333C1" w:rsidTr="00A13051">
        <w:tc>
          <w:tcPr>
            <w:tcW w:w="5000" w:type="pct"/>
            <w:gridSpan w:val="5"/>
            <w:vAlign w:val="center"/>
          </w:tcPr>
          <w:p w:rsidR="007569A3" w:rsidRPr="005333C1" w:rsidRDefault="007569A3" w:rsidP="008E1F06">
            <w:pPr>
              <w:widowControl/>
              <w:autoSpaceDE/>
              <w:autoSpaceDN/>
              <w:adjustRightInd/>
              <w:spacing w:line="240" w:lineRule="auto"/>
              <w:ind w:right="-108" w:firstLine="0"/>
              <w:jc w:val="left"/>
              <w:rPr>
                <w:rFonts w:cs="Times New Roman"/>
                <w:b/>
                <w:i/>
                <w:sz w:val="18"/>
              </w:rPr>
            </w:pPr>
            <w:r w:rsidRPr="005333C1">
              <w:rPr>
                <w:rFonts w:cs="Times New Roman"/>
                <w:b/>
                <w:i/>
                <w:sz w:val="18"/>
              </w:rPr>
              <w:t>Новгородская область</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Батецкий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Сельское хозяйство</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Транзитное положение (грузоперевозки из портов Усть-Луга и Санкт-Петербурга в другие регионы России)</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Возмещение налога на прибыль; возмещение части затрат, связанных с приобретением оборудования в целях развития и модернизации производства</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Повышение эффективности сельского хозяйства, развитие промышленного производства</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Шимский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Производство строительных материалов, переработка торфа</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Транзитное положение (федеральная трасса «Новгород-Псков»)</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 xml:space="preserve">Инвесторы освобождаются на 50 % от установленной арендной платы за пользование земельными участками на период </w:t>
            </w:r>
            <w:r w:rsidRPr="005333C1">
              <w:rPr>
                <w:rFonts w:cs="Times New Roman"/>
                <w:sz w:val="18"/>
              </w:rPr>
              <w:lastRenderedPageBreak/>
              <w:t>строительства (кроме ИЖС)</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lastRenderedPageBreak/>
              <w:t xml:space="preserve">Производство кабельной продукции; переработка свинины, производство колбасных изделий и других мясных продуктов; сельский </w:t>
            </w:r>
            <w:r w:rsidRPr="005333C1">
              <w:rPr>
                <w:rFonts w:cs="Times New Roman"/>
                <w:sz w:val="18"/>
              </w:rPr>
              <w:lastRenderedPageBreak/>
              <w:t>туризм</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lastRenderedPageBreak/>
              <w:t>Чудовский</w:t>
            </w:r>
          </w:p>
        </w:tc>
        <w:tc>
          <w:tcPr>
            <w:tcW w:w="984" w:type="pct"/>
            <w:vAlign w:val="center"/>
          </w:tcPr>
          <w:p w:rsidR="007569A3" w:rsidRPr="005333C1" w:rsidRDefault="007569A3" w:rsidP="008E1F06">
            <w:pPr>
              <w:spacing w:line="240" w:lineRule="auto"/>
              <w:ind w:right="-108" w:firstLine="0"/>
              <w:jc w:val="left"/>
              <w:rPr>
                <w:rFonts w:cs="Times New Roman"/>
                <w:sz w:val="18"/>
              </w:rPr>
            </w:pPr>
            <w:r w:rsidRPr="005333C1">
              <w:rPr>
                <w:rFonts w:cs="Times New Roman"/>
                <w:sz w:val="18"/>
              </w:rPr>
              <w:t>Производство пищевых продуктов; обработка древесины</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Диверсифицированная промышленность; развитая коммуникационная инфраструктура</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Реализуется проект по созданию комплексной промышленно-логистической зоны</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Логистика, производство строительных материалов</w:t>
            </w:r>
          </w:p>
        </w:tc>
      </w:tr>
      <w:tr w:rsidR="007569A3" w:rsidRPr="005333C1" w:rsidTr="00A13051">
        <w:tc>
          <w:tcPr>
            <w:tcW w:w="5000" w:type="pct"/>
            <w:gridSpan w:val="5"/>
            <w:vAlign w:val="center"/>
          </w:tcPr>
          <w:p w:rsidR="007569A3" w:rsidRPr="005333C1" w:rsidRDefault="007569A3" w:rsidP="008E1F06">
            <w:pPr>
              <w:widowControl/>
              <w:autoSpaceDE/>
              <w:autoSpaceDN/>
              <w:adjustRightInd/>
              <w:spacing w:line="240" w:lineRule="auto"/>
              <w:ind w:right="-108" w:firstLine="0"/>
              <w:jc w:val="left"/>
              <w:rPr>
                <w:rFonts w:cs="Times New Roman"/>
                <w:b/>
                <w:i/>
                <w:sz w:val="18"/>
              </w:rPr>
            </w:pPr>
            <w:r w:rsidRPr="005333C1">
              <w:rPr>
                <w:rFonts w:cs="Times New Roman"/>
                <w:b/>
                <w:i/>
                <w:sz w:val="18"/>
              </w:rPr>
              <w:t>Псковская область</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Плюсский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Лесозаготовка и деревопереработка</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Возмещение разницы размера в цене на топливо и электроэнергию компаниям, осуществляющим промышленное производство</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Производство древесно-топливных гранул (пеллет) и строительство фанерного завода</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Псковский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Переработка и консервирование рыбо- и морепродуктов, производство строительных материалов, ремонт оборудования</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Транзитное положение на международных транспортных путях; близость к г. Пскову</w:t>
            </w: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ОЭЗ «Моглино», снижение издержек на ведение бизнеса на 30-40% по сравнению с общероссийскими</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eastAsia="Times New Roman" w:cs="Times New Roman"/>
                <w:sz w:val="18"/>
                <w:szCs w:val="20"/>
              </w:rPr>
              <w:t>Организация логистического кластера; производство сельскохозяйственного коммунального, железнодорожного оборудования, автокомпонентов, строительных материалов, электротехники</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Порховский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Агропромышленный сектор</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7" w:type="pct"/>
            <w:vAlign w:val="center"/>
          </w:tcPr>
          <w:p w:rsidR="007569A3" w:rsidRPr="005333C1" w:rsidRDefault="007569A3" w:rsidP="00527196">
            <w:pPr>
              <w:widowControl/>
              <w:autoSpaceDE/>
              <w:autoSpaceDN/>
              <w:adjustRightInd/>
              <w:spacing w:line="240" w:lineRule="auto"/>
              <w:ind w:right="-108" w:firstLine="0"/>
              <w:jc w:val="left"/>
              <w:rPr>
                <w:rFonts w:cs="Times New Roman"/>
                <w:sz w:val="18"/>
              </w:rPr>
            </w:pPr>
            <w:r w:rsidRPr="005333C1">
              <w:rPr>
                <w:rFonts w:cs="Times New Roman"/>
                <w:sz w:val="18"/>
              </w:rPr>
              <w:t xml:space="preserve">Поддержка сельскохозяйственных производителей в рамках </w:t>
            </w:r>
            <w:r w:rsidR="005F7DE3">
              <w:rPr>
                <w:rFonts w:cs="Times New Roman"/>
                <w:sz w:val="18"/>
              </w:rPr>
              <w:t xml:space="preserve">муниципальных </w:t>
            </w:r>
            <w:r w:rsidRPr="005333C1">
              <w:rPr>
                <w:rFonts w:cs="Times New Roman"/>
                <w:sz w:val="18"/>
              </w:rPr>
              <w:t>программ</w:t>
            </w:r>
          </w:p>
        </w:tc>
        <w:tc>
          <w:tcPr>
            <w:tcW w:w="1136"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rPr>
              <w:t>Расширение мощностей животноводческих предприятий; производство строительных материалов; организация природного парка регионального значения</w:t>
            </w:r>
          </w:p>
        </w:tc>
      </w:tr>
      <w:tr w:rsidR="007569A3" w:rsidRPr="005333C1" w:rsidTr="00A13051">
        <w:tc>
          <w:tcPr>
            <w:tcW w:w="834" w:type="pct"/>
            <w:vAlign w:val="center"/>
          </w:tcPr>
          <w:p w:rsidR="007569A3" w:rsidRPr="005333C1" w:rsidRDefault="007569A3" w:rsidP="008E1F06">
            <w:pPr>
              <w:widowControl/>
              <w:autoSpaceDE/>
              <w:autoSpaceDN/>
              <w:adjustRightInd/>
              <w:spacing w:line="240" w:lineRule="auto"/>
              <w:ind w:right="-108" w:firstLine="0"/>
              <w:jc w:val="left"/>
              <w:rPr>
                <w:rFonts w:cs="Times New Roman"/>
                <w:b/>
                <w:sz w:val="18"/>
              </w:rPr>
            </w:pPr>
            <w:r w:rsidRPr="005333C1">
              <w:rPr>
                <w:rFonts w:cs="Times New Roman"/>
                <w:b/>
                <w:sz w:val="18"/>
              </w:rPr>
              <w:t>Струго-Красненский</w:t>
            </w:r>
          </w:p>
        </w:tc>
        <w:tc>
          <w:tcPr>
            <w:tcW w:w="984"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r w:rsidRPr="005333C1">
              <w:rPr>
                <w:rFonts w:cs="Times New Roman"/>
                <w:sz w:val="18"/>
                <w:szCs w:val="20"/>
              </w:rPr>
              <w:t>Лесозаготовка и деревопереработка; мясо-молочное животноводство</w:t>
            </w:r>
          </w:p>
        </w:tc>
        <w:tc>
          <w:tcPr>
            <w:tcW w:w="909"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7" w:type="pct"/>
            <w:vAlign w:val="center"/>
          </w:tcPr>
          <w:p w:rsidR="007569A3" w:rsidRPr="005333C1" w:rsidRDefault="007569A3" w:rsidP="008E1F06">
            <w:pPr>
              <w:widowControl/>
              <w:autoSpaceDE/>
              <w:autoSpaceDN/>
              <w:adjustRightInd/>
              <w:spacing w:line="240" w:lineRule="auto"/>
              <w:ind w:right="-108" w:firstLine="0"/>
              <w:jc w:val="left"/>
              <w:rPr>
                <w:rFonts w:cs="Times New Roman"/>
                <w:sz w:val="18"/>
              </w:rPr>
            </w:pPr>
          </w:p>
        </w:tc>
        <w:tc>
          <w:tcPr>
            <w:tcW w:w="1136" w:type="pct"/>
            <w:vAlign w:val="center"/>
          </w:tcPr>
          <w:p w:rsidR="007569A3" w:rsidRPr="005333C1" w:rsidRDefault="007569A3" w:rsidP="008E1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right="-108" w:firstLine="0"/>
              <w:jc w:val="left"/>
              <w:rPr>
                <w:rFonts w:cs="Times New Roman"/>
                <w:sz w:val="18"/>
              </w:rPr>
            </w:pPr>
            <w:r w:rsidRPr="005333C1">
              <w:rPr>
                <w:rFonts w:cs="Times New Roman"/>
                <w:sz w:val="18"/>
                <w:szCs w:val="20"/>
              </w:rPr>
              <w:t>Строительство животноводческого комплекса; строительство газопровода-отвода</w:t>
            </w:r>
          </w:p>
        </w:tc>
      </w:tr>
    </w:tbl>
    <w:p w:rsidR="007569A3" w:rsidRPr="003533C8" w:rsidRDefault="007569A3" w:rsidP="007569A3">
      <w:pPr>
        <w:widowControl/>
        <w:autoSpaceDE/>
        <w:autoSpaceDN/>
        <w:adjustRightInd/>
        <w:spacing w:line="240" w:lineRule="auto"/>
        <w:ind w:firstLine="567"/>
        <w:rPr>
          <w:rFonts w:cs="Times New Roman"/>
          <w:sz w:val="18"/>
          <w:szCs w:val="20"/>
        </w:rPr>
      </w:pPr>
      <w:r w:rsidRPr="003533C8">
        <w:rPr>
          <w:rFonts w:cs="Times New Roman"/>
          <w:sz w:val="18"/>
          <w:szCs w:val="20"/>
        </w:rPr>
        <w:t>Источник:</w:t>
      </w:r>
      <w:r w:rsidRPr="003533C8">
        <w:rPr>
          <w:rFonts w:cs="Times New Roman"/>
          <w:sz w:val="22"/>
        </w:rPr>
        <w:t xml:space="preserve"> </w:t>
      </w:r>
      <w:r w:rsidRPr="003533C8">
        <w:rPr>
          <w:rFonts w:cs="Times New Roman"/>
          <w:sz w:val="18"/>
          <w:szCs w:val="20"/>
        </w:rPr>
        <w:t>Инвестиционный портал Новгородской области.</w:t>
      </w:r>
      <w:r w:rsidR="00560278" w:rsidRPr="003533C8">
        <w:rPr>
          <w:rFonts w:cs="Times New Roman"/>
          <w:sz w:val="18"/>
          <w:szCs w:val="20"/>
        </w:rPr>
        <w:t xml:space="preserve"> </w:t>
      </w:r>
      <w:r w:rsidR="00BA5EE3" w:rsidRPr="003533C8">
        <w:rPr>
          <w:rFonts w:cs="Times New Roman"/>
          <w:sz w:val="18"/>
          <w:szCs w:val="20"/>
        </w:rPr>
        <w:t>Инвестиционны</w:t>
      </w:r>
      <w:r w:rsidR="00D227C2" w:rsidRPr="003533C8">
        <w:rPr>
          <w:rFonts w:cs="Times New Roman"/>
          <w:sz w:val="18"/>
          <w:szCs w:val="20"/>
        </w:rPr>
        <w:t>е</w:t>
      </w:r>
      <w:r w:rsidR="00BA5EE3" w:rsidRPr="003533C8">
        <w:rPr>
          <w:rFonts w:cs="Times New Roman"/>
          <w:sz w:val="18"/>
          <w:szCs w:val="20"/>
        </w:rPr>
        <w:t xml:space="preserve"> паспорт</w:t>
      </w:r>
      <w:r w:rsidR="00D227C2" w:rsidRPr="003533C8">
        <w:rPr>
          <w:rFonts w:cs="Times New Roman"/>
          <w:sz w:val="18"/>
          <w:szCs w:val="20"/>
        </w:rPr>
        <w:t>а</w:t>
      </w:r>
      <w:r w:rsidR="00BA5EE3" w:rsidRPr="003533C8">
        <w:rPr>
          <w:rFonts w:cs="Times New Roman"/>
          <w:sz w:val="18"/>
          <w:szCs w:val="20"/>
        </w:rPr>
        <w:t xml:space="preserve"> </w:t>
      </w:r>
      <w:r w:rsidR="00D227C2" w:rsidRPr="003533C8">
        <w:rPr>
          <w:rFonts w:cs="Times New Roman"/>
          <w:sz w:val="18"/>
          <w:szCs w:val="20"/>
        </w:rPr>
        <w:t xml:space="preserve">муниципальных образований. </w:t>
      </w:r>
      <w:r w:rsidR="00560278" w:rsidRPr="003533C8">
        <w:rPr>
          <w:rFonts w:cs="Times New Roman"/>
          <w:sz w:val="18"/>
          <w:szCs w:val="20"/>
        </w:rPr>
        <w:t>Электронный ресурс [</w:t>
      </w:r>
      <w:r w:rsidR="00560278" w:rsidRPr="003533C8">
        <w:rPr>
          <w:rFonts w:cs="Times New Roman"/>
          <w:sz w:val="18"/>
          <w:szCs w:val="20"/>
          <w:lang w:val="en-US"/>
        </w:rPr>
        <w:t>http</w:t>
      </w:r>
      <w:r w:rsidR="00560278" w:rsidRPr="003533C8">
        <w:rPr>
          <w:rFonts w:cs="Times New Roman"/>
          <w:sz w:val="18"/>
          <w:szCs w:val="20"/>
        </w:rPr>
        <w:t>://</w:t>
      </w:r>
      <w:r w:rsidR="00560278" w:rsidRPr="003533C8">
        <w:rPr>
          <w:rFonts w:cs="Times New Roman"/>
          <w:sz w:val="18"/>
          <w:szCs w:val="20"/>
          <w:lang w:val="en-US"/>
        </w:rPr>
        <w:t>econominv</w:t>
      </w:r>
      <w:r w:rsidR="00560278" w:rsidRPr="003533C8">
        <w:rPr>
          <w:rFonts w:cs="Times New Roman"/>
          <w:sz w:val="18"/>
          <w:szCs w:val="20"/>
        </w:rPr>
        <w:t>.</w:t>
      </w:r>
      <w:r w:rsidR="00560278" w:rsidRPr="003533C8">
        <w:rPr>
          <w:rFonts w:cs="Times New Roman"/>
          <w:sz w:val="18"/>
          <w:szCs w:val="20"/>
          <w:lang w:val="en-US"/>
        </w:rPr>
        <w:t>novreg</w:t>
      </w:r>
      <w:r w:rsidR="00560278" w:rsidRPr="003533C8">
        <w:rPr>
          <w:rFonts w:cs="Times New Roman"/>
          <w:sz w:val="18"/>
          <w:szCs w:val="20"/>
        </w:rPr>
        <w:t>.</w:t>
      </w:r>
      <w:r w:rsidR="00560278" w:rsidRPr="003533C8">
        <w:rPr>
          <w:rFonts w:cs="Times New Roman"/>
          <w:sz w:val="18"/>
          <w:szCs w:val="20"/>
          <w:lang w:val="en-US"/>
        </w:rPr>
        <w:t>ru</w:t>
      </w:r>
      <w:r w:rsidR="00560278" w:rsidRPr="003533C8">
        <w:rPr>
          <w:rFonts w:cs="Times New Roman"/>
          <w:sz w:val="18"/>
          <w:szCs w:val="20"/>
        </w:rPr>
        <w:t xml:space="preserve">/]; </w:t>
      </w:r>
      <w:r w:rsidR="00F520DC" w:rsidRPr="003533C8">
        <w:rPr>
          <w:rFonts w:cs="Times New Roman"/>
          <w:sz w:val="18"/>
          <w:szCs w:val="20"/>
        </w:rPr>
        <w:t xml:space="preserve">Инвестиционный портал Псковской области. </w:t>
      </w:r>
      <w:r w:rsidRPr="003533C8">
        <w:rPr>
          <w:rFonts w:cs="Times New Roman"/>
          <w:sz w:val="18"/>
          <w:szCs w:val="20"/>
        </w:rPr>
        <w:t xml:space="preserve">Инвестиционные паспорта муниципальных образований Псковской области. </w:t>
      </w:r>
      <w:r w:rsidR="00F520DC" w:rsidRPr="003533C8">
        <w:rPr>
          <w:rFonts w:cs="Times New Roman"/>
          <w:sz w:val="18"/>
          <w:szCs w:val="20"/>
        </w:rPr>
        <w:t>[</w:t>
      </w:r>
      <w:r w:rsidR="00F520DC" w:rsidRPr="003533C8">
        <w:rPr>
          <w:rFonts w:cs="Times New Roman"/>
          <w:sz w:val="18"/>
          <w:szCs w:val="20"/>
          <w:lang w:val="en-US"/>
        </w:rPr>
        <w:t>http</w:t>
      </w:r>
      <w:r w:rsidR="00F520DC" w:rsidRPr="003533C8">
        <w:rPr>
          <w:rFonts w:cs="Times New Roman"/>
          <w:sz w:val="18"/>
          <w:szCs w:val="20"/>
        </w:rPr>
        <w:t>://</w:t>
      </w:r>
      <w:r w:rsidR="00F520DC" w:rsidRPr="003533C8">
        <w:rPr>
          <w:rFonts w:cs="Times New Roman"/>
          <w:sz w:val="18"/>
          <w:szCs w:val="20"/>
          <w:lang w:val="en-US"/>
        </w:rPr>
        <w:t>invest</w:t>
      </w:r>
      <w:r w:rsidR="00F520DC" w:rsidRPr="003533C8">
        <w:rPr>
          <w:rFonts w:cs="Times New Roman"/>
          <w:sz w:val="18"/>
          <w:szCs w:val="20"/>
        </w:rPr>
        <w:t>.</w:t>
      </w:r>
      <w:r w:rsidR="00F520DC" w:rsidRPr="003533C8">
        <w:rPr>
          <w:rFonts w:cs="Times New Roman"/>
          <w:sz w:val="18"/>
          <w:szCs w:val="20"/>
          <w:lang w:val="en-US"/>
        </w:rPr>
        <w:t>pskov</w:t>
      </w:r>
      <w:r w:rsidR="00F520DC" w:rsidRPr="003533C8">
        <w:rPr>
          <w:rFonts w:cs="Times New Roman"/>
          <w:sz w:val="18"/>
          <w:szCs w:val="20"/>
        </w:rPr>
        <w:t>.</w:t>
      </w:r>
      <w:r w:rsidR="00F520DC" w:rsidRPr="003533C8">
        <w:rPr>
          <w:rFonts w:cs="Times New Roman"/>
          <w:sz w:val="18"/>
          <w:szCs w:val="20"/>
          <w:lang w:val="en-US"/>
        </w:rPr>
        <w:t>ru</w:t>
      </w:r>
      <w:r w:rsidR="00F520DC" w:rsidRPr="003533C8">
        <w:rPr>
          <w:rFonts w:cs="Times New Roman"/>
          <w:sz w:val="18"/>
          <w:szCs w:val="20"/>
        </w:rPr>
        <w:t>/ ], д</w:t>
      </w:r>
      <w:r w:rsidR="00560278" w:rsidRPr="003533C8">
        <w:rPr>
          <w:rFonts w:cs="Times New Roman"/>
          <w:sz w:val="18"/>
          <w:szCs w:val="20"/>
        </w:rPr>
        <w:t>ата обращения 25.12.15</w:t>
      </w:r>
    </w:p>
    <w:p w:rsidR="007569A3" w:rsidRPr="005333C1" w:rsidRDefault="007569A3" w:rsidP="007569A3">
      <w:pPr>
        <w:widowControl/>
        <w:autoSpaceDE/>
        <w:autoSpaceDN/>
        <w:adjustRightInd/>
        <w:spacing w:before="240"/>
        <w:ind w:firstLine="567"/>
        <w:rPr>
          <w:rFonts w:cs="Times New Roman"/>
          <w:szCs w:val="20"/>
        </w:rPr>
      </w:pPr>
      <w:r w:rsidRPr="005333C1">
        <w:rPr>
          <w:rFonts w:cs="Times New Roman"/>
          <w:szCs w:val="20"/>
        </w:rPr>
        <w:t xml:space="preserve">Лужский район является наиболее населенным среди рассматриваемых районов – 76,1 тыс. чел. против 5,5-21,4 тыс. чел. населения в соседних районах. Удельные показатели, оценивающие уровень экономической активности в муниципальных районах демонстрируют, что по среднемесячной заработной плате, объему отгруженных товаров и услуг на душу населения значения показателей Лужского района уступает лишь Чудовскому району. Общий объем инвестиций в основной капитал в 2014 г. в сравнении с рассматриваемыми районами Новгородской области также уступает только Чудовскому району, но по инвестициям на душу населения значение показателя Лужского района ниже, чем у Чудовского и Шимского районов. Показатель объема ввода в действие жилых </w:t>
      </w:r>
      <w:r w:rsidRPr="005333C1">
        <w:rPr>
          <w:rFonts w:cs="Times New Roman"/>
          <w:szCs w:val="20"/>
        </w:rPr>
        <w:lastRenderedPageBreak/>
        <w:t>домов на душу населения и темп роста данного показателя в динамике 2011-2014 гг. в Лужском районе один из наименьших среди сравниваемых районов.</w:t>
      </w:r>
    </w:p>
    <w:p w:rsidR="007569A3" w:rsidRPr="005E5FE7" w:rsidRDefault="005E5FE7" w:rsidP="005E5FE7">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42</w:t>
      </w:r>
      <w:r w:rsidR="00386B85">
        <w:rPr>
          <w:noProof/>
        </w:rPr>
        <w:fldChar w:fldCharType="end"/>
      </w:r>
      <w:r w:rsidRPr="005333C1">
        <w:t xml:space="preserve">. </w:t>
      </w:r>
      <w:r w:rsidR="007569A3" w:rsidRPr="005E5FE7">
        <w:t>Показатели социально-экономического развития муниципальных районов</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851"/>
        <w:gridCol w:w="1134"/>
        <w:gridCol w:w="1418"/>
        <w:gridCol w:w="712"/>
        <w:gridCol w:w="854"/>
        <w:gridCol w:w="708"/>
        <w:gridCol w:w="710"/>
        <w:gridCol w:w="727"/>
        <w:gridCol w:w="1109"/>
      </w:tblGrid>
      <w:tr w:rsidR="007569A3" w:rsidRPr="005333C1" w:rsidTr="00A13051">
        <w:trPr>
          <w:trHeight w:val="898"/>
        </w:trPr>
        <w:tc>
          <w:tcPr>
            <w:tcW w:w="656" w:type="pct"/>
            <w:vMerge w:val="restar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Муниципальный район</w:t>
            </w:r>
          </w:p>
        </w:tc>
        <w:tc>
          <w:tcPr>
            <w:tcW w:w="1049" w:type="pct"/>
            <w:gridSpan w:val="2"/>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Среднемесячная заработная плата</w:t>
            </w:r>
          </w:p>
        </w:tc>
        <w:tc>
          <w:tcPr>
            <w:tcW w:w="749" w:type="pct"/>
            <w:vMerge w:val="restar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Отгружено товаров и услуг собственного производства на одного работника организаций (без учета МСП) в 2014 г., тыс. руб.</w:t>
            </w:r>
          </w:p>
        </w:tc>
        <w:tc>
          <w:tcPr>
            <w:tcW w:w="825" w:type="pct"/>
            <w:gridSpan w:val="2"/>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Введено в действие жилых домов на душу населения, кв. м.</w:t>
            </w:r>
          </w:p>
        </w:tc>
        <w:tc>
          <w:tcPr>
            <w:tcW w:w="1133" w:type="pct"/>
            <w:gridSpan w:val="3"/>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Инвестиции в основной капитал, млн. руб.</w:t>
            </w:r>
          </w:p>
        </w:tc>
        <w:tc>
          <w:tcPr>
            <w:tcW w:w="588" w:type="pct"/>
            <w:vMerge w:val="restar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Инвестиции в основной капитал на душу населения в 2014 г., тыс. руб.</w:t>
            </w:r>
          </w:p>
        </w:tc>
      </w:tr>
      <w:tr w:rsidR="007569A3" w:rsidRPr="005333C1" w:rsidTr="00A13051">
        <w:trPr>
          <w:trHeight w:val="165"/>
        </w:trPr>
        <w:tc>
          <w:tcPr>
            <w:tcW w:w="656" w:type="pct"/>
            <w:vMerge/>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p>
        </w:tc>
        <w:tc>
          <w:tcPr>
            <w:tcW w:w="450"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2014, тыс. руб.</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Ежегодный рост, 2011-2014 гг., %</w:t>
            </w:r>
          </w:p>
        </w:tc>
        <w:tc>
          <w:tcPr>
            <w:tcW w:w="749" w:type="pct"/>
            <w:vMerge/>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2014</w:t>
            </w:r>
          </w:p>
        </w:tc>
        <w:tc>
          <w:tcPr>
            <w:tcW w:w="451"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Ежегодный рост, 2011-2014 гг., %</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2012</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2013</w:t>
            </w: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r w:rsidRPr="005333C1">
              <w:rPr>
                <w:rFonts w:eastAsia="Times New Roman" w:cs="Times New Roman"/>
                <w:b/>
                <w:sz w:val="18"/>
                <w:szCs w:val="20"/>
                <w:lang w:eastAsia="ru-RU"/>
              </w:rPr>
              <w:t>2014</w:t>
            </w:r>
          </w:p>
        </w:tc>
        <w:tc>
          <w:tcPr>
            <w:tcW w:w="588" w:type="pct"/>
            <w:vMerge/>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b/>
                <w:sz w:val="18"/>
                <w:szCs w:val="20"/>
                <w:lang w:eastAsia="ru-RU"/>
              </w:rPr>
            </w:pPr>
          </w:p>
        </w:tc>
      </w:tr>
      <w:tr w:rsidR="007569A3" w:rsidRPr="005333C1" w:rsidTr="00A13051">
        <w:trPr>
          <w:trHeight w:val="300"/>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Лужский</w:t>
            </w:r>
          </w:p>
        </w:tc>
        <w:tc>
          <w:tcPr>
            <w:tcW w:w="450"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26502,6</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9,6</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994,4</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0,3</w:t>
            </w:r>
          </w:p>
        </w:tc>
        <w:tc>
          <w:tcPr>
            <w:tcW w:w="451"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6,9</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1165,4</w:t>
            </w: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1565,4</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20,6</w:t>
            </w:r>
          </w:p>
        </w:tc>
      </w:tr>
      <w:tr w:rsidR="007569A3" w:rsidRPr="005333C1" w:rsidTr="00A13051">
        <w:trPr>
          <w:trHeight w:val="315"/>
        </w:trPr>
        <w:tc>
          <w:tcPr>
            <w:tcW w:w="5000" w:type="pct"/>
            <w:gridSpan w:val="10"/>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Новгородская область:</w:t>
            </w:r>
          </w:p>
        </w:tc>
      </w:tr>
      <w:tr w:rsidR="007569A3" w:rsidRPr="005333C1" w:rsidTr="00A13051">
        <w:trPr>
          <w:trHeight w:val="330"/>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Батецкий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20404,4</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8,2</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91,4</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0,7</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20,7</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121,0</w:t>
            </w:r>
          </w:p>
        </w:tc>
        <w:tc>
          <w:tcPr>
            <w:tcW w:w="384"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53,5</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9,5</w:t>
            </w:r>
          </w:p>
        </w:tc>
      </w:tr>
      <w:tr w:rsidR="007569A3" w:rsidRPr="005333C1" w:rsidTr="00A13051">
        <w:trPr>
          <w:trHeight w:val="330"/>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Шимский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25262,4</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12,2</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94,2</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0,4</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9,7</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1073,9</w:t>
            </w:r>
          </w:p>
        </w:tc>
        <w:tc>
          <w:tcPr>
            <w:tcW w:w="384"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424,6</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36,1</w:t>
            </w: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Чудовский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29505,6</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7,7</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2205,6</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0,8</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6,0</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left="-109" w:right="-89" w:firstLine="0"/>
              <w:rPr>
                <w:rFonts w:eastAsia="Times New Roman" w:cs="Times New Roman"/>
                <w:sz w:val="18"/>
                <w:szCs w:val="20"/>
                <w:lang w:eastAsia="ru-RU"/>
              </w:rPr>
            </w:pPr>
            <w:r w:rsidRPr="005333C1">
              <w:rPr>
                <w:rFonts w:eastAsia="Times New Roman" w:cs="Times New Roman"/>
                <w:sz w:val="18"/>
                <w:szCs w:val="20"/>
                <w:lang w:eastAsia="ru-RU"/>
              </w:rPr>
              <w:t xml:space="preserve"> 10441,3</w:t>
            </w: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487,0</w:t>
            </w:r>
          </w:p>
        </w:tc>
      </w:tr>
      <w:tr w:rsidR="007569A3" w:rsidRPr="005333C1" w:rsidTr="00A13051">
        <w:trPr>
          <w:trHeight w:val="300"/>
        </w:trPr>
        <w:tc>
          <w:tcPr>
            <w:tcW w:w="5000" w:type="pct"/>
            <w:gridSpan w:val="10"/>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Псковская область:</w:t>
            </w: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Плюсский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20513,3</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9,7</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277,2</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0,6</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27,6</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32,6</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Струго-Красненский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19041,9</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8,8</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123,4</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0,4</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35,2</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21,7</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r w:rsidR="007569A3" w:rsidRPr="005333C1" w:rsidTr="00A13051">
        <w:trPr>
          <w:trHeight w:val="315"/>
        </w:trPr>
        <w:tc>
          <w:tcPr>
            <w:tcW w:w="656" w:type="pct"/>
            <w:noWrap/>
            <w:vAlign w:val="center"/>
            <w:hideMark/>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Порховский</w:t>
            </w:r>
          </w:p>
        </w:tc>
        <w:tc>
          <w:tcPr>
            <w:tcW w:w="450" w:type="pct"/>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18905,3</w:t>
            </w:r>
          </w:p>
        </w:tc>
        <w:tc>
          <w:tcPr>
            <w:tcW w:w="59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7,7</w:t>
            </w:r>
          </w:p>
        </w:tc>
        <w:tc>
          <w:tcPr>
            <w:tcW w:w="7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600,7</w:t>
            </w:r>
          </w:p>
        </w:tc>
        <w:tc>
          <w:tcPr>
            <w:tcW w:w="376"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0,1</w:t>
            </w:r>
          </w:p>
        </w:tc>
        <w:tc>
          <w:tcPr>
            <w:tcW w:w="449"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9,5</w:t>
            </w:r>
          </w:p>
        </w:tc>
        <w:tc>
          <w:tcPr>
            <w:tcW w:w="37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234,1</w:t>
            </w:r>
          </w:p>
        </w:tc>
        <w:tc>
          <w:tcPr>
            <w:tcW w:w="375"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hideMark/>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r w:rsidR="007569A3" w:rsidRPr="005333C1" w:rsidTr="00A13051">
        <w:trPr>
          <w:trHeight w:val="315"/>
        </w:trPr>
        <w:tc>
          <w:tcPr>
            <w:tcW w:w="656" w:type="pct"/>
            <w:noWrap/>
            <w:vAlign w:val="center"/>
          </w:tcPr>
          <w:p w:rsidR="007569A3" w:rsidRPr="005333C1" w:rsidRDefault="007569A3" w:rsidP="008E1F06">
            <w:pPr>
              <w:widowControl/>
              <w:autoSpaceDE/>
              <w:autoSpaceDN/>
              <w:adjustRightInd/>
              <w:spacing w:line="240" w:lineRule="auto"/>
              <w:ind w:firstLine="0"/>
              <w:jc w:val="left"/>
              <w:rPr>
                <w:rFonts w:eastAsia="Times New Roman" w:cs="Times New Roman"/>
                <w:sz w:val="18"/>
                <w:szCs w:val="20"/>
                <w:lang w:eastAsia="ru-RU"/>
              </w:rPr>
            </w:pPr>
            <w:r w:rsidRPr="005333C1">
              <w:rPr>
                <w:rFonts w:eastAsia="Times New Roman" w:cs="Times New Roman"/>
                <w:sz w:val="18"/>
                <w:szCs w:val="20"/>
                <w:lang w:eastAsia="ru-RU"/>
              </w:rPr>
              <w:t>Псковский</w:t>
            </w:r>
          </w:p>
        </w:tc>
        <w:tc>
          <w:tcPr>
            <w:tcW w:w="450" w:type="pct"/>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19528,6</w:t>
            </w:r>
          </w:p>
        </w:tc>
        <w:tc>
          <w:tcPr>
            <w:tcW w:w="599"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6,9</w:t>
            </w:r>
          </w:p>
        </w:tc>
        <w:tc>
          <w:tcPr>
            <w:tcW w:w="749"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587,7</w:t>
            </w:r>
          </w:p>
        </w:tc>
        <w:tc>
          <w:tcPr>
            <w:tcW w:w="376"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2,5</w:t>
            </w:r>
          </w:p>
        </w:tc>
        <w:tc>
          <w:tcPr>
            <w:tcW w:w="449"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32,6</w:t>
            </w:r>
          </w:p>
        </w:tc>
        <w:tc>
          <w:tcPr>
            <w:tcW w:w="374"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r w:rsidRPr="005333C1">
              <w:rPr>
                <w:rFonts w:eastAsia="Times New Roman" w:cs="Times New Roman"/>
                <w:sz w:val="18"/>
                <w:szCs w:val="20"/>
                <w:lang w:eastAsia="ru-RU"/>
              </w:rPr>
              <w:t>495,8</w:t>
            </w:r>
          </w:p>
        </w:tc>
        <w:tc>
          <w:tcPr>
            <w:tcW w:w="375"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384"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c>
          <w:tcPr>
            <w:tcW w:w="588" w:type="pct"/>
            <w:noWrap/>
            <w:vAlign w:val="center"/>
          </w:tcPr>
          <w:p w:rsidR="007569A3" w:rsidRPr="005333C1" w:rsidRDefault="007569A3" w:rsidP="008E1F06">
            <w:pPr>
              <w:widowControl/>
              <w:autoSpaceDE/>
              <w:autoSpaceDN/>
              <w:adjustRightInd/>
              <w:spacing w:line="240" w:lineRule="auto"/>
              <w:ind w:firstLine="0"/>
              <w:jc w:val="center"/>
              <w:rPr>
                <w:rFonts w:eastAsia="Times New Roman" w:cs="Times New Roman"/>
                <w:sz w:val="18"/>
                <w:szCs w:val="20"/>
                <w:lang w:eastAsia="ru-RU"/>
              </w:rPr>
            </w:pPr>
          </w:p>
        </w:tc>
      </w:tr>
    </w:tbl>
    <w:p w:rsidR="007569A3" w:rsidRPr="003533C8" w:rsidRDefault="007569A3" w:rsidP="007569A3">
      <w:pPr>
        <w:widowControl/>
        <w:autoSpaceDE/>
        <w:autoSpaceDN/>
        <w:adjustRightInd/>
        <w:spacing w:line="240" w:lineRule="auto"/>
        <w:ind w:firstLine="567"/>
        <w:rPr>
          <w:rFonts w:cs="Times New Roman"/>
          <w:sz w:val="18"/>
          <w:szCs w:val="24"/>
        </w:rPr>
      </w:pPr>
      <w:r w:rsidRPr="00DA74CB">
        <w:rPr>
          <w:rFonts w:cs="Times New Roman"/>
          <w:sz w:val="18"/>
          <w:szCs w:val="24"/>
        </w:rPr>
        <w:t>Источник:</w:t>
      </w:r>
      <w:r w:rsidRPr="003533C8">
        <w:rPr>
          <w:rFonts w:cs="Times New Roman"/>
          <w:sz w:val="18"/>
          <w:szCs w:val="24"/>
        </w:rPr>
        <w:t xml:space="preserve"> </w:t>
      </w:r>
      <w:r w:rsidR="002F7DC3" w:rsidRPr="003533C8">
        <w:rPr>
          <w:rFonts w:cs="Times New Roman"/>
          <w:sz w:val="18"/>
          <w:szCs w:val="24"/>
        </w:rPr>
        <w:t>Территориальный орган Федеральной службы государственной статистики по Санкт-Петербургу и Ленинградской области</w:t>
      </w:r>
      <w:r w:rsidR="00763936" w:rsidRPr="003533C8">
        <w:rPr>
          <w:rFonts w:cs="Times New Roman"/>
          <w:sz w:val="18"/>
          <w:szCs w:val="24"/>
        </w:rPr>
        <w:t>.</w:t>
      </w:r>
      <w:r w:rsidR="00226EAE" w:rsidRPr="003533C8">
        <w:rPr>
          <w:rFonts w:cs="Times New Roman"/>
          <w:sz w:val="18"/>
          <w:szCs w:val="24"/>
        </w:rPr>
        <w:t xml:space="preserve"> </w:t>
      </w:r>
      <w:r w:rsidR="003533C8" w:rsidRPr="003533C8">
        <w:rPr>
          <w:rFonts w:cs="Times New Roman"/>
          <w:sz w:val="18"/>
          <w:szCs w:val="24"/>
        </w:rPr>
        <w:t>База данных показателей муниципальных образований</w:t>
      </w:r>
      <w:r w:rsidR="00226EAE" w:rsidRPr="003533C8">
        <w:rPr>
          <w:rFonts w:cs="Times New Roman"/>
          <w:sz w:val="18"/>
          <w:szCs w:val="24"/>
        </w:rPr>
        <w:t>.</w:t>
      </w:r>
      <w:r w:rsidR="00763936" w:rsidRPr="003533C8">
        <w:rPr>
          <w:rFonts w:cs="Times New Roman"/>
          <w:sz w:val="18"/>
          <w:szCs w:val="24"/>
        </w:rPr>
        <w:t xml:space="preserve"> </w:t>
      </w:r>
      <w:r w:rsidR="002D1B2C" w:rsidRPr="00F162E1">
        <w:rPr>
          <w:rFonts w:cs="Times New Roman"/>
          <w:sz w:val="18"/>
        </w:rPr>
        <w:t xml:space="preserve">Электронный ресурс </w:t>
      </w:r>
      <w:r w:rsidR="00763936" w:rsidRPr="003533C8">
        <w:rPr>
          <w:rFonts w:cs="Times New Roman"/>
          <w:sz w:val="18"/>
          <w:szCs w:val="24"/>
        </w:rPr>
        <w:t xml:space="preserve">[http://petrostat.gks.ru/]; </w:t>
      </w:r>
      <w:r w:rsidRPr="00DA74CB">
        <w:rPr>
          <w:rFonts w:cs="Times New Roman"/>
          <w:sz w:val="18"/>
          <w:szCs w:val="24"/>
        </w:rPr>
        <w:t>Территориальн</w:t>
      </w:r>
      <w:r w:rsidR="00763936">
        <w:rPr>
          <w:rFonts w:cs="Times New Roman"/>
          <w:sz w:val="18"/>
          <w:szCs w:val="24"/>
        </w:rPr>
        <w:t xml:space="preserve">ый орган </w:t>
      </w:r>
      <w:r w:rsidRPr="00DA74CB">
        <w:rPr>
          <w:rFonts w:cs="Times New Roman"/>
          <w:sz w:val="18"/>
          <w:szCs w:val="24"/>
        </w:rPr>
        <w:t>статистики по Новгородской области</w:t>
      </w:r>
      <w:r w:rsidR="00763936">
        <w:rPr>
          <w:rFonts w:cs="Times New Roman"/>
          <w:sz w:val="18"/>
          <w:szCs w:val="24"/>
        </w:rPr>
        <w:t>.</w:t>
      </w:r>
      <w:r w:rsidR="00226EAE">
        <w:rPr>
          <w:rFonts w:cs="Times New Roman"/>
          <w:sz w:val="18"/>
          <w:szCs w:val="24"/>
        </w:rPr>
        <w:t xml:space="preserve"> Муниципальная статистика.</w:t>
      </w:r>
      <w:r w:rsidR="00763936" w:rsidRPr="00763936">
        <w:rPr>
          <w:rFonts w:cs="Times New Roman"/>
          <w:sz w:val="18"/>
          <w:szCs w:val="24"/>
        </w:rPr>
        <w:t xml:space="preserve"> </w:t>
      </w:r>
      <w:r w:rsidR="003533C8" w:rsidRPr="003533C8">
        <w:rPr>
          <w:rFonts w:cs="Times New Roman"/>
          <w:sz w:val="18"/>
          <w:szCs w:val="24"/>
        </w:rPr>
        <w:t>База данных показателей муниципальных образований</w:t>
      </w:r>
      <w:r w:rsidR="003533C8">
        <w:rPr>
          <w:rFonts w:cs="Times New Roman"/>
          <w:sz w:val="18"/>
          <w:szCs w:val="24"/>
        </w:rPr>
        <w:t xml:space="preserve">. </w:t>
      </w:r>
      <w:r w:rsidR="002D1B2C" w:rsidRPr="00F162E1">
        <w:rPr>
          <w:rFonts w:cs="Times New Roman"/>
          <w:sz w:val="18"/>
        </w:rPr>
        <w:t xml:space="preserve">Электронный ресурс </w:t>
      </w:r>
      <w:r w:rsidR="00763936" w:rsidRPr="00763936">
        <w:rPr>
          <w:rFonts w:cs="Times New Roman"/>
          <w:sz w:val="18"/>
          <w:szCs w:val="24"/>
        </w:rPr>
        <w:t>[</w:t>
      </w:r>
      <w:r w:rsidR="00763936" w:rsidRPr="003533C8">
        <w:rPr>
          <w:rFonts w:cs="Times New Roman"/>
          <w:sz w:val="18"/>
          <w:szCs w:val="24"/>
        </w:rPr>
        <w:t>http</w:t>
      </w:r>
      <w:r w:rsidR="00763936" w:rsidRPr="00763936">
        <w:rPr>
          <w:rFonts w:cs="Times New Roman"/>
          <w:sz w:val="18"/>
          <w:szCs w:val="24"/>
        </w:rPr>
        <w:t>://</w:t>
      </w:r>
      <w:r w:rsidR="00763936" w:rsidRPr="003533C8">
        <w:rPr>
          <w:rFonts w:cs="Times New Roman"/>
          <w:sz w:val="18"/>
          <w:szCs w:val="24"/>
        </w:rPr>
        <w:t>novgorodstat</w:t>
      </w:r>
      <w:r w:rsidR="00763936" w:rsidRPr="00763936">
        <w:rPr>
          <w:rFonts w:cs="Times New Roman"/>
          <w:sz w:val="18"/>
          <w:szCs w:val="24"/>
        </w:rPr>
        <w:t>.</w:t>
      </w:r>
      <w:r w:rsidR="00763936" w:rsidRPr="003533C8">
        <w:rPr>
          <w:rFonts w:cs="Times New Roman"/>
          <w:sz w:val="18"/>
          <w:szCs w:val="24"/>
        </w:rPr>
        <w:t>gks</w:t>
      </w:r>
      <w:r w:rsidR="00763936" w:rsidRPr="00763936">
        <w:rPr>
          <w:rFonts w:cs="Times New Roman"/>
          <w:sz w:val="18"/>
          <w:szCs w:val="24"/>
        </w:rPr>
        <w:t>.</w:t>
      </w:r>
      <w:r w:rsidR="00763936" w:rsidRPr="003533C8">
        <w:rPr>
          <w:rFonts w:cs="Times New Roman"/>
          <w:sz w:val="18"/>
          <w:szCs w:val="24"/>
        </w:rPr>
        <w:t>ru</w:t>
      </w:r>
      <w:r w:rsidR="00763936" w:rsidRPr="00763936">
        <w:rPr>
          <w:rFonts w:cs="Times New Roman"/>
          <w:sz w:val="18"/>
          <w:szCs w:val="24"/>
        </w:rPr>
        <w:t>/]</w:t>
      </w:r>
      <w:r w:rsidRPr="00DA74CB">
        <w:rPr>
          <w:rFonts w:cs="Times New Roman"/>
          <w:sz w:val="18"/>
          <w:szCs w:val="24"/>
        </w:rPr>
        <w:t>, Территориальн</w:t>
      </w:r>
      <w:r w:rsidR="00763936">
        <w:rPr>
          <w:rFonts w:cs="Times New Roman"/>
          <w:sz w:val="18"/>
          <w:szCs w:val="24"/>
        </w:rPr>
        <w:t>ый</w:t>
      </w:r>
      <w:r w:rsidRPr="00DA74CB">
        <w:rPr>
          <w:rFonts w:cs="Times New Roman"/>
          <w:sz w:val="18"/>
          <w:szCs w:val="24"/>
        </w:rPr>
        <w:t xml:space="preserve"> орган статистики по Псковской области.</w:t>
      </w:r>
      <w:r w:rsidR="003533C8" w:rsidRPr="003533C8">
        <w:rPr>
          <w:rFonts w:cs="Times New Roman"/>
          <w:sz w:val="18"/>
          <w:szCs w:val="24"/>
        </w:rPr>
        <w:t xml:space="preserve"> База данных показателей муниципальных образований </w:t>
      </w:r>
      <w:r w:rsidR="002D1B2C" w:rsidRPr="00F162E1">
        <w:rPr>
          <w:rFonts w:cs="Times New Roman"/>
          <w:sz w:val="18"/>
        </w:rPr>
        <w:t>Электронный ресурс</w:t>
      </w:r>
      <w:r w:rsidR="003533C8" w:rsidRPr="003533C8">
        <w:rPr>
          <w:rFonts w:cs="Times New Roman"/>
          <w:sz w:val="18"/>
          <w:szCs w:val="24"/>
        </w:rPr>
        <w:t xml:space="preserve"> [pskovstat.gks.ru/]</w:t>
      </w:r>
      <w:r w:rsidR="003533C8">
        <w:rPr>
          <w:rFonts w:cs="Times New Roman"/>
          <w:sz w:val="18"/>
          <w:szCs w:val="24"/>
        </w:rPr>
        <w:t>. Дата обращения 25.12.2015 г.</w:t>
      </w:r>
    </w:p>
    <w:p w:rsidR="007569A3" w:rsidRPr="005333C1" w:rsidRDefault="007569A3" w:rsidP="007569A3">
      <w:pPr>
        <w:widowControl/>
        <w:autoSpaceDE/>
        <w:autoSpaceDN/>
        <w:adjustRightInd/>
        <w:spacing w:before="240"/>
        <w:ind w:firstLine="567"/>
        <w:rPr>
          <w:rFonts w:cs="Times New Roman"/>
          <w:szCs w:val="24"/>
        </w:rPr>
      </w:pPr>
      <w:r w:rsidRPr="005333C1">
        <w:rPr>
          <w:rFonts w:cs="Times New Roman"/>
          <w:szCs w:val="24"/>
        </w:rPr>
        <w:t>В перспективе Лужский и сравниваемые муниципальные районы планируют усиливать производственные мощности в первую очередь в агропромышленном секторе и обрабатывающей промышленности. В соответствии с текущими величинами показателей экономической деятельности рассматриваемых районов конкуренцию Лужскому району за трудовые ресурсы и инвестиционные потоки могут составить Чудовский и Псковский (после реализации проекта ОЭЗ) муниципальные районы.</w:t>
      </w:r>
    </w:p>
    <w:p w:rsidR="007569A3" w:rsidRPr="005333C1" w:rsidRDefault="00121DCB" w:rsidP="00CB18FC">
      <w:pPr>
        <w:pStyle w:val="3"/>
      </w:pPr>
      <w:bookmarkStart w:id="61" w:name="_Toc441069532"/>
      <w:r>
        <w:t>2</w:t>
      </w:r>
      <w:r w:rsidR="007569A3" w:rsidRPr="005333C1">
        <w:t>. Анализ внешней среды</w:t>
      </w:r>
      <w:bookmarkEnd w:id="61"/>
    </w:p>
    <w:p w:rsidR="007569A3" w:rsidRPr="005333C1" w:rsidRDefault="007569A3" w:rsidP="007569A3">
      <w:pPr>
        <w:pStyle w:val="4"/>
        <w:rPr>
          <w:rFonts w:cs="Times New Roman"/>
        </w:rPr>
      </w:pPr>
      <w:r w:rsidRPr="005333C1">
        <w:rPr>
          <w:rFonts w:cs="Times New Roman"/>
        </w:rPr>
        <w:t>2.</w:t>
      </w:r>
      <w:bookmarkEnd w:id="52"/>
      <w:r w:rsidRPr="005333C1">
        <w:rPr>
          <w:rFonts w:cs="Times New Roman"/>
        </w:rPr>
        <w:t>1. Приоритеты стратегического развития федерального и регионального уровней</w:t>
      </w:r>
    </w:p>
    <w:p w:rsidR="007569A3" w:rsidRPr="005333C1" w:rsidRDefault="007569A3" w:rsidP="007569A3">
      <w:pPr>
        <w:widowControl/>
        <w:autoSpaceDE/>
        <w:autoSpaceDN/>
        <w:adjustRightInd/>
        <w:ind w:firstLine="708"/>
        <w:jc w:val="left"/>
        <w:rPr>
          <w:rFonts w:eastAsia="Calibri" w:cs="Times New Roman"/>
          <w:color w:val="000000"/>
          <w:szCs w:val="24"/>
          <w:lang w:eastAsia="ru-RU"/>
        </w:rPr>
      </w:pPr>
      <w:r w:rsidRPr="005333C1">
        <w:rPr>
          <w:rFonts w:eastAsia="Calibri" w:cs="Times New Roman"/>
          <w:color w:val="000000"/>
          <w:szCs w:val="24"/>
          <w:lang w:eastAsia="ru-RU"/>
        </w:rPr>
        <w:t>При составлении Стратегии экономического развития Лужского муниципального района учтены следующие документы стратегического планирования федерального и регионального уровней:</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lastRenderedPageBreak/>
        <w:t xml:space="preserve">Концепция долгосрочного социально-экономического развития Российской Федерации до 2020 года, утвержденная Распоряжением Правительства Российской Федерации от 17.11.2008 г. № 1662-р (ред. от 08.08.2009 г.); </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Прогноз долгосрочного социально-экономического развития Российской Федерации на период до 2030 года (разработан Минэкономразвития России);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 xml:space="preserve">Стратегия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 № 2074-р (ред. от 26.12.2014 г.), Распоряжение Правительства РФ от 16.10.2012 г. № 1939-р (ред. от 11.02.2015 г.) «Об утверждении Плана мероприятий по реализации Стратегии социально-экономического развития Северо-Западного федерального округа на период до 2020 года»; </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iCs/>
          <w:szCs w:val="24"/>
        </w:rPr>
        <w:t>Концепция социально-экономического развития Ленинградской области на период до 2025 года, утвержденная областным законом от 28.06.2013 г. № 45-оз;</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Инвестиционная стратегия Ленинградской области на период до 2025 года, утверждена Постановлением Правительства Ленинградской области от 19.02.2014 г. № 29;</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План мероприятий («Дорожная карта») по реализации Инвестиционной стратегии Ленинградской области на период до 2025 года, утверждена Распоряжением Правительства Ленинградской области от 14.05.2014 г. № 213-р;</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 xml:space="preserve">Схема территориального планирования Ленинградской области, утверждена постановлением Правительства Ленинградской области от 29 декабря 2012 г. № 460; </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Действующие федеральные и региональные программы на долгосрочную и среднесрочную перспективу, отраслевые государственные программы развития, Послания Президента Российской Федерации Федеральному Собранию Российской Федерации.</w:t>
      </w:r>
    </w:p>
    <w:p w:rsidR="007569A3" w:rsidRPr="005333C1" w:rsidRDefault="007569A3" w:rsidP="007569A3">
      <w:pPr>
        <w:widowControl/>
        <w:autoSpaceDE/>
        <w:autoSpaceDN/>
        <w:adjustRightInd/>
        <w:spacing w:before="240"/>
        <w:ind w:firstLine="567"/>
        <w:rPr>
          <w:rFonts w:cs="Times New Roman"/>
          <w:szCs w:val="20"/>
        </w:rPr>
      </w:pPr>
      <w:r w:rsidRPr="005333C1">
        <w:rPr>
          <w:rFonts w:cs="Times New Roman"/>
          <w:szCs w:val="20"/>
        </w:rPr>
        <w:t xml:space="preserve">Целевые ориентиры, а также основные показатели результативности основных документов стратегического планирования Российской Федерации и Ленинградской области представлены в </w:t>
      </w:r>
      <w:r w:rsidR="00BB255C">
        <w:rPr>
          <w:rFonts w:cs="Times New Roman"/>
          <w:szCs w:val="20"/>
        </w:rPr>
        <w:t>приведенной ниже</w:t>
      </w:r>
      <w:r w:rsidR="00A56DE3">
        <w:rPr>
          <w:rFonts w:cs="Times New Roman"/>
          <w:szCs w:val="20"/>
        </w:rPr>
        <w:t xml:space="preserve"> </w:t>
      </w:r>
      <w:r w:rsidRPr="005333C1">
        <w:rPr>
          <w:rFonts w:cs="Times New Roman"/>
          <w:szCs w:val="20"/>
        </w:rPr>
        <w:t>таблице.</w:t>
      </w:r>
    </w:p>
    <w:p w:rsidR="007569A3" w:rsidRPr="005333C1" w:rsidRDefault="007569A3" w:rsidP="007569A3">
      <w:pPr>
        <w:pStyle w:val="aff6"/>
      </w:pPr>
      <w:r w:rsidRPr="005333C1">
        <w:rPr>
          <w:rFonts w:eastAsia="Calibri"/>
          <w:lang w:eastAsia="ru-RU"/>
        </w:rPr>
        <w:t xml:space="preserve"> </w:t>
      </w:r>
      <w:r w:rsidR="005E5FE7"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43</w:t>
      </w:r>
      <w:r w:rsidR="00386B85">
        <w:rPr>
          <w:noProof/>
        </w:rPr>
        <w:fldChar w:fldCharType="end"/>
      </w:r>
      <w:r w:rsidR="005E5FE7" w:rsidRPr="005333C1">
        <w:t xml:space="preserve">. </w:t>
      </w:r>
      <w:r w:rsidRPr="005333C1">
        <w:t>Характеристика стратегических целей и целевых показателей развития ключевых документов стратегического планирования федерального и регионального уровней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02"/>
      </w:tblGrid>
      <w:tr w:rsidR="007569A3" w:rsidRPr="005333C1" w:rsidTr="00A13051">
        <w:trPr>
          <w:trHeight w:val="157"/>
          <w:tblHeader/>
        </w:trPr>
        <w:tc>
          <w:tcPr>
            <w:tcW w:w="3369" w:type="dxa"/>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Цели развития</w:t>
            </w:r>
          </w:p>
        </w:tc>
        <w:tc>
          <w:tcPr>
            <w:tcW w:w="6202" w:type="dxa"/>
          </w:tcPr>
          <w:p w:rsidR="007569A3" w:rsidRPr="005333C1" w:rsidRDefault="007569A3" w:rsidP="008E1F06">
            <w:pPr>
              <w:spacing w:line="240" w:lineRule="auto"/>
              <w:ind w:firstLine="0"/>
              <w:jc w:val="center"/>
              <w:rPr>
                <w:rFonts w:cs="Times New Roman"/>
                <w:b/>
                <w:sz w:val="20"/>
                <w:szCs w:val="20"/>
              </w:rPr>
            </w:pPr>
            <w:r w:rsidRPr="005333C1">
              <w:rPr>
                <w:rFonts w:cs="Times New Roman"/>
                <w:b/>
                <w:sz w:val="20"/>
                <w:szCs w:val="20"/>
              </w:rPr>
              <w:t>Приоритетные направления развития</w:t>
            </w:r>
          </w:p>
        </w:tc>
      </w:tr>
      <w:tr w:rsidR="007569A3" w:rsidRPr="005333C1" w:rsidTr="00A13051">
        <w:trPr>
          <w:trHeight w:val="176"/>
        </w:trPr>
        <w:tc>
          <w:tcPr>
            <w:tcW w:w="9571" w:type="dxa"/>
            <w:gridSpan w:val="2"/>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Концепция долгосрочного социально-экономического развития Российской Федерации до 2020 года</w:t>
            </w:r>
          </w:p>
        </w:tc>
      </w:tr>
      <w:tr w:rsidR="007569A3" w:rsidRPr="005333C1" w:rsidTr="00A13051">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 xml:space="preserve">Стратегической целью является </w:t>
            </w:r>
            <w:r w:rsidRPr="005333C1">
              <w:rPr>
                <w:rFonts w:cs="Times New Roman"/>
                <w:sz w:val="20"/>
                <w:szCs w:val="20"/>
              </w:rPr>
              <w:lastRenderedPageBreak/>
              <w:t>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w:t>
            </w:r>
          </w:p>
          <w:p w:rsidR="007569A3" w:rsidRPr="005333C1" w:rsidRDefault="007569A3" w:rsidP="008E1F06">
            <w:pPr>
              <w:spacing w:line="240" w:lineRule="auto"/>
              <w:ind w:firstLine="0"/>
              <w:rPr>
                <w:rFonts w:cs="Times New Roman"/>
                <w:sz w:val="20"/>
                <w:szCs w:val="20"/>
              </w:rPr>
            </w:pPr>
          </w:p>
        </w:tc>
        <w:tc>
          <w:tcPr>
            <w:tcW w:w="6202" w:type="dxa"/>
          </w:tcPr>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lastRenderedPageBreak/>
              <w:t>развитие человеческого потенциала;</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lastRenderedPageBreak/>
              <w:t>создание высококонкурентной институциональной среды, стимулирующей предпринимательскую активность и привлечение капитала в экономику;</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структурная диверсификация экономики на основе инновационного технологического развития;</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закрепление и расширение глобальных конкурентных преимуществ России в традиционных сферах (энергетика, транспорт, аграрный сектор, переработка природных ресурсов);</w:t>
            </w:r>
          </w:p>
          <w:p w:rsidR="007569A3" w:rsidRPr="005333C1" w:rsidRDefault="007569A3" w:rsidP="008E1F06">
            <w:pPr>
              <w:pStyle w:val="a3"/>
              <w:numPr>
                <w:ilvl w:val="0"/>
                <w:numId w:val="3"/>
              </w:numPr>
              <w:spacing w:line="240" w:lineRule="auto"/>
              <w:ind w:left="318" w:hanging="141"/>
              <w:jc w:val="left"/>
              <w:rPr>
                <w:rFonts w:eastAsia="Times New Roman" w:cs="Times New Roman"/>
                <w:sz w:val="20"/>
                <w:szCs w:val="20"/>
                <w:lang w:eastAsia="ru-RU"/>
              </w:rPr>
            </w:pPr>
            <w:r w:rsidRPr="005333C1">
              <w:rPr>
                <w:rFonts w:eastAsia="Times New Roman" w:cs="Times New Roman"/>
                <w:sz w:val="20"/>
                <w:szCs w:val="20"/>
                <w:lang w:eastAsia="ru-RU"/>
              </w:rPr>
              <w:t>переход к новой модели пространственного развития российской экономики, в том числе:</w:t>
            </w:r>
          </w:p>
          <w:p w:rsidR="007569A3" w:rsidRPr="005333C1" w:rsidRDefault="007569A3" w:rsidP="008E1F06">
            <w:pPr>
              <w:pStyle w:val="a3"/>
              <w:numPr>
                <w:ilvl w:val="1"/>
                <w:numId w:val="3"/>
              </w:numPr>
              <w:spacing w:line="240" w:lineRule="auto"/>
              <w:ind w:left="744"/>
              <w:jc w:val="left"/>
              <w:rPr>
                <w:rFonts w:eastAsia="Times New Roman" w:cs="Times New Roman"/>
                <w:sz w:val="20"/>
                <w:szCs w:val="20"/>
                <w:lang w:eastAsia="ru-RU"/>
              </w:rPr>
            </w:pPr>
            <w:r w:rsidRPr="005333C1">
              <w:rPr>
                <w:rFonts w:eastAsia="Times New Roman" w:cs="Times New Roman"/>
                <w:sz w:val="20"/>
                <w:szCs w:val="20"/>
                <w:lang w:eastAsia="ru-RU"/>
              </w:rPr>
              <w:t>формирование новых центров социально-экономического развития, опирающихся на развитие энергетической и транспортной инфраструктуры, и создание сети территориально-производственных кластеров, реализующих конкурентный потенциал территорий;</w:t>
            </w:r>
          </w:p>
          <w:p w:rsidR="007569A3" w:rsidRPr="005333C1" w:rsidRDefault="007569A3" w:rsidP="008E1F06">
            <w:pPr>
              <w:pStyle w:val="a3"/>
              <w:numPr>
                <w:ilvl w:val="1"/>
                <w:numId w:val="3"/>
              </w:numPr>
              <w:spacing w:line="240" w:lineRule="auto"/>
              <w:ind w:left="744"/>
              <w:jc w:val="left"/>
              <w:rPr>
                <w:rFonts w:cs="Times New Roman"/>
                <w:sz w:val="20"/>
                <w:szCs w:val="20"/>
              </w:rPr>
            </w:pPr>
            <w:r w:rsidRPr="005333C1">
              <w:rPr>
                <w:rFonts w:eastAsia="Times New Roman" w:cs="Times New Roman"/>
                <w:sz w:val="20"/>
                <w:szCs w:val="20"/>
                <w:lang w:eastAsia="ru-RU"/>
              </w:rPr>
              <w:t>укрепление системы стратегического управления региональным развитием, повышение комплексности и сбалансированности развития регионов и размещения производительных сил, повышение сбалансированности обязательств региональных и муниципальных властей и их финансовых возможностей.</w:t>
            </w:r>
          </w:p>
        </w:tc>
      </w:tr>
      <w:tr w:rsidR="007569A3" w:rsidRPr="005333C1" w:rsidTr="00A13051">
        <w:trPr>
          <w:trHeight w:val="555"/>
        </w:trPr>
        <w:tc>
          <w:tcPr>
            <w:tcW w:w="9571" w:type="dxa"/>
            <w:gridSpan w:val="2"/>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lastRenderedPageBreak/>
              <w:t>Стратегия социально-экономического развития Северо-Западного федерального округа на период до 2020 года</w:t>
            </w:r>
          </w:p>
        </w:tc>
      </w:tr>
      <w:tr w:rsidR="007569A3" w:rsidRPr="005333C1" w:rsidTr="00DE7071">
        <w:trPr>
          <w:trHeight w:val="7226"/>
        </w:trPr>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 xml:space="preserve">Главной стратегической целью развития Северо-Западного федерального округа до 2020 г. является устойчивое повышение благосостояния населения и сокращение различий в условиях жизни в субъектах РФ, входящих в состав округа, на основе выбора наиболее эффективных приоритетов развития, модернизации экономической базы и активизации инвестиций, интеграции экономического пространства и межрегионального сотрудничества. </w:t>
            </w:r>
          </w:p>
          <w:p w:rsidR="007569A3" w:rsidRPr="005333C1" w:rsidRDefault="007569A3" w:rsidP="008E1F06">
            <w:pPr>
              <w:spacing w:line="240" w:lineRule="auto"/>
              <w:contextualSpacing/>
              <w:rPr>
                <w:rFonts w:cs="Times New Roman"/>
                <w:sz w:val="20"/>
                <w:szCs w:val="20"/>
              </w:rPr>
            </w:pPr>
            <w:r w:rsidRPr="005333C1">
              <w:rPr>
                <w:rFonts w:cs="Times New Roman"/>
                <w:sz w:val="20"/>
                <w:szCs w:val="20"/>
              </w:rPr>
              <w:t>Важной задачей пространственного развития является выравнивание социально-экономического положения субъектов РФ, входящих в состав СЗФО. В южной зоне округа главная задача региональной политики состоит в том, чтобы обеспечить государственную поддержку развития сельской местности.</w:t>
            </w:r>
          </w:p>
        </w:tc>
        <w:tc>
          <w:tcPr>
            <w:tcW w:w="6202" w:type="dxa"/>
          </w:tcPr>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Приоритеты социального характера:</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преодоление демографического спада;</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рост реальных доходов населения;</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преодоление существенных различий в уровнях социального и экономического развития;</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повышение доступности и уровня обеспеченности населения жильем;</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социально-экономическая активизация депрессивных сельских территорий;</w:t>
            </w:r>
          </w:p>
          <w:p w:rsidR="007569A3" w:rsidRPr="005333C1" w:rsidRDefault="007569A3" w:rsidP="008E1F06">
            <w:pPr>
              <w:pStyle w:val="a3"/>
              <w:numPr>
                <w:ilvl w:val="0"/>
                <w:numId w:val="4"/>
              </w:numPr>
              <w:spacing w:line="240" w:lineRule="auto"/>
              <w:ind w:left="176" w:hanging="142"/>
              <w:jc w:val="left"/>
              <w:rPr>
                <w:rFonts w:cs="Times New Roman"/>
                <w:sz w:val="20"/>
                <w:szCs w:val="20"/>
              </w:rPr>
            </w:pPr>
            <w:r w:rsidRPr="005333C1">
              <w:rPr>
                <w:rFonts w:cs="Times New Roman"/>
                <w:sz w:val="20"/>
                <w:szCs w:val="20"/>
              </w:rPr>
              <w:t>улучшение среды проживания, включая такие ее элементы, как общественный транспорт, коммунальный комфорт, качество дорог, экономическая безопасность, благоустройство, удобство предоставления социальных услуг и правопорядок.</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Приоритеты экономического характера: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модернизация и инновационное развитие базовых секторов экономики округа;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экономическая активизация депрессивных территорий;</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сохранение природного и культурно-исторического наследия на основе взаимодействия органов государственного и муниципального управления;</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развитие сельскохозяйственного производства;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модернизация лесопромышленного комплекса;</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сокращение энергоемкости экономики;</w:t>
            </w:r>
          </w:p>
          <w:p w:rsidR="007569A3" w:rsidRPr="005333C1" w:rsidRDefault="007569A3" w:rsidP="008E1F06">
            <w:pPr>
              <w:pStyle w:val="a3"/>
              <w:numPr>
                <w:ilvl w:val="0"/>
                <w:numId w:val="5"/>
              </w:numPr>
              <w:spacing w:line="240" w:lineRule="auto"/>
              <w:ind w:left="176" w:hanging="142"/>
              <w:jc w:val="left"/>
              <w:rPr>
                <w:rFonts w:cs="Times New Roman"/>
                <w:sz w:val="20"/>
                <w:szCs w:val="20"/>
              </w:rPr>
            </w:pPr>
            <w:r w:rsidRPr="005333C1">
              <w:rPr>
                <w:rFonts w:cs="Times New Roman"/>
                <w:sz w:val="20"/>
                <w:szCs w:val="20"/>
              </w:rPr>
              <w:t>стимулирование процессов модернизации производства.</w:t>
            </w:r>
          </w:p>
          <w:p w:rsidR="007569A3" w:rsidRPr="005333C1" w:rsidRDefault="007569A3" w:rsidP="008E1F06">
            <w:pPr>
              <w:spacing w:line="240" w:lineRule="auto"/>
              <w:ind w:firstLine="0"/>
              <w:contextualSpacing/>
              <w:rPr>
                <w:rFonts w:cs="Times New Roman"/>
                <w:sz w:val="20"/>
                <w:szCs w:val="20"/>
              </w:rPr>
            </w:pPr>
            <w:r w:rsidRPr="005333C1">
              <w:rPr>
                <w:rFonts w:cs="Times New Roman"/>
                <w:sz w:val="20"/>
                <w:szCs w:val="20"/>
              </w:rPr>
              <w:t>Приоритетными направлениями развития (применимо к Лужскому району) являются:</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АПК;</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Туристско-рекреационный комплекс;</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Малый и средний бизнес;</w:t>
            </w:r>
          </w:p>
          <w:p w:rsidR="007569A3" w:rsidRPr="005333C1" w:rsidRDefault="007569A3" w:rsidP="008E1F06">
            <w:pPr>
              <w:pStyle w:val="a3"/>
              <w:numPr>
                <w:ilvl w:val="0"/>
                <w:numId w:val="6"/>
              </w:numPr>
              <w:spacing w:line="240" w:lineRule="auto"/>
              <w:ind w:left="176" w:hanging="142"/>
              <w:jc w:val="left"/>
              <w:rPr>
                <w:rFonts w:cs="Times New Roman"/>
                <w:sz w:val="20"/>
                <w:szCs w:val="20"/>
              </w:rPr>
            </w:pPr>
            <w:r w:rsidRPr="005333C1">
              <w:rPr>
                <w:rFonts w:cs="Times New Roman"/>
                <w:sz w:val="20"/>
                <w:szCs w:val="20"/>
              </w:rPr>
              <w:t>Транспортная и энергетическая инфраструктура;</w:t>
            </w:r>
          </w:p>
          <w:p w:rsidR="007569A3" w:rsidRPr="005333C1" w:rsidRDefault="007569A3" w:rsidP="008E1F06">
            <w:pPr>
              <w:pStyle w:val="a3"/>
              <w:numPr>
                <w:ilvl w:val="0"/>
                <w:numId w:val="7"/>
              </w:numPr>
              <w:spacing w:line="240" w:lineRule="auto"/>
              <w:ind w:left="185" w:hanging="142"/>
              <w:rPr>
                <w:rFonts w:cs="Times New Roman"/>
                <w:sz w:val="20"/>
                <w:szCs w:val="20"/>
              </w:rPr>
            </w:pPr>
            <w:r w:rsidRPr="005333C1">
              <w:rPr>
                <w:rFonts w:cs="Times New Roman"/>
                <w:sz w:val="20"/>
                <w:szCs w:val="20"/>
              </w:rPr>
              <w:t>Жилищная сфера и коммунальное хозяйство.</w:t>
            </w:r>
          </w:p>
        </w:tc>
      </w:tr>
      <w:tr w:rsidR="007569A3" w:rsidRPr="005333C1" w:rsidTr="00A13051">
        <w:tc>
          <w:tcPr>
            <w:tcW w:w="9571" w:type="dxa"/>
            <w:gridSpan w:val="2"/>
          </w:tcPr>
          <w:p w:rsidR="007569A3" w:rsidRPr="005333C1" w:rsidRDefault="007569A3" w:rsidP="008E1F06">
            <w:pPr>
              <w:spacing w:line="240" w:lineRule="auto"/>
              <w:ind w:firstLine="0"/>
              <w:jc w:val="center"/>
              <w:rPr>
                <w:rFonts w:cs="Times New Roman"/>
                <w:sz w:val="20"/>
                <w:szCs w:val="20"/>
              </w:rPr>
            </w:pPr>
            <w:r w:rsidRPr="005333C1">
              <w:rPr>
                <w:rFonts w:cs="Times New Roman"/>
                <w:sz w:val="20"/>
                <w:szCs w:val="20"/>
              </w:rPr>
              <w:t>Концепция социально-экономического развития Ленинградской области на период до 2025 года</w:t>
            </w:r>
          </w:p>
        </w:tc>
      </w:tr>
      <w:tr w:rsidR="007569A3" w:rsidRPr="005333C1" w:rsidTr="00DE7071">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 xml:space="preserve">Стратегическая цель и задачи Концепции направлены на </w:t>
            </w:r>
            <w:r w:rsidRPr="005333C1">
              <w:rPr>
                <w:rFonts w:cs="Times New Roman"/>
                <w:b/>
                <w:sz w:val="20"/>
                <w:szCs w:val="20"/>
              </w:rPr>
              <w:t xml:space="preserve">реализацию реалистичного инновационного сценария </w:t>
            </w:r>
            <w:r w:rsidRPr="005333C1">
              <w:rPr>
                <w:rFonts w:cs="Times New Roman"/>
                <w:b/>
                <w:sz w:val="20"/>
                <w:szCs w:val="20"/>
              </w:rPr>
              <w:lastRenderedPageBreak/>
              <w:t>развития Ленинградской области</w:t>
            </w:r>
            <w:r w:rsidRPr="005333C1">
              <w:rPr>
                <w:rFonts w:cs="Times New Roman"/>
                <w:sz w:val="20"/>
                <w:szCs w:val="20"/>
              </w:rPr>
              <w:t>.</w:t>
            </w:r>
          </w:p>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Основная стратегическая цель социально-экономического развития Ленинградской области на долгосрочную перспективу - достижение показателей роста экономики и развития социальной сферы темпами выше среднероссийских, достижение нового качества социально-экономического роста, обеспечивающего устойчивость и сбалансированность развития области.</w:t>
            </w:r>
          </w:p>
        </w:tc>
        <w:tc>
          <w:tcPr>
            <w:tcW w:w="6202" w:type="dxa"/>
          </w:tcPr>
          <w:p w:rsidR="007569A3" w:rsidRPr="00905BFB" w:rsidRDefault="007569A3" w:rsidP="008E1F06">
            <w:pPr>
              <w:spacing w:line="240" w:lineRule="auto"/>
              <w:ind w:firstLine="244"/>
              <w:contextualSpacing/>
              <w:rPr>
                <w:rFonts w:cs="Times New Roman"/>
                <w:sz w:val="20"/>
                <w:szCs w:val="20"/>
              </w:rPr>
            </w:pPr>
            <w:r w:rsidRPr="00905BFB">
              <w:rPr>
                <w:rFonts w:cs="Times New Roman"/>
                <w:sz w:val="20"/>
                <w:szCs w:val="20"/>
              </w:rPr>
              <w:lastRenderedPageBreak/>
              <w:t>Реализация стратегической цели на долгосрочный период подразумевает достижение следующих целей:</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t>обеспечение экономического роста темпами не менее 5% ВРП в год;</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lastRenderedPageBreak/>
              <w:t>обеспечение сбалансированного развития территории области;</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t>повышение качества человеческого капитала, создание благоприятных условий для эффективной занятости населения и его проживания на территории области;</w:t>
            </w:r>
          </w:p>
          <w:p w:rsidR="007569A3" w:rsidRPr="00905BFB" w:rsidRDefault="007569A3" w:rsidP="00A5276F">
            <w:pPr>
              <w:pStyle w:val="a3"/>
              <w:numPr>
                <w:ilvl w:val="0"/>
                <w:numId w:val="26"/>
              </w:numPr>
              <w:spacing w:line="240" w:lineRule="auto"/>
              <w:ind w:left="176" w:hanging="142"/>
              <w:jc w:val="left"/>
              <w:rPr>
                <w:rFonts w:cs="Times New Roman"/>
                <w:sz w:val="20"/>
                <w:szCs w:val="20"/>
              </w:rPr>
            </w:pPr>
            <w:r w:rsidRPr="00905BFB">
              <w:rPr>
                <w:rFonts w:cs="Times New Roman"/>
                <w:sz w:val="20"/>
                <w:szCs w:val="20"/>
              </w:rPr>
              <w:t>повышение эффективности государственного и муниципального управления.</w:t>
            </w:r>
          </w:p>
          <w:p w:rsidR="007569A3" w:rsidRPr="005333C1" w:rsidRDefault="007569A3" w:rsidP="008E1F06">
            <w:pPr>
              <w:pStyle w:val="a3"/>
              <w:spacing w:line="240" w:lineRule="auto"/>
              <w:ind w:left="176" w:firstLine="0"/>
              <w:jc w:val="left"/>
              <w:rPr>
                <w:rFonts w:cs="Times New Roman"/>
                <w:sz w:val="20"/>
                <w:szCs w:val="20"/>
              </w:rPr>
            </w:pP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Существующая специализация Лужского района:</w:t>
            </w:r>
          </w:p>
          <w:p w:rsidR="007569A3" w:rsidRPr="005333C1" w:rsidRDefault="007569A3" w:rsidP="008E1F06">
            <w:pPr>
              <w:spacing w:line="240" w:lineRule="auto"/>
              <w:ind w:firstLine="0"/>
              <w:contextualSpacing/>
              <w:rPr>
                <w:rFonts w:cs="Times New Roman"/>
                <w:color w:val="000000"/>
                <w:sz w:val="20"/>
                <w:szCs w:val="20"/>
              </w:rPr>
            </w:pPr>
            <w:r w:rsidRPr="005333C1">
              <w:rPr>
                <w:rFonts w:cs="Times New Roman"/>
                <w:color w:val="000000"/>
                <w:sz w:val="20"/>
                <w:szCs w:val="20"/>
              </w:rPr>
              <w:t>Строительные материалы, пищевое производство, производство металлических конструкций.</w:t>
            </w:r>
          </w:p>
          <w:p w:rsidR="007569A3" w:rsidRPr="005333C1" w:rsidRDefault="007569A3" w:rsidP="008E1F06">
            <w:pPr>
              <w:spacing w:line="240" w:lineRule="auto"/>
              <w:ind w:firstLine="244"/>
              <w:contextualSpacing/>
              <w:rPr>
                <w:rFonts w:cs="Times New Roman"/>
                <w:color w:val="000000"/>
                <w:sz w:val="20"/>
                <w:szCs w:val="20"/>
              </w:rPr>
            </w:pPr>
            <w:r w:rsidRPr="005333C1">
              <w:rPr>
                <w:rFonts w:cs="Times New Roman"/>
                <w:color w:val="000000"/>
                <w:sz w:val="20"/>
                <w:szCs w:val="20"/>
              </w:rPr>
              <w:t>Возможная специализация:</w:t>
            </w:r>
          </w:p>
          <w:p w:rsidR="007569A3" w:rsidRPr="005333C1" w:rsidRDefault="007569A3" w:rsidP="008E1F06">
            <w:pPr>
              <w:spacing w:line="240" w:lineRule="auto"/>
              <w:ind w:firstLine="0"/>
              <w:rPr>
                <w:rFonts w:cs="Times New Roman"/>
                <w:sz w:val="20"/>
                <w:szCs w:val="20"/>
              </w:rPr>
            </w:pPr>
            <w:r w:rsidRPr="005333C1">
              <w:rPr>
                <w:rFonts w:cs="Times New Roman"/>
                <w:color w:val="000000"/>
                <w:sz w:val="20"/>
                <w:szCs w:val="20"/>
              </w:rPr>
              <w:t>Транспорт и логистика, мебельная промышленность, культурно-познавательный туризм.</w:t>
            </w:r>
          </w:p>
        </w:tc>
      </w:tr>
      <w:tr w:rsidR="007569A3" w:rsidRPr="005333C1" w:rsidTr="00A13051">
        <w:tc>
          <w:tcPr>
            <w:tcW w:w="9571" w:type="dxa"/>
            <w:gridSpan w:val="2"/>
          </w:tcPr>
          <w:p w:rsidR="007569A3" w:rsidRPr="005333C1" w:rsidRDefault="007569A3" w:rsidP="008E1F06">
            <w:pPr>
              <w:spacing w:line="240" w:lineRule="auto"/>
              <w:ind w:firstLine="0"/>
              <w:jc w:val="center"/>
              <w:rPr>
                <w:rFonts w:cs="Times New Roman"/>
                <w:b/>
                <w:sz w:val="20"/>
                <w:szCs w:val="20"/>
              </w:rPr>
            </w:pPr>
            <w:r w:rsidRPr="005333C1">
              <w:rPr>
                <w:rFonts w:cs="Times New Roman"/>
                <w:sz w:val="20"/>
                <w:szCs w:val="20"/>
              </w:rPr>
              <w:lastRenderedPageBreak/>
              <w:t>Инвестиционная стратегия Ленинградской области на период до 2025 года</w:t>
            </w:r>
          </w:p>
        </w:tc>
      </w:tr>
      <w:tr w:rsidR="007569A3" w:rsidRPr="005333C1" w:rsidTr="00DE7071">
        <w:tc>
          <w:tcPr>
            <w:tcW w:w="3369" w:type="dxa"/>
          </w:tcPr>
          <w:p w:rsidR="007569A3" w:rsidRPr="005333C1" w:rsidRDefault="007569A3" w:rsidP="008E1F06">
            <w:pPr>
              <w:spacing w:line="240" w:lineRule="auto"/>
              <w:ind w:firstLine="284"/>
              <w:contextualSpacing/>
              <w:rPr>
                <w:rFonts w:cs="Times New Roman"/>
                <w:sz w:val="20"/>
                <w:szCs w:val="20"/>
              </w:rPr>
            </w:pPr>
            <w:r w:rsidRPr="005333C1">
              <w:rPr>
                <w:rFonts w:cs="Times New Roman"/>
                <w:sz w:val="20"/>
                <w:szCs w:val="20"/>
              </w:rPr>
              <w:t xml:space="preserve">Целями Стратегии являются: </w:t>
            </w:r>
          </w:p>
          <w:p w:rsidR="007569A3" w:rsidRPr="005333C1" w:rsidRDefault="007569A3" w:rsidP="00A5276F">
            <w:pPr>
              <w:pStyle w:val="a3"/>
              <w:numPr>
                <w:ilvl w:val="0"/>
                <w:numId w:val="27"/>
              </w:numPr>
              <w:spacing w:line="240" w:lineRule="auto"/>
              <w:ind w:left="176" w:hanging="142"/>
              <w:jc w:val="left"/>
              <w:rPr>
                <w:rFonts w:cs="Times New Roman"/>
                <w:sz w:val="20"/>
                <w:szCs w:val="20"/>
              </w:rPr>
            </w:pPr>
            <w:r w:rsidRPr="005333C1">
              <w:rPr>
                <w:rFonts w:cs="Times New Roman"/>
                <w:sz w:val="20"/>
                <w:szCs w:val="20"/>
              </w:rPr>
              <w:t>обеспечение притока инвестиций в приоритетные сектора экономики Ленинградской области;</w:t>
            </w:r>
          </w:p>
          <w:p w:rsidR="007569A3" w:rsidRPr="005333C1" w:rsidRDefault="007569A3" w:rsidP="00A5276F">
            <w:pPr>
              <w:pStyle w:val="a3"/>
              <w:numPr>
                <w:ilvl w:val="0"/>
                <w:numId w:val="27"/>
              </w:numPr>
              <w:spacing w:line="240" w:lineRule="auto"/>
              <w:ind w:left="176" w:hanging="142"/>
              <w:jc w:val="left"/>
              <w:rPr>
                <w:rFonts w:cs="Times New Roman"/>
                <w:sz w:val="20"/>
                <w:szCs w:val="20"/>
              </w:rPr>
            </w:pPr>
            <w:r w:rsidRPr="005333C1">
              <w:rPr>
                <w:rFonts w:cs="Times New Roman"/>
                <w:sz w:val="20"/>
                <w:szCs w:val="20"/>
              </w:rPr>
              <w:t>удержание позиции в межрегиональной конкуренции за привлечение инвестиций;</w:t>
            </w:r>
          </w:p>
          <w:p w:rsidR="007569A3" w:rsidRPr="005333C1" w:rsidRDefault="007569A3" w:rsidP="00A5276F">
            <w:pPr>
              <w:pStyle w:val="a3"/>
              <w:numPr>
                <w:ilvl w:val="0"/>
                <w:numId w:val="27"/>
              </w:numPr>
              <w:spacing w:line="240" w:lineRule="auto"/>
              <w:ind w:left="176" w:hanging="142"/>
              <w:jc w:val="left"/>
              <w:rPr>
                <w:rFonts w:cs="Times New Roman"/>
                <w:sz w:val="20"/>
                <w:szCs w:val="20"/>
              </w:rPr>
            </w:pPr>
            <w:r w:rsidRPr="005333C1">
              <w:rPr>
                <w:rFonts w:cs="Times New Roman"/>
                <w:sz w:val="20"/>
                <w:szCs w:val="20"/>
              </w:rPr>
              <w:t>повышение инвестиционной привлекательности и создание условий для улучшения бизнес-климата на всей</w:t>
            </w:r>
            <w:r w:rsidRPr="005333C1">
              <w:rPr>
                <w:rFonts w:eastAsia="MS Mincho" w:cs="Times New Roman"/>
                <w:sz w:val="20"/>
                <w:szCs w:val="20"/>
              </w:rPr>
              <w:t xml:space="preserve"> </w:t>
            </w:r>
            <w:r w:rsidRPr="005333C1">
              <w:rPr>
                <w:rFonts w:cs="Times New Roman"/>
                <w:sz w:val="20"/>
                <w:szCs w:val="20"/>
              </w:rPr>
              <w:t xml:space="preserve">территории Ленинградской области. </w:t>
            </w:r>
            <w:r w:rsidRPr="005333C1">
              <w:rPr>
                <w:rFonts w:ascii="MS Mincho" w:eastAsia="MS Mincho" w:hAnsi="MS Mincho" w:cs="MS Mincho" w:hint="eastAsia"/>
                <w:sz w:val="20"/>
                <w:szCs w:val="20"/>
              </w:rPr>
              <w:t> </w:t>
            </w:r>
          </w:p>
        </w:tc>
        <w:tc>
          <w:tcPr>
            <w:tcW w:w="6202" w:type="dxa"/>
          </w:tcPr>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В качестве наиболее приоритетных отраслей (первого уровня приоритетности) рассматриваются: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автомобилестроение и производство авто компонентов; </w:t>
            </w:r>
            <w:r w:rsidRPr="005333C1">
              <w:rPr>
                <w:rFonts w:ascii="MS Mincho" w:eastAsia="MS Mincho" w:hAnsi="MS Mincho" w:cs="MS Mincho" w:hint="eastAsia"/>
                <w:sz w:val="20"/>
                <w:szCs w:val="20"/>
              </w:rPr>
              <w:t> </w:t>
            </w:r>
            <w:r w:rsidRPr="005333C1">
              <w:rPr>
                <w:rFonts w:cs="Times New Roman"/>
                <w:sz w:val="20"/>
                <w:szCs w:val="20"/>
              </w:rPr>
              <w:t>химическое и нефтехимическое производство;</w:t>
            </w:r>
            <w:r w:rsidRPr="005333C1">
              <w:rPr>
                <w:rFonts w:ascii="MS Mincho" w:eastAsia="MS Mincho" w:hAnsi="MS Mincho" w:cs="MS Mincho" w:hint="eastAsia"/>
                <w:sz w:val="20"/>
                <w:szCs w:val="20"/>
              </w:rPr>
              <w:t> </w:t>
            </w:r>
            <w:r w:rsidRPr="005333C1">
              <w:rPr>
                <w:rFonts w:cs="Times New Roman"/>
                <w:sz w:val="20"/>
                <w:szCs w:val="20"/>
              </w:rPr>
              <w:t xml:space="preserve">транспортно-логистический комплекс; производство строительных материалов; пищевая промышленность. </w:t>
            </w:r>
            <w:r w:rsidRPr="005333C1">
              <w:rPr>
                <w:rFonts w:ascii="MS Mincho" w:eastAsia="MS Mincho" w:hAnsi="MS Mincho" w:cs="MS Mincho" w:hint="eastAsia"/>
                <w:sz w:val="20"/>
                <w:szCs w:val="20"/>
              </w:rPr>
              <w:t>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В качестве отраслей второго уровня приоритетности рассматриваются: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сельское хозяйство; лесопромышленный комплекс; машиностроение; сектор торговли и услуг; радиология и фармацевтика; туризм. </w:t>
            </w:r>
            <w:r w:rsidRPr="005333C1">
              <w:rPr>
                <w:rFonts w:ascii="MS Mincho" w:eastAsia="MS Mincho" w:hAnsi="MS Mincho" w:cs="MS Mincho" w:hint="eastAsia"/>
                <w:sz w:val="20"/>
                <w:szCs w:val="20"/>
              </w:rPr>
              <w:t> </w:t>
            </w:r>
          </w:p>
          <w:p w:rsidR="007569A3" w:rsidRPr="005333C1" w:rsidRDefault="007569A3" w:rsidP="008E1F06">
            <w:pPr>
              <w:spacing w:line="240" w:lineRule="auto"/>
              <w:ind w:firstLine="244"/>
              <w:contextualSpacing/>
              <w:rPr>
                <w:rFonts w:cs="Times New Roman"/>
                <w:sz w:val="20"/>
                <w:szCs w:val="20"/>
              </w:rPr>
            </w:pPr>
            <w:r w:rsidRPr="005333C1">
              <w:rPr>
                <w:rFonts w:cs="Times New Roman"/>
                <w:sz w:val="20"/>
                <w:szCs w:val="20"/>
              </w:rPr>
              <w:t xml:space="preserve">Приоритетными направлениями повышения инвестиционной привлекательности региона являются: </w:t>
            </w:r>
          </w:p>
          <w:p w:rsidR="007569A3" w:rsidRPr="005333C1" w:rsidRDefault="007569A3" w:rsidP="00A5276F">
            <w:pPr>
              <w:pStyle w:val="a3"/>
              <w:numPr>
                <w:ilvl w:val="0"/>
                <w:numId w:val="28"/>
              </w:numPr>
              <w:spacing w:line="240" w:lineRule="auto"/>
              <w:ind w:left="176" w:hanging="142"/>
              <w:jc w:val="left"/>
              <w:rPr>
                <w:rFonts w:cs="Times New Roman"/>
                <w:sz w:val="20"/>
                <w:szCs w:val="20"/>
              </w:rPr>
            </w:pPr>
            <w:r w:rsidRPr="005333C1">
              <w:rPr>
                <w:rFonts w:cs="Times New Roman"/>
                <w:sz w:val="20"/>
                <w:szCs w:val="20"/>
              </w:rPr>
              <w:t>содействие созданию и развитию кластеров на территории Ленинградской области (применительно к Лужскому муниципальному району: кластер в сфере аграрно-промышленного комплекса, туристический кластер, кластер строительных материалов);</w:t>
            </w:r>
          </w:p>
          <w:p w:rsidR="007569A3" w:rsidRPr="005333C1" w:rsidRDefault="007569A3" w:rsidP="00A5276F">
            <w:pPr>
              <w:pStyle w:val="a3"/>
              <w:numPr>
                <w:ilvl w:val="0"/>
                <w:numId w:val="28"/>
              </w:numPr>
              <w:spacing w:line="240" w:lineRule="auto"/>
              <w:ind w:left="176" w:hanging="142"/>
              <w:jc w:val="left"/>
              <w:rPr>
                <w:rFonts w:cs="Times New Roman"/>
                <w:sz w:val="20"/>
                <w:szCs w:val="20"/>
              </w:rPr>
            </w:pPr>
            <w:r w:rsidRPr="005333C1">
              <w:rPr>
                <w:rFonts w:cs="Times New Roman"/>
                <w:sz w:val="20"/>
                <w:szCs w:val="20"/>
              </w:rPr>
              <w:t>синхронизация пространственного развития инвестиционных процессов Ленинградской области;</w:t>
            </w:r>
          </w:p>
          <w:p w:rsidR="007569A3" w:rsidRPr="005333C1" w:rsidRDefault="007569A3" w:rsidP="00A5276F">
            <w:pPr>
              <w:pStyle w:val="a3"/>
              <w:numPr>
                <w:ilvl w:val="0"/>
                <w:numId w:val="28"/>
              </w:numPr>
              <w:spacing w:line="240" w:lineRule="auto"/>
              <w:ind w:left="176" w:hanging="142"/>
              <w:jc w:val="left"/>
              <w:rPr>
                <w:rFonts w:cs="Times New Roman"/>
                <w:sz w:val="20"/>
                <w:szCs w:val="20"/>
              </w:rPr>
            </w:pPr>
            <w:r w:rsidRPr="005333C1">
              <w:rPr>
                <w:rFonts w:cs="Times New Roman"/>
                <w:sz w:val="20"/>
                <w:szCs w:val="20"/>
              </w:rPr>
              <w:t>поддержка малого и среднего предпринимательства;</w:t>
            </w:r>
          </w:p>
          <w:p w:rsidR="007569A3" w:rsidRPr="005333C1" w:rsidRDefault="007569A3" w:rsidP="008E1F06">
            <w:pPr>
              <w:spacing w:line="240" w:lineRule="auto"/>
              <w:ind w:left="177" w:firstLine="0"/>
              <w:jc w:val="left"/>
              <w:rPr>
                <w:rFonts w:cs="Times New Roman"/>
                <w:sz w:val="20"/>
                <w:szCs w:val="20"/>
              </w:rPr>
            </w:pPr>
            <w:r w:rsidRPr="005333C1">
              <w:rPr>
                <w:rFonts w:cs="Times New Roman"/>
                <w:sz w:val="20"/>
                <w:szCs w:val="20"/>
              </w:rPr>
              <w:t>повышение инвестиционной привлекательности муниципальных районов Ленинградской области, в том числе группы муниципальных районов, имеющих в долгосрочном периоде повышенные риски снижения потенциала социально-экономического развития.</w:t>
            </w:r>
          </w:p>
        </w:tc>
      </w:tr>
    </w:tbl>
    <w:p w:rsidR="007569A3" w:rsidRPr="005333C1" w:rsidRDefault="007569A3" w:rsidP="007569A3">
      <w:pPr>
        <w:pStyle w:val="21"/>
        <w:widowControl w:val="0"/>
        <w:spacing w:before="240" w:after="0" w:line="360" w:lineRule="auto"/>
        <w:ind w:left="0" w:firstLine="709"/>
        <w:jc w:val="both"/>
        <w:rPr>
          <w:iCs/>
        </w:rPr>
      </w:pPr>
      <w:r w:rsidRPr="005333C1">
        <w:rPr>
          <w:iCs/>
        </w:rPr>
        <w:t>Реализация программных документов федерального и регионального уровней определяет внешние факторы развития и потенциальные угрозы исполнения настоящей Стратегии. В экономике Лужского муниципального района преобладают традиционные отрасли обрабатывающей промышленности с невысокой инновационной составляющей. На этом основании документы стратегического планирования были проанализированы в разрезе приоритетных направлений и факторов развития.</w:t>
      </w:r>
    </w:p>
    <w:p w:rsidR="007569A3" w:rsidRPr="005333C1" w:rsidRDefault="007569A3" w:rsidP="007569A3">
      <w:pPr>
        <w:pStyle w:val="21"/>
        <w:widowControl w:val="0"/>
        <w:spacing w:after="0" w:line="360" w:lineRule="auto"/>
        <w:ind w:left="0" w:firstLine="709"/>
        <w:jc w:val="both"/>
        <w:rPr>
          <w:iCs/>
        </w:rPr>
      </w:pPr>
      <w:r w:rsidRPr="005333C1">
        <w:rPr>
          <w:b/>
          <w:iCs/>
        </w:rPr>
        <w:t>Концепцией долгосрочного социально-экономического развития Российской Федерации до 2020 года</w:t>
      </w:r>
      <w:r w:rsidRPr="005333C1">
        <w:rPr>
          <w:iCs/>
        </w:rPr>
        <w:t xml:space="preserve"> определен переход к новой модели пространственного развития российской экономики. Формирование новых центров социально-экономического развития, опирающихся на развитие энергетической и транспортной инфраструктуры, а </w:t>
      </w:r>
      <w:r w:rsidRPr="005333C1">
        <w:rPr>
          <w:iCs/>
        </w:rPr>
        <w:lastRenderedPageBreak/>
        <w:t>также традиционных отраслей промышленности (в том числе, аграрно-промышленного комплекса) приведет к повышению комплексности и сбалансированности регионального развития.</w:t>
      </w:r>
    </w:p>
    <w:p w:rsidR="007569A3" w:rsidRPr="005333C1" w:rsidRDefault="007569A3" w:rsidP="007569A3">
      <w:pPr>
        <w:pStyle w:val="21"/>
        <w:widowControl w:val="0"/>
        <w:spacing w:after="0" w:line="360" w:lineRule="auto"/>
        <w:ind w:left="0" w:firstLine="709"/>
        <w:jc w:val="both"/>
        <w:rPr>
          <w:iCs/>
        </w:rPr>
      </w:pPr>
      <w:r w:rsidRPr="005333C1">
        <w:rPr>
          <w:iCs/>
        </w:rPr>
        <w:t xml:space="preserve">Важной задачей пространственного развития, согласно </w:t>
      </w:r>
      <w:r w:rsidRPr="005333C1">
        <w:rPr>
          <w:b/>
          <w:iCs/>
        </w:rPr>
        <w:t>Стратегии социально-экономического развития Северо-Западного федерального округа на период до 2020 года</w:t>
      </w:r>
      <w:r w:rsidRPr="005333C1">
        <w:rPr>
          <w:iCs/>
        </w:rPr>
        <w:t xml:space="preserve">, является выравнивание социально-экономического положения субъектов Российской Федерации, входящих в состав Северо-Западного федерального округа. Приоритетными направлениями развития (применительно к Лужскому муниципальному району) являются: аграрно-промышленный комплекс, туристско-рекреационный комплекс, поддержка малого и среднего бизнеса и инвестиции в транспортную и энергетическую инфраструктуру. В южной зоне округа главная задача региональной политики состоит в том, чтобы обеспечить государственную поддержку развития сельской местности. </w:t>
      </w:r>
    </w:p>
    <w:p w:rsidR="007569A3" w:rsidRPr="005333C1" w:rsidRDefault="007569A3" w:rsidP="007569A3">
      <w:pPr>
        <w:pStyle w:val="21"/>
        <w:widowControl w:val="0"/>
        <w:spacing w:after="0" w:line="360" w:lineRule="auto"/>
        <w:ind w:left="0" w:firstLine="709"/>
        <w:jc w:val="both"/>
        <w:rPr>
          <w:iCs/>
        </w:rPr>
      </w:pPr>
      <w:r w:rsidRPr="005333C1">
        <w:rPr>
          <w:b/>
          <w:iCs/>
        </w:rPr>
        <w:t>Концепцией социально-экономического развития Ленинградской области на период до 2025 года</w:t>
      </w:r>
      <w:r w:rsidRPr="005333C1">
        <w:rPr>
          <w:iCs/>
        </w:rPr>
        <w:t xml:space="preserve"> определяется текущая и потенциальная специализация муниципальных районов области. В качестве текущих приоритетов специализации Лужского муниципального района выделены следующие отрасли: производство строительных материалов, пищевое производство, производство металлических конструкций. Выгодное расположение на пересечении транспортных коридоров федерального и регионального значения определяет транспортно-логистическое развитие Лужского района в качестве потенциально перспективного. В числе дополнительных направлений специализации муниципального района Концепция выделяет культурно-познавательный туризм. Лужский район выделен в качестве приоритетного проекта формирования обустроенных рекреационных зон на территории области, что будет способствовать привлечению туристов и благоприятно скажется на экономических показателях и уровне жизни местного населения.</w:t>
      </w:r>
    </w:p>
    <w:p w:rsidR="007569A3" w:rsidRPr="005333C1" w:rsidRDefault="007569A3" w:rsidP="007569A3">
      <w:pPr>
        <w:pStyle w:val="21"/>
        <w:widowControl w:val="0"/>
        <w:spacing w:after="0" w:line="360" w:lineRule="auto"/>
        <w:ind w:left="0" w:firstLine="709"/>
        <w:jc w:val="both"/>
        <w:rPr>
          <w:iCs/>
        </w:rPr>
      </w:pPr>
      <w:r w:rsidRPr="005333C1">
        <w:rPr>
          <w:iCs/>
        </w:rPr>
        <w:t xml:space="preserve">Целью </w:t>
      </w:r>
      <w:r w:rsidRPr="005333C1">
        <w:rPr>
          <w:b/>
          <w:iCs/>
        </w:rPr>
        <w:t>Инвестиционной стратегии Ленинградской области на период до 2025 года</w:t>
      </w:r>
      <w:r w:rsidRPr="005333C1">
        <w:rPr>
          <w:iCs/>
        </w:rPr>
        <w:t xml:space="preserve"> является обеспечение притока инвестиций в приоритетные сектора экономики Ленинградской области и повышение инвестиционной привлекательности на всей территории Ленинградской области. Сельское хозяйство, лесопромышленный комплекс, машиностроение, сектор торговли и услуг и туризм выделены как отрасли второго уровня приоритетности. В целях повышения инвестиционной привлекательности муниципальных районов Ленинградской области, в том числе группы муниципальных районов, имеющих в долгосрочном периоде повышенные риски снижения потенциала социально-экономического развития, Инвестиционная стратегия предусматривает создание и </w:t>
      </w:r>
      <w:r w:rsidRPr="005333C1">
        <w:rPr>
          <w:iCs/>
        </w:rPr>
        <w:lastRenderedPageBreak/>
        <w:t>развитие кластеров на территории Ленинградской области (применительно к Лужскому муниципальному району: кластер в сфере аграрно-промышленного комплекса, туристический кластер), а также всестороннюю поддержку малого и среднего бизнеса.</w:t>
      </w:r>
    </w:p>
    <w:p w:rsidR="007569A3" w:rsidRPr="005333C1" w:rsidRDefault="007569A3" w:rsidP="007569A3">
      <w:pPr>
        <w:pStyle w:val="21"/>
        <w:widowControl w:val="0"/>
        <w:spacing w:after="0" w:line="360" w:lineRule="auto"/>
        <w:ind w:left="0" w:firstLine="709"/>
        <w:jc w:val="both"/>
        <w:rPr>
          <w:iCs/>
        </w:rPr>
      </w:pPr>
      <w:r w:rsidRPr="005333C1">
        <w:rPr>
          <w:iCs/>
        </w:rPr>
        <w:t>С учетом важности развития агропромышленного комплекса Лужско</w:t>
      </w:r>
      <w:r w:rsidR="00D20BA9">
        <w:rPr>
          <w:iCs/>
        </w:rPr>
        <w:t>го</w:t>
      </w:r>
      <w:r w:rsidRPr="005333C1">
        <w:rPr>
          <w:iCs/>
        </w:rPr>
        <w:t xml:space="preserve"> </w:t>
      </w:r>
      <w:r w:rsidR="00D20BA9">
        <w:rPr>
          <w:iCs/>
        </w:rPr>
        <w:t>района</w:t>
      </w:r>
      <w:r w:rsidRPr="005333C1">
        <w:rPr>
          <w:iCs/>
        </w:rPr>
        <w:t xml:space="preserve">, в частности, молочного </w:t>
      </w:r>
      <w:r w:rsidR="0015391C" w:rsidRPr="005333C1">
        <w:rPr>
          <w:iCs/>
        </w:rPr>
        <w:t xml:space="preserve">и мясного </w:t>
      </w:r>
      <w:r w:rsidRPr="005333C1">
        <w:rPr>
          <w:iCs/>
        </w:rPr>
        <w:t>животноводства, а также птицеводства и растениеводства, при составлении настоящей Стратегии также учтены стратегические направления, обозначенные в следующих документах:</w:t>
      </w:r>
    </w:p>
    <w:p w:rsidR="007569A3" w:rsidRPr="005333C1" w:rsidRDefault="007569A3" w:rsidP="00A5276F">
      <w:pPr>
        <w:widowControl/>
        <w:numPr>
          <w:ilvl w:val="0"/>
          <w:numId w:val="31"/>
        </w:numPr>
        <w:autoSpaceDE/>
        <w:autoSpaceDN/>
        <w:adjustRightInd/>
        <w:contextualSpacing/>
        <w:rPr>
          <w:rFonts w:eastAsia="Calibri" w:cs="Times New Roman"/>
          <w:b/>
          <w:szCs w:val="24"/>
        </w:rPr>
      </w:pPr>
      <w:r w:rsidRPr="005333C1">
        <w:rPr>
          <w:rFonts w:eastAsia="Calibri" w:cs="Times New Roman"/>
          <w:b/>
          <w:szCs w:val="24"/>
        </w:rPr>
        <w:t xml:space="preserve">Концепция устойчивого развития сельских территорий Российской Федерации на период до 2020 года, </w:t>
      </w:r>
      <w:r w:rsidRPr="005333C1">
        <w:rPr>
          <w:rFonts w:eastAsia="Calibri" w:cs="Times New Roman"/>
          <w:szCs w:val="24"/>
        </w:rPr>
        <w:t>утвержденная распоряжением Правительства Российской Федерации от 30.11.2010 № 2136-р;</w:t>
      </w:r>
    </w:p>
    <w:p w:rsidR="007569A3" w:rsidRPr="005333C1" w:rsidRDefault="007569A3" w:rsidP="00A5276F">
      <w:pPr>
        <w:widowControl/>
        <w:numPr>
          <w:ilvl w:val="0"/>
          <w:numId w:val="31"/>
        </w:numPr>
        <w:autoSpaceDE/>
        <w:autoSpaceDN/>
        <w:adjustRightInd/>
        <w:contextualSpacing/>
        <w:rPr>
          <w:rFonts w:eastAsia="Calibri" w:cs="Times New Roman"/>
          <w:b/>
          <w:szCs w:val="24"/>
        </w:rPr>
      </w:pPr>
      <w:r w:rsidRPr="005333C1">
        <w:rPr>
          <w:rFonts w:eastAsia="Calibri" w:cs="Times New Roman"/>
          <w:b/>
          <w:szCs w:val="24"/>
        </w:rPr>
        <w:t xml:space="preserve">Концепция устойчивого развития сельских территорий Ленинградской области на период до 2020 года, </w:t>
      </w:r>
      <w:r w:rsidRPr="005333C1">
        <w:rPr>
          <w:rFonts w:eastAsia="Calibri" w:cs="Times New Roman"/>
          <w:szCs w:val="24"/>
        </w:rPr>
        <w:t>утвержденная распоряжением губернатора Ленинградской области от 28 ноября 2011 г. № 559-рг.</w:t>
      </w:r>
    </w:p>
    <w:p w:rsidR="007569A3" w:rsidRPr="005333C1" w:rsidRDefault="007569A3" w:rsidP="007569A3">
      <w:pPr>
        <w:ind w:firstLine="567"/>
        <w:rPr>
          <w:rFonts w:cs="Times New Roman"/>
          <w:szCs w:val="24"/>
        </w:rPr>
      </w:pPr>
      <w:r w:rsidRPr="005333C1">
        <w:rPr>
          <w:rFonts w:cs="Times New Roman"/>
          <w:szCs w:val="24"/>
        </w:rPr>
        <w:t>Согласно Концепции устойчивого развития сельских территорий Российской Федерации на период до 2020 года, целями государственной политики в области устойчивого сельского развития на период до 2020 года являются: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создание благоприятных социально-экономических условий для выполнения селом производственной и других общенациональных функций и задач территориального развития;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устойчивый рост сельской экономики, повышение эффективности сельского хозяйства и вклада села в экономику страны и благосостояние российских граждан;</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повышение занятости, уровня и качества жизни сельского населения, а также приближение села к городским жизненным стандартам;</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замедление процесса депопуляции, стабилизация численности сельского населения и увеличение ожидаемой продолжительности жизни;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сокращение межрегиональной и внутрирегиональной дифференциации в уровне и качестве жизни сельского населения;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рационализация использования природных ресурсов и сохранение природной среды;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сохранение и приумножение культурного потенциала села.</w:t>
      </w:r>
    </w:p>
    <w:p w:rsidR="007569A3" w:rsidRPr="005333C1" w:rsidRDefault="007569A3" w:rsidP="007569A3">
      <w:pPr>
        <w:ind w:firstLine="567"/>
        <w:rPr>
          <w:rFonts w:cs="Times New Roman"/>
          <w:szCs w:val="24"/>
        </w:rPr>
      </w:pPr>
      <w:r w:rsidRPr="005333C1">
        <w:rPr>
          <w:rFonts w:cs="Times New Roman"/>
          <w:szCs w:val="24"/>
        </w:rPr>
        <w:t xml:space="preserve">Для достижения поставленных целей настоящей Концепцией предусматривается не только создание новых рабочих мест в крупных сельскохозяйственных организациях, но и стимулирование развития малого бизнеса на селе, в том числе, активная поддержка эффективной занятости в сфере малого и среднего сельскохозяйственного </w:t>
      </w:r>
      <w:r w:rsidRPr="005333C1">
        <w:rPr>
          <w:rFonts w:cs="Times New Roman"/>
          <w:szCs w:val="24"/>
        </w:rPr>
        <w:lastRenderedPageBreak/>
        <w:t>предпринимательства и потребительской кооперации, содействие продвижению на рынок продукции сельского хозяйства ремесел и народных промыслов под местными торговыми марками и снижение административных барьеров в продвижении продукции сельскохозяйственных товаропроизводителей в розничную сеть организаций торговли и общественного питания.</w:t>
      </w:r>
    </w:p>
    <w:p w:rsidR="007569A3" w:rsidRPr="005333C1" w:rsidRDefault="007569A3" w:rsidP="007569A3">
      <w:pPr>
        <w:ind w:firstLine="567"/>
        <w:rPr>
          <w:rFonts w:cs="Times New Roman"/>
          <w:szCs w:val="24"/>
        </w:rPr>
      </w:pPr>
      <w:r w:rsidRPr="005333C1">
        <w:rPr>
          <w:rFonts w:cs="Times New Roman"/>
          <w:szCs w:val="24"/>
        </w:rPr>
        <w:t xml:space="preserve">Целью разработки </w:t>
      </w:r>
      <w:r w:rsidRPr="005333C1">
        <w:rPr>
          <w:rFonts w:cs="Times New Roman"/>
          <w:b/>
          <w:szCs w:val="24"/>
        </w:rPr>
        <w:t>Концепции устойчивого развития сельских территорий Ленинградской области на период до 2020 года</w:t>
      </w:r>
      <w:r w:rsidRPr="005333C1">
        <w:rPr>
          <w:rFonts w:cs="Times New Roman"/>
          <w:szCs w:val="24"/>
        </w:rPr>
        <w:t xml:space="preserve"> является определение ключевых проблем развития сельских территорий и выработка необходимых мер социально-экономического, правового и административно-управленческого характера. Реализация этих мер позволит вывести сельские территории на качественно новый уровень развития, обеспечивающий комплексное сбалансированное решение экономических, социальных и экологических задач при сохранении природно-ресурсного и историко-культурного потенциала сельской местности.</w:t>
      </w:r>
    </w:p>
    <w:p w:rsidR="007569A3" w:rsidRPr="005333C1" w:rsidRDefault="007569A3" w:rsidP="007569A3">
      <w:pPr>
        <w:ind w:firstLine="567"/>
        <w:rPr>
          <w:rFonts w:cs="Times New Roman"/>
          <w:szCs w:val="24"/>
        </w:rPr>
      </w:pPr>
      <w:r w:rsidRPr="005333C1">
        <w:rPr>
          <w:rFonts w:cs="Times New Roman"/>
          <w:szCs w:val="24"/>
        </w:rPr>
        <w:t>В качестве факторов, сдерживающих развитие аграрно-промышленного комплекса области выделены следующие:</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сложности в вопросах кредитования сельскохозяйственных товаропроизводителей (инвестиционного и краткосрочного), которое является основным условием поступательного развития сельского хозяйства, и вопросах обслуживания и уплаты кредитов;</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сохранение нерегулируемых тарифов на электроэнергию, высокая стоимость подключения производственных объектов к энергетическим мощностям;</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несовершенство Градостроительного кодекса Российской Федерации. Градостроительный кодекс Российской Федерации в действующей редакции, не позволяющее сельскохозяйственным товаропроизводителям оперативно проводить согласование проектов по реконструкции и новому строительству, а также оперативно оформлять акты ввода объектов в эксплуатацию;</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высокая стоимость работ по организации санитарно-защитных зон;</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низкое качество отечественной сельскохозяйственной техники, пригодной к работе в условиях Северо-Западного региона;</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 xml:space="preserve">отсутствие в Ленинградской области государственной территориальной единой информационной базы данных, что не позволяет комитету по агропромышленному и рыбохозяйственному комплексу Ленинградской области организовать отраслевую непрерывную систему электронного мониторинга целевого, технологически правильного и экономически эффективного использования каждого из участков земель соответствующих категорий, а также целевого и </w:t>
      </w:r>
      <w:r w:rsidRPr="005333C1">
        <w:rPr>
          <w:rFonts w:eastAsia="Calibri" w:cs="Times New Roman"/>
          <w:szCs w:val="24"/>
        </w:rPr>
        <w:lastRenderedPageBreak/>
        <w:t>экономически эффективного использования средств областного бюджета Ленинградской области каждым из получателей бюджетных средств.</w:t>
      </w:r>
    </w:p>
    <w:p w:rsidR="007569A3" w:rsidRPr="005333C1" w:rsidRDefault="007569A3" w:rsidP="007569A3">
      <w:pPr>
        <w:ind w:firstLine="567"/>
        <w:rPr>
          <w:rFonts w:cs="Times New Roman"/>
          <w:szCs w:val="24"/>
        </w:rPr>
      </w:pPr>
      <w:r w:rsidRPr="005333C1">
        <w:rPr>
          <w:rFonts w:cs="Times New Roman"/>
          <w:szCs w:val="24"/>
        </w:rPr>
        <w:t>В целях решения указанных вопросов предстоит решить вопрос продления сроков инвестиционных кредитов для сельскохозяйственных товаропроизводителей до 15 лет, ввести регулируемые тарифы на поставку электроэнергии для сельскохозяйственных товаропроизводителей, а также усовершенствовать механизмы взаимодействия региональных и муниципальных властей в части внесения соответствующих административных изменений.</w:t>
      </w:r>
    </w:p>
    <w:p w:rsidR="007569A3" w:rsidRPr="005333C1" w:rsidRDefault="007569A3" w:rsidP="007569A3">
      <w:pPr>
        <w:ind w:firstLine="567"/>
        <w:rPr>
          <w:rFonts w:cs="Times New Roman"/>
          <w:szCs w:val="24"/>
        </w:rPr>
      </w:pPr>
      <w:r w:rsidRPr="005333C1">
        <w:rPr>
          <w:rFonts w:cs="Times New Roman"/>
          <w:szCs w:val="24"/>
        </w:rPr>
        <w:t>Основные направления экономического и пространственного развития Лужского муниципального района сформулированы на основании вышеперечисленных документов стратегического планирования федерального и регионального уровней.</w:t>
      </w:r>
    </w:p>
    <w:p w:rsidR="007569A3" w:rsidRPr="005333C1" w:rsidRDefault="007569A3" w:rsidP="007569A3">
      <w:pPr>
        <w:pStyle w:val="4"/>
        <w:rPr>
          <w:rFonts w:cs="Times New Roman"/>
        </w:rPr>
      </w:pPr>
      <w:r w:rsidRPr="005333C1">
        <w:rPr>
          <w:rFonts w:cs="Times New Roman"/>
        </w:rPr>
        <w:t>2.2. Характеристика региональных и муниципальных программ развития</w:t>
      </w:r>
    </w:p>
    <w:p w:rsidR="007569A3" w:rsidRPr="005333C1" w:rsidRDefault="007569A3" w:rsidP="007569A3">
      <w:pPr>
        <w:ind w:firstLine="567"/>
        <w:rPr>
          <w:rFonts w:cs="Times New Roman"/>
          <w:szCs w:val="24"/>
        </w:rPr>
      </w:pPr>
      <w:r w:rsidRPr="005333C1">
        <w:rPr>
          <w:rFonts w:cs="Times New Roman"/>
          <w:szCs w:val="24"/>
        </w:rPr>
        <w:t xml:space="preserve">Региональные и муниципальные программы развития сформулированы с учетом пространственных, ресурсных и социально-экономических характеристик региона и муниципального района. Основными задачами территориальных </w:t>
      </w:r>
      <w:r w:rsidR="00266C5A">
        <w:rPr>
          <w:rFonts w:cs="Times New Roman"/>
          <w:szCs w:val="24"/>
        </w:rPr>
        <w:t xml:space="preserve">государственных </w:t>
      </w:r>
      <w:r w:rsidRPr="005333C1">
        <w:rPr>
          <w:rFonts w:cs="Times New Roman"/>
          <w:szCs w:val="24"/>
        </w:rPr>
        <w:t>программ</w:t>
      </w:r>
      <w:r w:rsidR="005F7DE3">
        <w:rPr>
          <w:rFonts w:cs="Times New Roman"/>
          <w:szCs w:val="24"/>
        </w:rPr>
        <w:t xml:space="preserve"> развития</w:t>
      </w:r>
      <w:r w:rsidRPr="005333C1">
        <w:rPr>
          <w:rFonts w:cs="Times New Roman"/>
          <w:szCs w:val="24"/>
        </w:rPr>
        <w:t xml:space="preserve"> являются: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выравнивание межрайонных различий по социально-экономическим показателям;</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формирование оптимальной территориальной и отраслевой структуры экономики;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сбалансированное бюджетное управление;</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максимально эффективное использование природных, материальных и трудовых ресурсов региона и муниципального образования;</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отраслей промышленности в соответствии с государственной селективной структурной политикой;</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формирование транспортной, энергетической и информационной инфраструктуры;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укрепление культурного потенциала региона и муниципального образования.</w:t>
      </w:r>
    </w:p>
    <w:p w:rsidR="007569A3" w:rsidRPr="005333C1" w:rsidRDefault="007569A3" w:rsidP="007569A3">
      <w:pPr>
        <w:ind w:firstLine="567"/>
        <w:rPr>
          <w:rFonts w:cs="Times New Roman"/>
          <w:szCs w:val="24"/>
        </w:rPr>
      </w:pPr>
      <w:r w:rsidRPr="005333C1">
        <w:rPr>
          <w:rFonts w:cs="Times New Roman"/>
          <w:szCs w:val="24"/>
        </w:rPr>
        <w:t xml:space="preserve">В настоящее время </w:t>
      </w:r>
      <w:r w:rsidR="00903B49" w:rsidRPr="005333C1">
        <w:rPr>
          <w:rFonts w:cs="Times New Roman"/>
          <w:szCs w:val="24"/>
        </w:rPr>
        <w:t xml:space="preserve">реализуется </w:t>
      </w:r>
      <w:r w:rsidRPr="005333C1">
        <w:rPr>
          <w:rFonts w:cs="Times New Roman"/>
          <w:szCs w:val="24"/>
        </w:rPr>
        <w:t>16 </w:t>
      </w:r>
      <w:r w:rsidR="001217CA">
        <w:rPr>
          <w:rFonts w:cs="Times New Roman"/>
          <w:b/>
          <w:szCs w:val="24"/>
        </w:rPr>
        <w:t>государственных</w:t>
      </w:r>
      <w:r w:rsidRPr="005333C1">
        <w:rPr>
          <w:rFonts w:cs="Times New Roman"/>
          <w:b/>
          <w:szCs w:val="24"/>
        </w:rPr>
        <w:t xml:space="preserve"> программ</w:t>
      </w:r>
      <w:r w:rsidR="00903B49" w:rsidRPr="00903B49">
        <w:rPr>
          <w:rFonts w:cs="Times New Roman"/>
          <w:szCs w:val="24"/>
        </w:rPr>
        <w:t xml:space="preserve"> </w:t>
      </w:r>
      <w:r w:rsidR="00903B49" w:rsidRPr="00903B49">
        <w:rPr>
          <w:rFonts w:cs="Times New Roman"/>
          <w:b/>
          <w:szCs w:val="24"/>
        </w:rPr>
        <w:t>Ленинградской области</w:t>
      </w:r>
      <w:r w:rsidRPr="005333C1">
        <w:rPr>
          <w:rFonts w:cs="Times New Roman"/>
          <w:b/>
          <w:szCs w:val="24"/>
        </w:rPr>
        <w:t>:</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Стимулирование экономической активности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автомобильных дорог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сельского хозяйства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Управление государственными финансами и государственным долгом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lastRenderedPageBreak/>
        <w:t>Повышение эффективности государственного управления и снижение административных барьеров при предоставлении государственных и муниципальных услуг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Устойчивое общественное развитие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здравоохранения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Современное образование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Социальная поддержка отдельных категорий граждан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культуры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физической культуры и спорта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Обеспечение качественным жильем граждан на территории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Безопасность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Охрана окружающей среды Ленинградской области;</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Информационное общество в Ленинградской области.</w:t>
      </w:r>
    </w:p>
    <w:p w:rsidR="007569A3" w:rsidRPr="005333C1" w:rsidRDefault="007569A3" w:rsidP="007569A3">
      <w:pPr>
        <w:ind w:firstLine="567"/>
        <w:rPr>
          <w:rFonts w:cs="Times New Roman"/>
          <w:szCs w:val="24"/>
        </w:rPr>
      </w:pPr>
      <w:r w:rsidRPr="005333C1">
        <w:rPr>
          <w:rFonts w:cs="Times New Roman"/>
          <w:szCs w:val="24"/>
        </w:rPr>
        <w:t xml:space="preserve">На территории Лужского муниципального района реализуются следующие </w:t>
      </w:r>
      <w:r w:rsidRPr="005333C1">
        <w:rPr>
          <w:rFonts w:cs="Times New Roman"/>
          <w:b/>
          <w:szCs w:val="24"/>
        </w:rPr>
        <w:t>муниципальные программы: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Стимулирование экономической активности Лужского муниципального района на 2014-2020 гг.;</w:t>
      </w:r>
    </w:p>
    <w:p w:rsidR="00C34C7E" w:rsidRPr="00C34C7E"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сельского хозяйства Лужского муниципального района Ленинградской области на 2014-2020 гг.;</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жилищно-коммунального и дорожного хозяйства Лужского муниципального района на 2015-2018 гг.;</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Современное образование в Лужском муниципальном районе на 2014-2016 годы;</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Социальная поддержка отдельных категорий граждан в Лужском муниципальном районе на 2014-2016 гг.;</w:t>
      </w:r>
    </w:p>
    <w:p w:rsidR="007569A3" w:rsidRPr="005333C1"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Предоставление муниципальной поддержки гражданам, нуждающимся в улучшении жилищных условий, в том числе молодежи, на 2014-2016 гг.;</w:t>
      </w:r>
    </w:p>
    <w:p w:rsidR="007569A3"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t>Развитие физической культуры и спорта в Лужском муниципальном районе в 2014-2016 гг.;</w:t>
      </w:r>
    </w:p>
    <w:p w:rsidR="00B444A8" w:rsidRPr="005333C1" w:rsidRDefault="00B444A8" w:rsidP="00A5276F">
      <w:pPr>
        <w:widowControl/>
        <w:numPr>
          <w:ilvl w:val="0"/>
          <w:numId w:val="31"/>
        </w:numPr>
        <w:autoSpaceDE/>
        <w:autoSpaceDN/>
        <w:adjustRightInd/>
        <w:contextualSpacing/>
        <w:rPr>
          <w:rFonts w:eastAsia="Calibri" w:cs="Times New Roman"/>
          <w:szCs w:val="24"/>
        </w:rPr>
      </w:pPr>
      <w:r w:rsidRPr="00B444A8">
        <w:rPr>
          <w:rFonts w:eastAsia="Calibri" w:cs="Times New Roman"/>
          <w:szCs w:val="24"/>
        </w:rPr>
        <w:t>Развитие культуры в Лужском муниципальном районе в 2014-2016 годах</w:t>
      </w:r>
      <w:r>
        <w:rPr>
          <w:rFonts w:eastAsia="Calibri" w:cs="Times New Roman"/>
          <w:szCs w:val="24"/>
        </w:rPr>
        <w:t>;</w:t>
      </w:r>
    </w:p>
    <w:p w:rsidR="007569A3" w:rsidRDefault="007569A3" w:rsidP="00A5276F">
      <w:pPr>
        <w:widowControl/>
        <w:numPr>
          <w:ilvl w:val="0"/>
          <w:numId w:val="31"/>
        </w:numPr>
        <w:autoSpaceDE/>
        <w:autoSpaceDN/>
        <w:adjustRightInd/>
        <w:contextualSpacing/>
        <w:rPr>
          <w:rFonts w:eastAsia="Calibri" w:cs="Times New Roman"/>
          <w:szCs w:val="24"/>
        </w:rPr>
      </w:pPr>
      <w:r w:rsidRPr="005333C1">
        <w:rPr>
          <w:rFonts w:eastAsia="Calibri" w:cs="Times New Roman"/>
          <w:szCs w:val="24"/>
        </w:rPr>
        <w:lastRenderedPageBreak/>
        <w:t>Развитие молодежного потенциала Лужского муниципального района в 2014-2016 гг.</w:t>
      </w:r>
      <w:r w:rsidR="00B21008">
        <w:rPr>
          <w:rFonts w:eastAsia="Calibri" w:cs="Times New Roman"/>
          <w:szCs w:val="24"/>
        </w:rPr>
        <w:t>;</w:t>
      </w:r>
    </w:p>
    <w:p w:rsidR="00C34C7E" w:rsidRPr="00B21008" w:rsidRDefault="00B21008" w:rsidP="00A5276F">
      <w:pPr>
        <w:widowControl/>
        <w:numPr>
          <w:ilvl w:val="0"/>
          <w:numId w:val="31"/>
        </w:numPr>
        <w:autoSpaceDE/>
        <w:autoSpaceDN/>
        <w:adjustRightInd/>
        <w:contextualSpacing/>
        <w:rPr>
          <w:rFonts w:eastAsia="Calibri" w:cs="Times New Roman"/>
          <w:szCs w:val="24"/>
        </w:rPr>
      </w:pPr>
      <w:r w:rsidRPr="00B21008">
        <w:rPr>
          <w:rFonts w:eastAsia="Calibri" w:cs="Times New Roman"/>
          <w:szCs w:val="24"/>
        </w:rPr>
        <w:t>Управление муниципальными финансами и муниципальным долгом Лужского муниципального района</w:t>
      </w:r>
      <w:r w:rsidR="005833C7">
        <w:rPr>
          <w:rFonts w:eastAsia="Calibri" w:cs="Times New Roman"/>
          <w:szCs w:val="24"/>
        </w:rPr>
        <w:t>.</w:t>
      </w:r>
    </w:p>
    <w:p w:rsidR="007569A3" w:rsidRDefault="007569A3" w:rsidP="00CE760A">
      <w:pPr>
        <w:spacing w:before="240"/>
        <w:ind w:firstLine="567"/>
        <w:rPr>
          <w:rFonts w:cs="Times New Roman"/>
          <w:szCs w:val="24"/>
        </w:rPr>
      </w:pPr>
      <w:r w:rsidRPr="005333C1">
        <w:rPr>
          <w:rFonts w:cs="Times New Roman"/>
          <w:szCs w:val="24"/>
        </w:rPr>
        <w:t>Основные направления и целевые показатели реализуемых муниципальных программ приведены в таблице</w:t>
      </w:r>
      <w:r w:rsidR="00B21008">
        <w:rPr>
          <w:rFonts w:cs="Times New Roman"/>
          <w:szCs w:val="24"/>
        </w:rPr>
        <w:t xml:space="preserve"> ниже</w:t>
      </w:r>
      <w:r w:rsidRPr="005333C1">
        <w:rPr>
          <w:rFonts w:cs="Times New Roman"/>
          <w:szCs w:val="24"/>
        </w:rPr>
        <w:t>.</w:t>
      </w:r>
    </w:p>
    <w:p w:rsidR="007569A3" w:rsidRPr="005333C1" w:rsidRDefault="005E5FE7" w:rsidP="007569A3">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44</w:t>
      </w:r>
      <w:r w:rsidR="00386B85">
        <w:rPr>
          <w:noProof/>
        </w:rPr>
        <w:fldChar w:fldCharType="end"/>
      </w:r>
      <w:r w:rsidRPr="005333C1">
        <w:t xml:space="preserve">. </w:t>
      </w:r>
      <w:r w:rsidR="007569A3" w:rsidRPr="005333C1">
        <w:t>Характеристика о</w:t>
      </w:r>
      <w:r w:rsidR="00175421">
        <w:t>тдельных</w:t>
      </w:r>
      <w:r w:rsidR="007569A3" w:rsidRPr="005333C1">
        <w:t xml:space="preserve"> муниципальных программ Лужского района</w:t>
      </w: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795"/>
      </w:tblGrid>
      <w:tr w:rsidR="005833C7" w:rsidRPr="00175421" w:rsidTr="006562D9">
        <w:trPr>
          <w:tblHeader/>
        </w:trPr>
        <w:tc>
          <w:tcPr>
            <w:tcW w:w="4796" w:type="dxa"/>
          </w:tcPr>
          <w:p w:rsidR="007569A3" w:rsidRPr="00175421" w:rsidRDefault="007569A3" w:rsidP="008E1F06">
            <w:pPr>
              <w:spacing w:line="240" w:lineRule="auto"/>
              <w:rPr>
                <w:rFonts w:cs="Times New Roman"/>
                <w:b/>
                <w:sz w:val="20"/>
                <w:szCs w:val="20"/>
              </w:rPr>
            </w:pPr>
            <w:r w:rsidRPr="00175421">
              <w:rPr>
                <w:rFonts w:cs="Times New Roman"/>
                <w:b/>
                <w:sz w:val="20"/>
                <w:szCs w:val="20"/>
              </w:rPr>
              <w:t>Цели и задачи</w:t>
            </w:r>
          </w:p>
        </w:tc>
        <w:tc>
          <w:tcPr>
            <w:tcW w:w="4795" w:type="dxa"/>
          </w:tcPr>
          <w:p w:rsidR="007569A3" w:rsidRPr="00175421" w:rsidRDefault="007569A3" w:rsidP="008E1F06">
            <w:pPr>
              <w:spacing w:line="240" w:lineRule="auto"/>
              <w:rPr>
                <w:rFonts w:cs="Times New Roman"/>
                <w:b/>
                <w:sz w:val="20"/>
                <w:szCs w:val="20"/>
              </w:rPr>
            </w:pPr>
            <w:r w:rsidRPr="00175421">
              <w:rPr>
                <w:rFonts w:cs="Times New Roman"/>
                <w:b/>
                <w:sz w:val="20"/>
                <w:szCs w:val="20"/>
              </w:rPr>
              <w:t>Целевые показатели</w:t>
            </w:r>
          </w:p>
        </w:tc>
      </w:tr>
      <w:tr w:rsidR="00D66164" w:rsidRPr="00175421" w:rsidTr="00D66164">
        <w:trPr>
          <w:trHeight w:val="190"/>
        </w:trPr>
        <w:tc>
          <w:tcPr>
            <w:tcW w:w="9591" w:type="dxa"/>
            <w:gridSpan w:val="2"/>
          </w:tcPr>
          <w:p w:rsidR="00D66164" w:rsidRPr="00175421" w:rsidRDefault="00D66164" w:rsidP="008E1F06">
            <w:pPr>
              <w:spacing w:line="240" w:lineRule="auto"/>
              <w:ind w:firstLine="293"/>
              <w:rPr>
                <w:rFonts w:cs="Times New Roman"/>
                <w:sz w:val="20"/>
                <w:szCs w:val="20"/>
              </w:rPr>
            </w:pPr>
            <w:r w:rsidRPr="00175421">
              <w:rPr>
                <w:rFonts w:cs="Times New Roman"/>
                <w:sz w:val="20"/>
                <w:szCs w:val="20"/>
              </w:rPr>
              <w:t>Стимулирование экономической активности Лужского муниципального района на 2014-2020 годы</w:t>
            </w:r>
          </w:p>
        </w:tc>
      </w:tr>
      <w:tr w:rsidR="005833C7" w:rsidRPr="00175421" w:rsidTr="006562D9">
        <w:trPr>
          <w:trHeight w:val="5662"/>
        </w:trPr>
        <w:tc>
          <w:tcPr>
            <w:tcW w:w="4796" w:type="dxa"/>
          </w:tcPr>
          <w:p w:rsidR="007569A3" w:rsidRPr="00175421" w:rsidRDefault="007569A3" w:rsidP="008E1F06">
            <w:pPr>
              <w:spacing w:line="240" w:lineRule="auto"/>
              <w:ind w:firstLine="318"/>
              <w:rPr>
                <w:rFonts w:cs="Times New Roman"/>
                <w:bCs/>
                <w:sz w:val="20"/>
                <w:szCs w:val="20"/>
              </w:rPr>
            </w:pPr>
            <w:r w:rsidRPr="00175421">
              <w:rPr>
                <w:rFonts w:cs="Times New Roman"/>
                <w:sz w:val="20"/>
                <w:szCs w:val="20"/>
                <w:u w:val="single"/>
              </w:rPr>
              <w:t>Цель:</w:t>
            </w:r>
            <w:r w:rsidRPr="00175421">
              <w:rPr>
                <w:rFonts w:cs="Times New Roman"/>
                <w:sz w:val="20"/>
                <w:szCs w:val="20"/>
              </w:rPr>
              <w:t xml:space="preserve"> </w:t>
            </w:r>
            <w:r w:rsidRPr="00175421">
              <w:rPr>
                <w:rFonts w:cs="Times New Roman"/>
                <w:bCs/>
                <w:sz w:val="20"/>
                <w:szCs w:val="20"/>
              </w:rPr>
              <w:t>Создание условий для устойчивого и сбалансированного экономического развития Лужского муниципального района</w:t>
            </w:r>
          </w:p>
          <w:p w:rsidR="007569A3" w:rsidRPr="00175421" w:rsidRDefault="007569A3" w:rsidP="008E1F06">
            <w:pPr>
              <w:spacing w:line="240" w:lineRule="auto"/>
              <w:ind w:firstLine="318"/>
              <w:rPr>
                <w:rFonts w:cs="Times New Roman"/>
                <w:bCs/>
                <w:sz w:val="20"/>
                <w:szCs w:val="20"/>
              </w:rPr>
            </w:pPr>
            <w:r w:rsidRPr="00175421">
              <w:rPr>
                <w:rFonts w:cs="Times New Roman"/>
                <w:bCs/>
                <w:sz w:val="20"/>
                <w:szCs w:val="20"/>
              </w:rPr>
              <w:t>Подпрограмма 1. «Обеспечение благоприятного инвестиционного климата»</w:t>
            </w:r>
          </w:p>
          <w:p w:rsidR="007569A3" w:rsidRPr="00175421" w:rsidRDefault="007569A3" w:rsidP="008E1F06">
            <w:pPr>
              <w:spacing w:line="240" w:lineRule="auto"/>
              <w:ind w:firstLine="318"/>
              <w:rPr>
                <w:rFonts w:cs="Times New Roman"/>
                <w:bCs/>
                <w:sz w:val="20"/>
                <w:szCs w:val="20"/>
              </w:rPr>
            </w:pPr>
            <w:r w:rsidRPr="00175421">
              <w:rPr>
                <w:rFonts w:cs="Times New Roman"/>
                <w:bCs/>
                <w:sz w:val="20"/>
                <w:szCs w:val="20"/>
                <w:u w:val="single"/>
              </w:rPr>
              <w:t>Цель:</w:t>
            </w:r>
            <w:r w:rsidRPr="00175421">
              <w:rPr>
                <w:rFonts w:cs="Times New Roman"/>
                <w:bCs/>
                <w:sz w:val="20"/>
                <w:szCs w:val="20"/>
              </w:rPr>
              <w:t xml:space="preserve"> </w:t>
            </w:r>
            <w:r w:rsidRPr="00175421">
              <w:rPr>
                <w:rFonts w:cs="Times New Roman"/>
                <w:sz w:val="20"/>
                <w:szCs w:val="20"/>
              </w:rPr>
              <w:t>Обеспечить координацию политики развития туризма с другими направлениями развития муниципального образования.</w:t>
            </w:r>
          </w:p>
          <w:p w:rsidR="007569A3" w:rsidRPr="00175421" w:rsidRDefault="007569A3" w:rsidP="008E1F06">
            <w:pPr>
              <w:spacing w:line="240" w:lineRule="auto"/>
              <w:ind w:firstLine="318"/>
              <w:rPr>
                <w:rFonts w:cs="Times New Roman"/>
                <w:bCs/>
                <w:sz w:val="20"/>
                <w:szCs w:val="20"/>
              </w:rPr>
            </w:pPr>
            <w:r w:rsidRPr="00175421">
              <w:rPr>
                <w:rFonts w:cs="Times New Roman"/>
                <w:bCs/>
                <w:sz w:val="20"/>
                <w:szCs w:val="20"/>
              </w:rPr>
              <w:t>Подпрограмма 2. «Развитие и поддержка малого и среднего предпринимательства в Лужском районе»</w:t>
            </w:r>
          </w:p>
          <w:p w:rsidR="007569A3" w:rsidRPr="00175421" w:rsidRDefault="007569A3" w:rsidP="008E1F06">
            <w:pPr>
              <w:spacing w:line="240" w:lineRule="auto"/>
              <w:ind w:firstLine="318"/>
              <w:rPr>
                <w:rFonts w:cs="Times New Roman"/>
                <w:sz w:val="20"/>
                <w:szCs w:val="20"/>
              </w:rPr>
            </w:pPr>
            <w:r w:rsidRPr="00175421">
              <w:rPr>
                <w:rFonts w:cs="Times New Roman"/>
                <w:bCs/>
                <w:sz w:val="20"/>
                <w:szCs w:val="20"/>
                <w:u w:val="single"/>
              </w:rPr>
              <w:t>Цель:</w:t>
            </w:r>
            <w:r w:rsidRPr="00175421">
              <w:rPr>
                <w:rFonts w:cs="Times New Roman"/>
                <w:bCs/>
                <w:sz w:val="20"/>
                <w:szCs w:val="20"/>
              </w:rPr>
              <w:t xml:space="preserve"> </w:t>
            </w:r>
            <w:r w:rsidRPr="00175421">
              <w:rPr>
                <w:rFonts w:cs="Times New Roman"/>
                <w:sz w:val="20"/>
                <w:szCs w:val="20"/>
              </w:rPr>
              <w:t>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Лужского муниципального района</w:t>
            </w:r>
          </w:p>
          <w:p w:rsidR="007569A3" w:rsidRPr="00175421" w:rsidRDefault="007569A3" w:rsidP="008E1F06">
            <w:pPr>
              <w:spacing w:line="240" w:lineRule="auto"/>
              <w:rPr>
                <w:rFonts w:cs="Times New Roman"/>
                <w:sz w:val="20"/>
                <w:szCs w:val="20"/>
              </w:rPr>
            </w:pPr>
          </w:p>
        </w:tc>
        <w:tc>
          <w:tcPr>
            <w:tcW w:w="4795" w:type="dxa"/>
          </w:tcPr>
          <w:p w:rsidR="007569A3" w:rsidRPr="00175421" w:rsidRDefault="007569A3" w:rsidP="008E1F06">
            <w:pPr>
              <w:spacing w:line="240" w:lineRule="auto"/>
              <w:ind w:firstLine="293"/>
              <w:rPr>
                <w:rFonts w:cs="Times New Roman"/>
                <w:sz w:val="20"/>
                <w:szCs w:val="20"/>
              </w:rPr>
            </w:pPr>
            <w:r w:rsidRPr="00175421">
              <w:rPr>
                <w:rFonts w:cs="Times New Roman"/>
                <w:sz w:val="20"/>
                <w:szCs w:val="20"/>
              </w:rPr>
              <w:t>Подпрограмма 1:</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предприятий сферы туризма, расположенных на территории района, ед.</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коллективных средств размещения (гостиницы, базы отдыха, места для временного проживания), ед.</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туристов и экскурсантов, посетивших район, чел.</w:t>
            </w:r>
          </w:p>
          <w:p w:rsidR="007569A3" w:rsidRPr="00175421"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объем налоговых поступления от предприятий сферы туризма, млн. руб.</w:t>
            </w:r>
          </w:p>
          <w:p w:rsidR="007569A3" w:rsidRDefault="007569A3" w:rsidP="00A5276F">
            <w:pPr>
              <w:pStyle w:val="a3"/>
              <w:numPr>
                <w:ilvl w:val="0"/>
                <w:numId w:val="10"/>
              </w:numPr>
              <w:spacing w:line="240" w:lineRule="auto"/>
              <w:ind w:left="38" w:hanging="142"/>
              <w:jc w:val="left"/>
              <w:rPr>
                <w:rFonts w:cs="Times New Roman"/>
                <w:sz w:val="20"/>
                <w:szCs w:val="20"/>
              </w:rPr>
            </w:pPr>
            <w:r w:rsidRPr="00175421">
              <w:rPr>
                <w:rFonts w:cs="Times New Roman"/>
                <w:sz w:val="20"/>
                <w:szCs w:val="20"/>
              </w:rPr>
              <w:t>количество выставок, других презентационных и имиджевых мероприятий, в которых участвовал район, ед.</w:t>
            </w:r>
          </w:p>
          <w:p w:rsidR="00266C5A" w:rsidRPr="00175421" w:rsidRDefault="00266C5A" w:rsidP="00A5276F">
            <w:pPr>
              <w:pStyle w:val="a3"/>
              <w:numPr>
                <w:ilvl w:val="0"/>
                <w:numId w:val="10"/>
              </w:numPr>
              <w:spacing w:line="240" w:lineRule="auto"/>
              <w:ind w:left="38" w:hanging="142"/>
              <w:jc w:val="left"/>
              <w:rPr>
                <w:rFonts w:cs="Times New Roman"/>
                <w:sz w:val="20"/>
                <w:szCs w:val="20"/>
              </w:rPr>
            </w:pPr>
            <w:r w:rsidRPr="00266C5A">
              <w:rPr>
                <w:rFonts w:cs="Times New Roman"/>
                <w:sz w:val="20"/>
                <w:szCs w:val="20"/>
              </w:rPr>
              <w:t>разработка Стратегии социально-экономического развития Лужского муниципального района, ед.</w:t>
            </w:r>
          </w:p>
          <w:p w:rsidR="007569A3" w:rsidRPr="00175421" w:rsidRDefault="007569A3" w:rsidP="008E1F06">
            <w:pPr>
              <w:spacing w:line="240" w:lineRule="auto"/>
              <w:ind w:firstLine="293"/>
              <w:rPr>
                <w:rFonts w:cs="Times New Roman"/>
                <w:sz w:val="20"/>
                <w:szCs w:val="20"/>
              </w:rPr>
            </w:pPr>
            <w:r w:rsidRPr="00175421">
              <w:rPr>
                <w:rFonts w:cs="Times New Roman"/>
                <w:sz w:val="20"/>
                <w:szCs w:val="20"/>
              </w:rPr>
              <w:t>Подпрограмма 2:</w:t>
            </w:r>
          </w:p>
          <w:p w:rsidR="007569A3" w:rsidRPr="00175421" w:rsidRDefault="007569A3" w:rsidP="00A5276F">
            <w:pPr>
              <w:pStyle w:val="a3"/>
              <w:numPr>
                <w:ilvl w:val="0"/>
                <w:numId w:val="11"/>
              </w:numPr>
              <w:spacing w:line="240" w:lineRule="auto"/>
              <w:ind w:left="38" w:hanging="142"/>
              <w:jc w:val="left"/>
              <w:rPr>
                <w:rFonts w:cs="Times New Roman"/>
                <w:sz w:val="20"/>
                <w:szCs w:val="20"/>
              </w:rPr>
            </w:pPr>
            <w:r w:rsidRPr="00175421">
              <w:rPr>
                <w:rFonts w:cs="Times New Roman"/>
                <w:sz w:val="20"/>
                <w:szCs w:val="20"/>
              </w:rPr>
              <w:t>объем налоговых поступлений по налогам на совокупный доход (УСН, ЕНВД, ЕСХН) от субъектов малого и среднего предпринимательства, млн. руб.</w:t>
            </w:r>
          </w:p>
          <w:p w:rsidR="007569A3" w:rsidRPr="00175421" w:rsidRDefault="007569A3" w:rsidP="00A5276F">
            <w:pPr>
              <w:pStyle w:val="a3"/>
              <w:numPr>
                <w:ilvl w:val="0"/>
                <w:numId w:val="11"/>
              </w:numPr>
              <w:spacing w:line="240" w:lineRule="auto"/>
              <w:ind w:left="38" w:hanging="142"/>
              <w:jc w:val="left"/>
              <w:rPr>
                <w:rFonts w:cs="Times New Roman"/>
                <w:sz w:val="20"/>
                <w:szCs w:val="20"/>
              </w:rPr>
            </w:pPr>
            <w:r w:rsidRPr="00175421">
              <w:rPr>
                <w:rFonts w:cs="Times New Roman"/>
                <w:sz w:val="20"/>
                <w:szCs w:val="20"/>
              </w:rPr>
              <w:t>оборот продукции (услуг), производимой малыми предприятиями, в том числе микропредприятиями, млрд. руб.</w:t>
            </w:r>
          </w:p>
          <w:p w:rsidR="007569A3" w:rsidRPr="00175421" w:rsidRDefault="007569A3" w:rsidP="00A5276F">
            <w:pPr>
              <w:pStyle w:val="a3"/>
              <w:numPr>
                <w:ilvl w:val="0"/>
                <w:numId w:val="11"/>
              </w:numPr>
              <w:spacing w:line="240" w:lineRule="auto"/>
              <w:ind w:left="38" w:hanging="142"/>
              <w:jc w:val="left"/>
              <w:rPr>
                <w:rFonts w:cs="Times New Roman"/>
                <w:sz w:val="20"/>
                <w:szCs w:val="20"/>
              </w:rPr>
            </w:pPr>
            <w:r w:rsidRPr="00175421">
              <w:rPr>
                <w:rFonts w:cs="Times New Roman"/>
                <w:sz w:val="20"/>
                <w:szCs w:val="20"/>
              </w:rPr>
              <w:t>прирост количества субъектов малого и среднего предпринимательства, расположенных на территории района, %</w:t>
            </w:r>
          </w:p>
        </w:tc>
      </w:tr>
      <w:tr w:rsidR="00D66164" w:rsidRPr="00175421" w:rsidTr="00521260">
        <w:tc>
          <w:tcPr>
            <w:tcW w:w="9591" w:type="dxa"/>
            <w:gridSpan w:val="2"/>
          </w:tcPr>
          <w:p w:rsidR="00D66164" w:rsidRPr="00175421" w:rsidRDefault="00D66164" w:rsidP="00D66164">
            <w:pPr>
              <w:pStyle w:val="a3"/>
              <w:spacing w:line="240" w:lineRule="auto"/>
              <w:ind w:left="38" w:firstLine="0"/>
              <w:jc w:val="center"/>
              <w:rPr>
                <w:rFonts w:cs="Times New Roman"/>
                <w:sz w:val="20"/>
                <w:szCs w:val="20"/>
              </w:rPr>
            </w:pPr>
            <w:r w:rsidRPr="00175421">
              <w:rPr>
                <w:rFonts w:cs="Times New Roman"/>
                <w:sz w:val="20"/>
                <w:szCs w:val="20"/>
              </w:rPr>
              <w:t>Развитие сельского хозяйства Лужского муниципального района на 2014-2020 годы</w:t>
            </w:r>
          </w:p>
        </w:tc>
      </w:tr>
      <w:tr w:rsidR="005833C7" w:rsidRPr="00175421" w:rsidTr="006562D9">
        <w:tc>
          <w:tcPr>
            <w:tcW w:w="4796" w:type="dxa"/>
          </w:tcPr>
          <w:p w:rsidR="007569A3" w:rsidRPr="00175421" w:rsidRDefault="007569A3" w:rsidP="008E1F06">
            <w:pPr>
              <w:spacing w:line="240" w:lineRule="auto"/>
              <w:ind w:firstLine="318"/>
              <w:jc w:val="left"/>
              <w:rPr>
                <w:rFonts w:cs="Times New Roman"/>
                <w:sz w:val="20"/>
                <w:szCs w:val="20"/>
              </w:rPr>
            </w:pPr>
            <w:r w:rsidRPr="00175421">
              <w:rPr>
                <w:rFonts w:cs="Times New Roman"/>
                <w:sz w:val="20"/>
                <w:szCs w:val="20"/>
                <w:u w:val="single"/>
              </w:rPr>
              <w:t>Цели</w:t>
            </w:r>
            <w:r w:rsidRPr="00175421">
              <w:rPr>
                <w:rFonts w:cs="Times New Roman"/>
                <w:sz w:val="20"/>
                <w:szCs w:val="20"/>
              </w:rPr>
              <w:t xml:space="preserve">: </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увеличение вклада агропромышленного комплекса в экономику района;</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повышение конкурентоспособности продукции, производимой в агропромышленном комплексе Лужского муниципального района;</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укрепление позиций организаций агропромышленного комплекса на региональном продовольственном рынке;</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повышение устойчивости развития сельских территорий;</w:t>
            </w:r>
          </w:p>
          <w:p w:rsidR="007569A3" w:rsidRPr="00175421" w:rsidRDefault="007569A3" w:rsidP="00A5276F">
            <w:pPr>
              <w:pStyle w:val="a3"/>
              <w:numPr>
                <w:ilvl w:val="0"/>
                <w:numId w:val="12"/>
              </w:numPr>
              <w:spacing w:line="240" w:lineRule="auto"/>
              <w:ind w:left="29" w:hanging="142"/>
              <w:jc w:val="left"/>
              <w:rPr>
                <w:rFonts w:cs="Times New Roman"/>
                <w:sz w:val="20"/>
                <w:szCs w:val="20"/>
              </w:rPr>
            </w:pPr>
            <w:r w:rsidRPr="00175421">
              <w:rPr>
                <w:rFonts w:cs="Times New Roman"/>
                <w:sz w:val="20"/>
                <w:szCs w:val="20"/>
              </w:rPr>
              <w:t xml:space="preserve">рациональное использование и воспроизводство природного потенциала района. </w:t>
            </w:r>
          </w:p>
          <w:p w:rsidR="007569A3" w:rsidRPr="00175421" w:rsidRDefault="007569A3" w:rsidP="008E1F06">
            <w:pPr>
              <w:spacing w:line="240" w:lineRule="auto"/>
              <w:ind w:firstLine="318"/>
              <w:jc w:val="left"/>
              <w:rPr>
                <w:rFonts w:cs="Times New Roman"/>
                <w:sz w:val="20"/>
                <w:szCs w:val="20"/>
              </w:rPr>
            </w:pPr>
            <w:r w:rsidRPr="00175421">
              <w:rPr>
                <w:rFonts w:cs="Times New Roman"/>
                <w:sz w:val="20"/>
                <w:szCs w:val="20"/>
              </w:rPr>
              <w:t xml:space="preserve">Подпрограмма 1. «Развитие агропромышленного комплекса Лужского муниципального района Ленинградской области на 2014-2020 годы»; </w:t>
            </w:r>
          </w:p>
          <w:p w:rsidR="007569A3" w:rsidRPr="00175421" w:rsidRDefault="007569A3" w:rsidP="008E1F06">
            <w:pPr>
              <w:spacing w:line="240" w:lineRule="auto"/>
              <w:ind w:firstLine="318"/>
              <w:jc w:val="left"/>
              <w:rPr>
                <w:rFonts w:cs="Times New Roman"/>
                <w:sz w:val="20"/>
                <w:szCs w:val="20"/>
              </w:rPr>
            </w:pPr>
            <w:r w:rsidRPr="00175421">
              <w:rPr>
                <w:rFonts w:cs="Times New Roman"/>
                <w:sz w:val="20"/>
                <w:szCs w:val="20"/>
              </w:rPr>
              <w:t xml:space="preserve">Подпрограмма 2. «Устойчивое развитие сельских территорий Лужского муниципального района Ленинградской области на 2014-2017 годы и на </w:t>
            </w:r>
            <w:r w:rsidRPr="00175421">
              <w:rPr>
                <w:rFonts w:cs="Times New Roman"/>
                <w:sz w:val="20"/>
                <w:szCs w:val="20"/>
              </w:rPr>
              <w:lastRenderedPageBreak/>
              <w:t>период до 2020 года»</w:t>
            </w:r>
          </w:p>
        </w:tc>
        <w:tc>
          <w:tcPr>
            <w:tcW w:w="4795" w:type="dxa"/>
          </w:tcPr>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lastRenderedPageBreak/>
              <w:t>производство продукции сельского хозяйства в хозяйствах всех категорий</w:t>
            </w:r>
          </w:p>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производство продукции растениеводства</w:t>
            </w:r>
          </w:p>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производства продукции животноводства</w:t>
            </w:r>
          </w:p>
          <w:p w:rsidR="007569A3" w:rsidRPr="00175421" w:rsidRDefault="007569A3"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7569A3" w:rsidRPr="00175421" w:rsidRDefault="007569A3" w:rsidP="008E1F06">
            <w:pPr>
              <w:spacing w:line="240" w:lineRule="auto"/>
              <w:rPr>
                <w:rFonts w:cs="Times New Roman"/>
                <w:sz w:val="20"/>
                <w:szCs w:val="20"/>
              </w:rPr>
            </w:pPr>
          </w:p>
        </w:tc>
      </w:tr>
      <w:tr w:rsidR="00D66164" w:rsidRPr="00175421" w:rsidTr="00521260">
        <w:tc>
          <w:tcPr>
            <w:tcW w:w="9591" w:type="dxa"/>
            <w:gridSpan w:val="2"/>
          </w:tcPr>
          <w:p w:rsidR="00D66164" w:rsidRPr="00175421" w:rsidRDefault="00D66164" w:rsidP="00D66164">
            <w:pPr>
              <w:pStyle w:val="a3"/>
              <w:spacing w:line="240" w:lineRule="auto"/>
              <w:ind w:left="38" w:firstLine="0"/>
              <w:jc w:val="center"/>
              <w:rPr>
                <w:rFonts w:cs="Times New Roman"/>
                <w:sz w:val="20"/>
                <w:szCs w:val="20"/>
              </w:rPr>
            </w:pPr>
            <w:r w:rsidRPr="00175421">
              <w:rPr>
                <w:rFonts w:cs="Times New Roman"/>
                <w:sz w:val="20"/>
                <w:szCs w:val="20"/>
              </w:rPr>
              <w:lastRenderedPageBreak/>
              <w:t>Развитие жилищно-коммунального и дорожного хозяйства Лужского муниципального района на 2015-2018 годы</w:t>
            </w:r>
          </w:p>
        </w:tc>
      </w:tr>
      <w:tr w:rsidR="005833C7" w:rsidRPr="00175421" w:rsidTr="006562D9">
        <w:tc>
          <w:tcPr>
            <w:tcW w:w="4796" w:type="dxa"/>
          </w:tcPr>
          <w:p w:rsidR="007569A3" w:rsidRPr="00175421" w:rsidRDefault="007569A3" w:rsidP="008E1F06">
            <w:pPr>
              <w:spacing w:line="240" w:lineRule="auto"/>
              <w:ind w:firstLine="318"/>
              <w:rPr>
                <w:rFonts w:cs="Times New Roman"/>
                <w:sz w:val="20"/>
                <w:szCs w:val="20"/>
              </w:rPr>
            </w:pPr>
            <w:r w:rsidRPr="00175421">
              <w:rPr>
                <w:rFonts w:cs="Times New Roman"/>
                <w:sz w:val="20"/>
                <w:szCs w:val="20"/>
                <w:u w:val="single"/>
              </w:rPr>
              <w:t>Цели</w:t>
            </w:r>
            <w:r w:rsidRPr="00175421">
              <w:rPr>
                <w:rFonts w:cs="Times New Roman"/>
                <w:sz w:val="20"/>
                <w:szCs w:val="20"/>
              </w:rPr>
              <w:t xml:space="preserve">: </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sz w:val="20"/>
                <w:szCs w:val="20"/>
              </w:rPr>
              <w:t>создание условий для приведения коммунальной инфраструктуры в соответствие со стандартами качества, обеспечивающими комфортные условия проживания населению;</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sz w:val="20"/>
                <w:szCs w:val="20"/>
              </w:rPr>
              <w:t>повышение уровня надежности предоставления коммунальных услуг;</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sz w:val="20"/>
                <w:szCs w:val="20"/>
              </w:rPr>
              <w:t>обеспечение граждан комфортным транспортным обслуживанием;</w:t>
            </w:r>
          </w:p>
          <w:p w:rsidR="007569A3" w:rsidRPr="00175421" w:rsidRDefault="007569A3" w:rsidP="00A5276F">
            <w:pPr>
              <w:pStyle w:val="a3"/>
              <w:numPr>
                <w:ilvl w:val="0"/>
                <w:numId w:val="13"/>
              </w:numPr>
              <w:spacing w:line="240" w:lineRule="auto"/>
              <w:ind w:left="29" w:hanging="142"/>
              <w:jc w:val="left"/>
              <w:rPr>
                <w:rFonts w:cs="Times New Roman"/>
                <w:bCs/>
                <w:sz w:val="20"/>
                <w:szCs w:val="20"/>
              </w:rPr>
            </w:pPr>
            <w:r w:rsidRPr="00175421">
              <w:rPr>
                <w:rFonts w:cs="Times New Roman"/>
                <w:sz w:val="20"/>
                <w:szCs w:val="20"/>
              </w:rPr>
              <w:t>повышение эффективности функционирования жилищно-коммунального и дорожного хозяйства;</w:t>
            </w:r>
            <w:r w:rsidRPr="00175421">
              <w:rPr>
                <w:rFonts w:cs="Times New Roman"/>
                <w:bCs/>
                <w:sz w:val="20"/>
                <w:szCs w:val="20"/>
              </w:rPr>
              <w:t xml:space="preserve"> </w:t>
            </w:r>
          </w:p>
          <w:p w:rsidR="007569A3" w:rsidRPr="00175421" w:rsidRDefault="007569A3" w:rsidP="00A5276F">
            <w:pPr>
              <w:pStyle w:val="a3"/>
              <w:numPr>
                <w:ilvl w:val="0"/>
                <w:numId w:val="13"/>
              </w:numPr>
              <w:spacing w:line="240" w:lineRule="auto"/>
              <w:ind w:left="29" w:hanging="142"/>
              <w:jc w:val="left"/>
              <w:rPr>
                <w:rFonts w:cs="Times New Roman"/>
                <w:sz w:val="20"/>
                <w:szCs w:val="20"/>
              </w:rPr>
            </w:pPr>
            <w:r w:rsidRPr="00175421">
              <w:rPr>
                <w:rFonts w:cs="Times New Roman"/>
                <w:bCs/>
                <w:sz w:val="20"/>
                <w:szCs w:val="20"/>
              </w:rPr>
              <w:t>улучшение социально-экономических условий проживания жителей Лужского муниципального района и обеспечение широкого использования природного газа в качестве топлива и для бытовых нужд</w:t>
            </w:r>
          </w:p>
        </w:tc>
        <w:tc>
          <w:tcPr>
            <w:tcW w:w="4795" w:type="dxa"/>
          </w:tcPr>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протяженность отремонтированных тепловых сетей, км</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протяженность отремонтированных сетей водоснабжения и водоотведения, км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годовая экономия электроэнергии в муниципальных бюджетных учреждениях, тыс. кВтч в год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годовая экономия воды в муниципальных бюджетных учреждениях, куб. м в год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 xml:space="preserve">годовая экономия тепловой энергии в муниципальных бюджетных учреждениях, Гкал в год </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протяженность отремонтированных автомобильных дорог общего пользования местного значения - км</w:t>
            </w:r>
          </w:p>
          <w:p w:rsidR="007569A3" w:rsidRPr="00175421" w:rsidRDefault="007569A3" w:rsidP="008E1F06">
            <w:pPr>
              <w:pStyle w:val="a3"/>
              <w:numPr>
                <w:ilvl w:val="0"/>
                <w:numId w:val="8"/>
              </w:numPr>
              <w:spacing w:line="240" w:lineRule="auto"/>
              <w:ind w:left="38" w:hanging="142"/>
              <w:jc w:val="left"/>
              <w:rPr>
                <w:rFonts w:cs="Times New Roman"/>
                <w:sz w:val="20"/>
                <w:szCs w:val="20"/>
              </w:rPr>
            </w:pPr>
            <w:r w:rsidRPr="00175421">
              <w:rPr>
                <w:rFonts w:cs="Times New Roman"/>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 к уровню 2014 года</w:t>
            </w:r>
          </w:p>
        </w:tc>
      </w:tr>
      <w:tr w:rsidR="00B43D04" w:rsidRPr="00175421" w:rsidTr="00B43D04">
        <w:trPr>
          <w:trHeight w:val="334"/>
        </w:trPr>
        <w:tc>
          <w:tcPr>
            <w:tcW w:w="9591" w:type="dxa"/>
            <w:gridSpan w:val="2"/>
            <w:vAlign w:val="center"/>
          </w:tcPr>
          <w:p w:rsidR="00B43D04" w:rsidRPr="00175421" w:rsidRDefault="00B43D04" w:rsidP="00B43D04">
            <w:pPr>
              <w:spacing w:line="240" w:lineRule="auto"/>
              <w:ind w:firstLine="293"/>
              <w:jc w:val="center"/>
              <w:rPr>
                <w:rFonts w:cs="Times New Roman"/>
                <w:sz w:val="20"/>
                <w:szCs w:val="20"/>
              </w:rPr>
            </w:pPr>
            <w:r w:rsidRPr="00175421">
              <w:rPr>
                <w:rFonts w:cs="Times New Roman"/>
                <w:sz w:val="20"/>
                <w:szCs w:val="20"/>
              </w:rPr>
              <w:t>Предоставление муниципальной поддержки гражданам, нуждающимся в улучшении жилищных условий, в том числе молодежи на 2014 -2016 годы</w:t>
            </w:r>
          </w:p>
        </w:tc>
      </w:tr>
      <w:tr w:rsidR="005833C7" w:rsidRPr="00175421" w:rsidTr="006562D9">
        <w:trPr>
          <w:trHeight w:val="1344"/>
        </w:trPr>
        <w:tc>
          <w:tcPr>
            <w:tcW w:w="4796" w:type="dxa"/>
          </w:tcPr>
          <w:p w:rsidR="007569A3" w:rsidRPr="00175421" w:rsidRDefault="007569A3" w:rsidP="008E1F06">
            <w:pPr>
              <w:spacing w:line="240" w:lineRule="auto"/>
              <w:ind w:firstLine="318"/>
              <w:rPr>
                <w:rFonts w:cs="Times New Roman"/>
                <w:sz w:val="20"/>
                <w:szCs w:val="20"/>
                <w:u w:val="single"/>
              </w:rPr>
            </w:pPr>
            <w:r w:rsidRPr="00175421">
              <w:rPr>
                <w:rFonts w:cs="Times New Roman"/>
                <w:sz w:val="20"/>
                <w:szCs w:val="20"/>
                <w:u w:val="single"/>
              </w:rPr>
              <w:t>Цель:</w:t>
            </w:r>
          </w:p>
          <w:p w:rsidR="007569A3" w:rsidRPr="00175421" w:rsidRDefault="007569A3" w:rsidP="008E1F06">
            <w:pPr>
              <w:spacing w:line="240" w:lineRule="auto"/>
              <w:ind w:firstLine="318"/>
              <w:rPr>
                <w:rFonts w:cs="Times New Roman"/>
                <w:sz w:val="20"/>
                <w:szCs w:val="20"/>
              </w:rPr>
            </w:pPr>
            <w:r w:rsidRPr="00175421">
              <w:rPr>
                <w:rFonts w:cs="Times New Roman"/>
                <w:sz w:val="20"/>
                <w:szCs w:val="20"/>
              </w:rPr>
              <w:t>Муниципальная поддержка решения жилищной проблемы граждан, признанных в установленном порядке, нуждающимися в улучшении жилищных условий на территории муниципального образования, в том числе молодежи</w:t>
            </w:r>
          </w:p>
        </w:tc>
        <w:tc>
          <w:tcPr>
            <w:tcW w:w="4795" w:type="dxa"/>
          </w:tcPr>
          <w:p w:rsidR="007569A3" w:rsidRPr="00175421" w:rsidRDefault="007569A3" w:rsidP="008E1F06">
            <w:pPr>
              <w:spacing w:line="240" w:lineRule="auto"/>
              <w:ind w:firstLine="293"/>
              <w:rPr>
                <w:rFonts w:cs="Times New Roman"/>
                <w:sz w:val="20"/>
                <w:szCs w:val="20"/>
              </w:rPr>
            </w:pPr>
            <w:r w:rsidRPr="00175421">
              <w:rPr>
                <w:rFonts w:cs="Times New Roman"/>
                <w:sz w:val="20"/>
                <w:szCs w:val="20"/>
              </w:rPr>
              <w:t>Улучшение жилищных условий отдельных категорий граждан, признанных в установленном порядке, нуждающимися в улучшении жилищных условий при оказании содействия за счет средств бюджета Лужского муниципального района Ленинградской области</w:t>
            </w:r>
          </w:p>
        </w:tc>
      </w:tr>
      <w:tr w:rsidR="00B43D04" w:rsidRPr="00175421" w:rsidTr="00B43D04">
        <w:trPr>
          <w:trHeight w:val="203"/>
        </w:trPr>
        <w:tc>
          <w:tcPr>
            <w:tcW w:w="9591" w:type="dxa"/>
            <w:gridSpan w:val="2"/>
            <w:vAlign w:val="center"/>
          </w:tcPr>
          <w:p w:rsidR="00B43D04" w:rsidRPr="00175421" w:rsidRDefault="00B43D04" w:rsidP="00B43D04">
            <w:pPr>
              <w:pStyle w:val="a3"/>
              <w:spacing w:line="240" w:lineRule="auto"/>
              <w:ind w:left="38" w:firstLine="0"/>
              <w:jc w:val="center"/>
              <w:rPr>
                <w:rFonts w:cs="Times New Roman"/>
                <w:sz w:val="20"/>
                <w:szCs w:val="20"/>
              </w:rPr>
            </w:pPr>
            <w:r w:rsidRPr="00175421">
              <w:rPr>
                <w:rFonts w:cs="Times New Roman"/>
                <w:sz w:val="20"/>
                <w:szCs w:val="20"/>
              </w:rPr>
              <w:t>Управление муниципальными финансами и муниципальным долгом Лужского муниципального района</w:t>
            </w:r>
          </w:p>
        </w:tc>
      </w:tr>
      <w:tr w:rsidR="00C17697" w:rsidRPr="00175421" w:rsidTr="006562D9">
        <w:trPr>
          <w:trHeight w:val="1344"/>
        </w:trPr>
        <w:tc>
          <w:tcPr>
            <w:tcW w:w="4796" w:type="dxa"/>
          </w:tcPr>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Цель:</w:t>
            </w:r>
          </w:p>
          <w:p w:rsidR="00C17697" w:rsidRPr="00175421" w:rsidRDefault="00C17697" w:rsidP="008E1F06">
            <w:pPr>
              <w:spacing w:line="240" w:lineRule="auto"/>
              <w:ind w:firstLine="318"/>
              <w:rPr>
                <w:rFonts w:cs="Times New Roman"/>
                <w:sz w:val="20"/>
                <w:szCs w:val="20"/>
                <w:u w:val="single"/>
              </w:rPr>
            </w:pPr>
            <w:r w:rsidRPr="00175421">
              <w:rPr>
                <w:rFonts w:cs="Times New Roman"/>
                <w:sz w:val="20"/>
                <w:szCs w:val="20"/>
                <w:u w:val="single"/>
              </w:rPr>
              <w:t>Проведение эффективной политики в сфере управления финансами, обеспечение долгосрочной сбалансированности, устойчивости бюд¬жетной системы муниципального  района</w:t>
            </w:r>
          </w:p>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 xml:space="preserve">Задача 1. Координация и обеспечение исполнения бюджетного процесса в муниципальном  районе,  управление муниципальным  долгом </w:t>
            </w:r>
          </w:p>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 xml:space="preserve">Задача 2. Повышение устойчивости бюджетов поселений муниципального района </w:t>
            </w:r>
          </w:p>
          <w:p w:rsidR="00C17697" w:rsidRPr="00175421" w:rsidRDefault="00C17697" w:rsidP="00C17697">
            <w:pPr>
              <w:spacing w:line="240" w:lineRule="auto"/>
              <w:ind w:firstLine="318"/>
              <w:rPr>
                <w:rFonts w:cs="Times New Roman"/>
                <w:sz w:val="20"/>
                <w:szCs w:val="20"/>
                <w:u w:val="single"/>
              </w:rPr>
            </w:pPr>
            <w:r w:rsidRPr="00175421">
              <w:rPr>
                <w:rFonts w:cs="Times New Roman"/>
                <w:sz w:val="20"/>
                <w:szCs w:val="20"/>
                <w:u w:val="single"/>
              </w:rPr>
              <w:t>Задача 3. Повышение эффективности использования средств бюджета  муниципального района</w:t>
            </w:r>
          </w:p>
        </w:tc>
        <w:tc>
          <w:tcPr>
            <w:tcW w:w="4795" w:type="dxa"/>
          </w:tcPr>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Отсутствие просроченной задолженности по муниципальным  долговым обязательствам в отчетном финансовом году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Отношение объема расходов на обслуживание муниципального долга к объему расходов бюджета муниципального района, за исключением объема расходов, которые осуществляются за счет субвенций, предоставляемых из областного бюджета в отчетном финансовом году</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Соблюдение ограничений дефицита бюджета, соблюдение ограничений на объем долга, установленных Бюджетным кодексом Российской Федерации,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Отношение расчетного дефицита бюджета к сумме налоговых и неналоговых доходов без учета налоговых доходов по дополнительному нормативу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 Соблюдение установленных бюджетным законодательством требований и сроков составления проекта бюджета муниципального района, прогноза основных характеристик консолидированного бюджета района на очередной финансовый год и плановый период</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Объем просроченной кредиторской задолженности по выплате заработной платы за счет средств бюджета муниципального  района</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Соблюдение установленных бюджетным законодательством сроков предоставления ежемесячной, квартальной, годовой отчетности об исполнении бюджета муниципального района и об исполнении консолидированного бюджета района,</w:t>
            </w:r>
          </w:p>
          <w:p w:rsidR="00C174B7" w:rsidRPr="00175421" w:rsidRDefault="00AD457F"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lastRenderedPageBreak/>
              <w:t xml:space="preserve"> </w:t>
            </w:r>
            <w:r w:rsidR="00C174B7" w:rsidRPr="00175421">
              <w:rPr>
                <w:rFonts w:cs="Times New Roman"/>
                <w:sz w:val="20"/>
                <w:szCs w:val="20"/>
              </w:rPr>
              <w:t xml:space="preserve">Внедрение информационных систем управления муниципальными финансами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Темп роста  расчетной бюджетной обеспеченности муниципальных образований Лужского муниципального района (к уровню 2013 года)</w:t>
            </w:r>
          </w:p>
          <w:p w:rsidR="00AD457F"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Уровень долговой нагрузки на бюджет муниципального  района (отношение объема муниципального долга  без учета задолженности по бюджетным кредитам к общему годовому объему доходов бюджета муниципального  района без учета безвозмездных поступлений</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Уровень долговой нагрузки по ежегодному погашению долговых обязательств (отношение  объема средств на  погашение долговых обязательств к объему налоговых, неналоговых доходов и дотаций на выравнивание бюджетной обеспеченности)</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 xml:space="preserve">Наличие утвержденного плана мероприятий по росту доходов, оптимизации расходов и совершенствованию долговой политики </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Удельный вес расходов бюджета муниципального  района, формируемых в рамках муниципальных программ муниципального  района, в общем объеме расходов бюджета муниципального  района</w:t>
            </w:r>
          </w:p>
          <w:p w:rsidR="00C174B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Ежемесячное размещение  на официальном сайте Лужского муниципального района отчетов об исполнении бюджет и размещение реестра расходных обязательств Лужского муниципального района</w:t>
            </w:r>
          </w:p>
          <w:p w:rsidR="00C17697" w:rsidRPr="00175421" w:rsidRDefault="00C174B7" w:rsidP="00A5276F">
            <w:pPr>
              <w:pStyle w:val="a3"/>
              <w:numPr>
                <w:ilvl w:val="0"/>
                <w:numId w:val="9"/>
              </w:numPr>
              <w:spacing w:line="240" w:lineRule="auto"/>
              <w:ind w:left="38" w:hanging="142"/>
              <w:jc w:val="left"/>
              <w:rPr>
                <w:rFonts w:cs="Times New Roman"/>
                <w:sz w:val="20"/>
                <w:szCs w:val="20"/>
              </w:rPr>
            </w:pPr>
            <w:r w:rsidRPr="00175421">
              <w:rPr>
                <w:rFonts w:cs="Times New Roman"/>
                <w:sz w:val="20"/>
                <w:szCs w:val="20"/>
              </w:rPr>
              <w:t>Количество муниципальных  служащих, прошедших профессиональную подготовку, переподготовку и повышение квалификации в сфере повышения эффективности бюджетных расходов</w:t>
            </w:r>
          </w:p>
        </w:tc>
      </w:tr>
    </w:tbl>
    <w:p w:rsidR="007569A3" w:rsidRPr="005333C1" w:rsidRDefault="007569A3" w:rsidP="00274CC4">
      <w:pPr>
        <w:pStyle w:val="4"/>
        <w:spacing w:before="360"/>
        <w:rPr>
          <w:rFonts w:cs="Times New Roman"/>
        </w:rPr>
      </w:pPr>
      <w:r w:rsidRPr="005333C1">
        <w:rPr>
          <w:rFonts w:cs="Times New Roman"/>
        </w:rPr>
        <w:lastRenderedPageBreak/>
        <w:t>2.3. Межбюджетные отношения</w:t>
      </w:r>
    </w:p>
    <w:p w:rsidR="00172008" w:rsidRPr="0032454D" w:rsidRDefault="00E54B35" w:rsidP="00274CC4">
      <w:pPr>
        <w:rPr>
          <w:rFonts w:eastAsia="Times New Roman" w:cs="Times New Roman"/>
          <w:szCs w:val="20"/>
          <w:lang w:eastAsia="ru-RU"/>
        </w:rPr>
      </w:pPr>
      <w:r w:rsidRPr="00E54B35">
        <w:rPr>
          <w:rFonts w:cs="Times New Roman"/>
        </w:rPr>
        <w:t>З</w:t>
      </w:r>
      <w:r w:rsidR="00A8774C" w:rsidRPr="0032454D">
        <w:rPr>
          <w:rFonts w:cs="Times New Roman"/>
        </w:rPr>
        <w:t xml:space="preserve">а период 2011-2014 гг. </w:t>
      </w:r>
      <w:r w:rsidR="007569A3" w:rsidRPr="0032454D">
        <w:rPr>
          <w:rFonts w:cs="Times New Roman"/>
        </w:rPr>
        <w:t xml:space="preserve"> расширилось участие местных властей в реализации региональной политики на территории муниципалитета, о чем свидетельств</w:t>
      </w:r>
      <w:r w:rsidR="00F839FE" w:rsidRPr="0032454D">
        <w:rPr>
          <w:rFonts w:cs="Times New Roman"/>
        </w:rPr>
        <w:t>ует</w:t>
      </w:r>
      <w:r w:rsidR="007569A3" w:rsidRPr="0032454D">
        <w:rPr>
          <w:rFonts w:cs="Times New Roman"/>
        </w:rPr>
        <w:t xml:space="preserve"> </w:t>
      </w:r>
      <w:r w:rsidR="00CC47A3" w:rsidRPr="0032454D">
        <w:rPr>
          <w:rFonts w:cs="Times New Roman"/>
        </w:rPr>
        <w:t xml:space="preserve">увеличение доли субсидий в сумме безвозмездных поступлений в местный бюджет от других бюджетов бюджетной системы РФ, при одновременном сокращении доли </w:t>
      </w:r>
      <w:r w:rsidR="00F839FE" w:rsidRPr="0032454D">
        <w:rPr>
          <w:rFonts w:eastAsia="Times New Roman" w:cs="Times New Roman"/>
          <w:szCs w:val="20"/>
          <w:lang w:eastAsia="ru-RU"/>
        </w:rPr>
        <w:t>финансовой помощи из бюджета Ленинградской области на выравнивание бюджетной обеспеченности и софинансирование социально значимых расходов (без учета субвенций) в общем объеме собственных доходов местного бюджета</w:t>
      </w:r>
      <w:r w:rsidR="0032454D" w:rsidRPr="0032454D">
        <w:rPr>
          <w:rFonts w:eastAsia="Times New Roman" w:cs="Times New Roman"/>
          <w:szCs w:val="20"/>
          <w:lang w:eastAsia="ru-RU"/>
        </w:rPr>
        <w:t>.</w:t>
      </w:r>
    </w:p>
    <w:p w:rsidR="00314862" w:rsidRPr="00976CC4" w:rsidRDefault="007569A3" w:rsidP="00274CC4">
      <w:pPr>
        <w:rPr>
          <w:rFonts w:cs="Times New Roman"/>
        </w:rPr>
      </w:pPr>
      <w:r w:rsidRPr="00976CC4">
        <w:rPr>
          <w:rFonts w:cs="Times New Roman"/>
        </w:rPr>
        <w:t xml:space="preserve">Планомерное исполнение мероприятий </w:t>
      </w:r>
      <w:r w:rsidR="00175231">
        <w:rPr>
          <w:rFonts w:cs="Times New Roman"/>
        </w:rPr>
        <w:t xml:space="preserve">муниципальных </w:t>
      </w:r>
      <w:r w:rsidRPr="00976CC4">
        <w:rPr>
          <w:rFonts w:cs="Times New Roman"/>
        </w:rPr>
        <w:t xml:space="preserve">программ, реализуемых на территории Лужского муниципального района, также ограничивается доступностью финансовых ресурсов. </w:t>
      </w:r>
      <w:r w:rsidR="002860CA" w:rsidRPr="00976CC4">
        <w:rPr>
          <w:rFonts w:cs="Times New Roman"/>
        </w:rPr>
        <w:t xml:space="preserve">Финансирование мероприятий программы «Стимулирование экономической активности Лужского муниципального района на 2014-2020 годы», направленных на улучшение инвестиционного климата и создание институтов поддержки малого бизнеса, </w:t>
      </w:r>
      <w:r w:rsidR="002860CA">
        <w:rPr>
          <w:rFonts w:cs="Times New Roman"/>
        </w:rPr>
        <w:t>на 56% обеспечивается</w:t>
      </w:r>
      <w:r w:rsidR="002860CA" w:rsidRPr="00976CC4">
        <w:rPr>
          <w:rFonts w:cs="Times New Roman"/>
        </w:rPr>
        <w:t xml:space="preserve"> средств</w:t>
      </w:r>
      <w:r w:rsidR="002860CA">
        <w:rPr>
          <w:rFonts w:cs="Times New Roman"/>
        </w:rPr>
        <w:t>ами</w:t>
      </w:r>
      <w:r w:rsidR="002860CA" w:rsidRPr="00976CC4">
        <w:rPr>
          <w:rFonts w:cs="Times New Roman"/>
        </w:rPr>
        <w:t xml:space="preserve"> местного бюджета. </w:t>
      </w:r>
      <w:r w:rsidR="000F25A3" w:rsidRPr="00976CC4">
        <w:rPr>
          <w:rFonts w:cs="Times New Roman"/>
        </w:rPr>
        <w:t>О</w:t>
      </w:r>
      <w:r w:rsidRPr="00976CC4">
        <w:rPr>
          <w:rFonts w:cs="Times New Roman"/>
        </w:rPr>
        <w:t>сновная часть финансирования из бюджетов высшего уровня приходится на программу «</w:t>
      </w:r>
      <w:r w:rsidR="00B46001" w:rsidRPr="00976CC4">
        <w:rPr>
          <w:rFonts w:cs="Times New Roman"/>
        </w:rPr>
        <w:t xml:space="preserve">Современное </w:t>
      </w:r>
      <w:r w:rsidR="00B46001" w:rsidRPr="00976CC4">
        <w:rPr>
          <w:rFonts w:cs="Times New Roman"/>
        </w:rPr>
        <w:lastRenderedPageBreak/>
        <w:t>образование Лужского муниципального района на 2014-2016 годы</w:t>
      </w:r>
      <w:r w:rsidRPr="00976CC4">
        <w:rPr>
          <w:rFonts w:cs="Times New Roman"/>
        </w:rPr>
        <w:t>»</w:t>
      </w:r>
      <w:r w:rsidR="00201008" w:rsidRPr="00976CC4">
        <w:rPr>
          <w:rFonts w:cs="Times New Roman"/>
        </w:rPr>
        <w:t>.</w:t>
      </w:r>
      <w:r w:rsidR="000F25A3" w:rsidRPr="00976CC4">
        <w:rPr>
          <w:rFonts w:cs="Times New Roman"/>
        </w:rPr>
        <w:t xml:space="preserve"> </w:t>
      </w:r>
    </w:p>
    <w:p w:rsidR="007569A3" w:rsidRPr="00976CC4" w:rsidRDefault="007569A3" w:rsidP="00274CC4">
      <w:pPr>
        <w:ind w:firstLine="567"/>
        <w:rPr>
          <w:rFonts w:cs="Times New Roman"/>
        </w:rPr>
      </w:pPr>
      <w:r w:rsidRPr="00976CC4">
        <w:rPr>
          <w:rFonts w:cs="Times New Roman"/>
        </w:rPr>
        <w:t xml:space="preserve">Таким образом, </w:t>
      </w:r>
      <w:r w:rsidR="006E614B">
        <w:rPr>
          <w:rFonts w:cs="Times New Roman"/>
        </w:rPr>
        <w:t xml:space="preserve">дальнейшее </w:t>
      </w:r>
      <w:r w:rsidRPr="00976CC4">
        <w:rPr>
          <w:rFonts w:cs="Times New Roman"/>
        </w:rPr>
        <w:t>совершенствование бюджетной политики Лужского района должно происходить посредством повышения местных налоговых доходов наряду с более активным привлечением бюджетного финансирования федерального и регионального уровней для реализации мероприятий по стимулированию экономической активности частного бизнеса, а также развитию туристско-рекреационной сферы.</w:t>
      </w:r>
    </w:p>
    <w:p w:rsidR="007569A3" w:rsidRPr="005333C1" w:rsidRDefault="005E5FE7" w:rsidP="00274CC4">
      <w:pPr>
        <w:pStyle w:val="aff6"/>
        <w:spacing w:before="240"/>
        <w:rPr>
          <w:b w:val="0"/>
        </w:rPr>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45</w:t>
      </w:r>
      <w:r w:rsidR="00386B85">
        <w:rPr>
          <w:noProof/>
        </w:rPr>
        <w:fldChar w:fldCharType="end"/>
      </w:r>
      <w:r w:rsidRPr="005333C1">
        <w:t xml:space="preserve">. </w:t>
      </w:r>
      <w:r w:rsidR="007569A3" w:rsidRPr="005E5FE7">
        <w:t>Источники финансирования</w:t>
      </w:r>
      <w:r w:rsidR="00F046AF" w:rsidRPr="00F046AF">
        <w:t xml:space="preserve"> </w:t>
      </w:r>
      <w:r w:rsidR="00F046AF">
        <w:t>действующих</w:t>
      </w:r>
      <w:r w:rsidR="007569A3" w:rsidRPr="005E5FE7">
        <w:t xml:space="preserve"> муниципальных программ Лужского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1464"/>
        <w:gridCol w:w="1385"/>
        <w:gridCol w:w="1385"/>
        <w:gridCol w:w="1385"/>
        <w:gridCol w:w="1385"/>
      </w:tblGrid>
      <w:tr w:rsidR="006A1E1B" w:rsidRPr="006A1E1B" w:rsidTr="00801274">
        <w:trPr>
          <w:trHeight w:val="256"/>
        </w:trPr>
        <w:tc>
          <w:tcPr>
            <w:tcW w:w="2567" w:type="dxa"/>
            <w:vMerge w:val="restart"/>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Наименование программы</w:t>
            </w:r>
          </w:p>
        </w:tc>
        <w:tc>
          <w:tcPr>
            <w:tcW w:w="1464" w:type="dxa"/>
            <w:vMerge w:val="restart"/>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Общий объем финансирова-ния, тыс. руб.</w:t>
            </w:r>
          </w:p>
        </w:tc>
        <w:tc>
          <w:tcPr>
            <w:tcW w:w="5540" w:type="dxa"/>
            <w:gridSpan w:val="4"/>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Объем финансир</w:t>
            </w:r>
            <w:r w:rsidR="006A1E1B">
              <w:rPr>
                <w:rFonts w:cs="Times New Roman"/>
                <w:b/>
                <w:sz w:val="20"/>
                <w:szCs w:val="20"/>
              </w:rPr>
              <w:t>ования по источникам, тыс. руб.</w:t>
            </w:r>
          </w:p>
        </w:tc>
      </w:tr>
      <w:tr w:rsidR="006A1E1B" w:rsidRPr="006A1E1B" w:rsidTr="00801274">
        <w:trPr>
          <w:trHeight w:val="691"/>
        </w:trPr>
        <w:tc>
          <w:tcPr>
            <w:tcW w:w="2567" w:type="dxa"/>
            <w:vMerge/>
            <w:vAlign w:val="center"/>
          </w:tcPr>
          <w:p w:rsidR="007569A3" w:rsidRPr="006A1E1B" w:rsidRDefault="007569A3" w:rsidP="00274CC4">
            <w:pPr>
              <w:spacing w:line="240" w:lineRule="auto"/>
              <w:ind w:left="-108" w:right="-108" w:firstLine="0"/>
              <w:jc w:val="center"/>
              <w:rPr>
                <w:rFonts w:cs="Times New Roman"/>
                <w:b/>
                <w:sz w:val="20"/>
                <w:szCs w:val="20"/>
              </w:rPr>
            </w:pPr>
          </w:p>
        </w:tc>
        <w:tc>
          <w:tcPr>
            <w:tcW w:w="1464" w:type="dxa"/>
            <w:vMerge/>
            <w:vAlign w:val="center"/>
          </w:tcPr>
          <w:p w:rsidR="007569A3" w:rsidRPr="006A1E1B" w:rsidRDefault="007569A3" w:rsidP="00274CC4">
            <w:pPr>
              <w:spacing w:line="240" w:lineRule="auto"/>
              <w:ind w:left="-108" w:right="-108" w:firstLine="0"/>
              <w:jc w:val="center"/>
              <w:rPr>
                <w:rFonts w:cs="Times New Roman"/>
                <w:b/>
                <w:sz w:val="20"/>
                <w:szCs w:val="20"/>
              </w:rPr>
            </w:pP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Бюджет Лужского муниципального района</w:t>
            </w: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Областной бюджет</w:t>
            </w: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Федеральный бюджет</w:t>
            </w:r>
          </w:p>
        </w:tc>
        <w:tc>
          <w:tcPr>
            <w:tcW w:w="1385" w:type="dxa"/>
            <w:vAlign w:val="center"/>
          </w:tcPr>
          <w:p w:rsidR="007569A3" w:rsidRPr="006A1E1B" w:rsidRDefault="007569A3" w:rsidP="00274CC4">
            <w:pPr>
              <w:spacing w:line="240" w:lineRule="auto"/>
              <w:ind w:left="-108" w:right="-108" w:firstLine="0"/>
              <w:jc w:val="center"/>
              <w:rPr>
                <w:rFonts w:cs="Times New Roman"/>
                <w:b/>
                <w:sz w:val="20"/>
                <w:szCs w:val="20"/>
              </w:rPr>
            </w:pPr>
            <w:r w:rsidRPr="006A1E1B">
              <w:rPr>
                <w:rFonts w:cs="Times New Roman"/>
                <w:b/>
                <w:sz w:val="20"/>
                <w:szCs w:val="20"/>
              </w:rPr>
              <w:t>Внебюджетные источники</w:t>
            </w:r>
          </w:p>
        </w:tc>
      </w:tr>
      <w:tr w:rsidR="006A1E1B" w:rsidRPr="006A1E1B" w:rsidTr="00801274">
        <w:tc>
          <w:tcPr>
            <w:tcW w:w="2567" w:type="dxa"/>
            <w:vAlign w:val="center"/>
          </w:tcPr>
          <w:p w:rsidR="007569A3" w:rsidRPr="006A1E1B" w:rsidRDefault="007569A3" w:rsidP="00DB46D2">
            <w:pPr>
              <w:spacing w:line="240" w:lineRule="auto"/>
              <w:ind w:firstLine="0"/>
              <w:jc w:val="left"/>
              <w:rPr>
                <w:rFonts w:cs="Times New Roman"/>
                <w:sz w:val="20"/>
                <w:szCs w:val="20"/>
              </w:rPr>
            </w:pPr>
            <w:r w:rsidRPr="006A1E1B">
              <w:rPr>
                <w:rFonts w:cs="Times New Roman"/>
                <w:sz w:val="20"/>
                <w:szCs w:val="20"/>
              </w:rPr>
              <w:t>Стимулирование экономической активности Лужского муниципального района на 2014-2020 г</w:t>
            </w:r>
            <w:r w:rsidR="00DB46D2">
              <w:rPr>
                <w:rFonts w:cs="Times New Roman"/>
                <w:sz w:val="20"/>
                <w:szCs w:val="20"/>
              </w:rPr>
              <w:t>г.</w:t>
            </w:r>
          </w:p>
        </w:tc>
        <w:tc>
          <w:tcPr>
            <w:tcW w:w="1464" w:type="dxa"/>
            <w:vAlign w:val="center"/>
          </w:tcPr>
          <w:p w:rsidR="007569A3" w:rsidRPr="006A1E1B" w:rsidRDefault="00A16E8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24 248,0</w:t>
            </w:r>
          </w:p>
        </w:tc>
        <w:tc>
          <w:tcPr>
            <w:tcW w:w="1385" w:type="dxa"/>
            <w:vAlign w:val="center"/>
          </w:tcPr>
          <w:p w:rsidR="007569A3" w:rsidRPr="006A1E1B" w:rsidRDefault="00F717D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13 688,5</w:t>
            </w:r>
          </w:p>
        </w:tc>
        <w:tc>
          <w:tcPr>
            <w:tcW w:w="1385" w:type="dxa"/>
            <w:vAlign w:val="center"/>
          </w:tcPr>
          <w:p w:rsidR="007569A3" w:rsidRPr="006A1E1B" w:rsidRDefault="002366A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3 012,5</w:t>
            </w:r>
          </w:p>
        </w:tc>
        <w:tc>
          <w:tcPr>
            <w:tcW w:w="1385" w:type="dxa"/>
            <w:vAlign w:val="center"/>
          </w:tcPr>
          <w:p w:rsidR="007569A3" w:rsidRPr="006A1E1B" w:rsidRDefault="002366A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7</w:t>
            </w:r>
            <w:r w:rsidR="00105B96">
              <w:rPr>
                <w:rFonts w:eastAsia="Times New Roman" w:cs="Times New Roman"/>
                <w:bCs/>
                <w:sz w:val="20"/>
                <w:szCs w:val="20"/>
              </w:rPr>
              <w:t> </w:t>
            </w:r>
            <w:r w:rsidRPr="006A1E1B">
              <w:rPr>
                <w:rFonts w:eastAsia="Times New Roman" w:cs="Times New Roman"/>
                <w:bCs/>
                <w:sz w:val="20"/>
                <w:szCs w:val="20"/>
              </w:rPr>
              <w:t>547</w:t>
            </w:r>
            <w:r w:rsidR="00105B96">
              <w:rPr>
                <w:rFonts w:eastAsia="Times New Roman" w:cs="Times New Roman"/>
                <w:bCs/>
                <w:sz w:val="20"/>
                <w:szCs w:val="20"/>
              </w:rPr>
              <w:t>,0</w:t>
            </w:r>
          </w:p>
        </w:tc>
        <w:tc>
          <w:tcPr>
            <w:tcW w:w="1385" w:type="dxa"/>
            <w:vAlign w:val="center"/>
          </w:tcPr>
          <w:p w:rsidR="007569A3" w:rsidRPr="006A1E1B" w:rsidRDefault="002366A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46"/>
        </w:trPr>
        <w:tc>
          <w:tcPr>
            <w:tcW w:w="2567" w:type="dxa"/>
            <w:vAlign w:val="center"/>
          </w:tcPr>
          <w:p w:rsidR="007569A3" w:rsidRPr="002313A3" w:rsidRDefault="007569A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Pr>
                <w:rFonts w:eastAsia="Times New Roman" w:cs="Times New Roman"/>
                <w:bCs/>
                <w:i/>
                <w:sz w:val="20"/>
                <w:szCs w:val="20"/>
              </w:rPr>
              <w:t>,0</w:t>
            </w:r>
          </w:p>
        </w:tc>
        <w:tc>
          <w:tcPr>
            <w:tcW w:w="1385" w:type="dxa"/>
            <w:vAlign w:val="center"/>
          </w:tcPr>
          <w:p w:rsidR="007569A3" w:rsidRPr="002313A3" w:rsidRDefault="002366A5"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56,4</w:t>
            </w:r>
          </w:p>
        </w:tc>
        <w:tc>
          <w:tcPr>
            <w:tcW w:w="1385" w:type="dxa"/>
            <w:vAlign w:val="center"/>
          </w:tcPr>
          <w:p w:rsidR="007569A3" w:rsidRPr="002313A3" w:rsidRDefault="002366A5"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12,4</w:t>
            </w:r>
          </w:p>
        </w:tc>
        <w:tc>
          <w:tcPr>
            <w:tcW w:w="1385"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Pr>
                <w:rFonts w:eastAsia="Times New Roman" w:cs="Times New Roman"/>
                <w:bCs/>
                <w:i/>
                <w:sz w:val="20"/>
                <w:szCs w:val="20"/>
              </w:rPr>
              <w:t>31,2</w:t>
            </w:r>
          </w:p>
        </w:tc>
        <w:tc>
          <w:tcPr>
            <w:tcW w:w="1385" w:type="dxa"/>
            <w:vAlign w:val="center"/>
          </w:tcPr>
          <w:p w:rsidR="007569A3" w:rsidRPr="002313A3" w:rsidRDefault="00DE485E"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c>
          <w:tcPr>
            <w:tcW w:w="2567" w:type="dxa"/>
            <w:vAlign w:val="center"/>
          </w:tcPr>
          <w:p w:rsidR="007569A3" w:rsidRPr="006A1E1B" w:rsidRDefault="007569A3" w:rsidP="00DB46D2">
            <w:pPr>
              <w:spacing w:line="240" w:lineRule="auto"/>
              <w:ind w:firstLine="0"/>
              <w:jc w:val="left"/>
              <w:rPr>
                <w:rFonts w:cs="Times New Roman"/>
                <w:sz w:val="20"/>
                <w:szCs w:val="20"/>
              </w:rPr>
            </w:pPr>
            <w:r w:rsidRPr="006A1E1B">
              <w:rPr>
                <w:rFonts w:cs="Times New Roman"/>
                <w:sz w:val="20"/>
                <w:szCs w:val="20"/>
              </w:rPr>
              <w:t>Развитие сельского хозяйства Лужского муниципального района на 2014-2020 г</w:t>
            </w:r>
            <w:r w:rsidR="00DB46D2">
              <w:rPr>
                <w:rFonts w:cs="Times New Roman"/>
                <w:sz w:val="20"/>
                <w:szCs w:val="20"/>
              </w:rPr>
              <w:t>г.</w:t>
            </w:r>
          </w:p>
        </w:tc>
        <w:tc>
          <w:tcPr>
            <w:tcW w:w="1464" w:type="dxa"/>
            <w:vAlign w:val="center"/>
          </w:tcPr>
          <w:p w:rsidR="007569A3" w:rsidRPr="006A1E1B" w:rsidRDefault="00BC6A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141</w:t>
            </w:r>
            <w:r w:rsidR="009C45B5">
              <w:rPr>
                <w:rFonts w:eastAsia="Times New Roman" w:cs="Times New Roman"/>
                <w:bCs/>
                <w:sz w:val="20"/>
                <w:szCs w:val="20"/>
              </w:rPr>
              <w:t> </w:t>
            </w:r>
            <w:r w:rsidRPr="006A1E1B">
              <w:rPr>
                <w:rFonts w:eastAsia="Times New Roman" w:cs="Times New Roman"/>
                <w:bCs/>
                <w:sz w:val="20"/>
                <w:szCs w:val="20"/>
              </w:rPr>
              <w:t>504</w:t>
            </w:r>
            <w:r w:rsidR="009C45B5">
              <w:rPr>
                <w:rFonts w:eastAsia="Times New Roman" w:cs="Times New Roman"/>
                <w:bCs/>
                <w:sz w:val="20"/>
                <w:szCs w:val="20"/>
              </w:rPr>
              <w:t>,0</w:t>
            </w:r>
          </w:p>
        </w:tc>
        <w:tc>
          <w:tcPr>
            <w:tcW w:w="1385" w:type="dxa"/>
            <w:vAlign w:val="center"/>
          </w:tcPr>
          <w:p w:rsidR="007569A3" w:rsidRPr="006A1E1B" w:rsidRDefault="00BC6A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125</w:t>
            </w:r>
            <w:r w:rsidR="009C45B5">
              <w:rPr>
                <w:rFonts w:eastAsia="Times New Roman" w:cs="Times New Roman"/>
                <w:bCs/>
                <w:sz w:val="20"/>
                <w:szCs w:val="20"/>
              </w:rPr>
              <w:t> </w:t>
            </w:r>
            <w:r w:rsidRPr="006A1E1B">
              <w:rPr>
                <w:rFonts w:eastAsia="Times New Roman" w:cs="Times New Roman"/>
                <w:bCs/>
                <w:sz w:val="20"/>
                <w:szCs w:val="20"/>
              </w:rPr>
              <w:t>254</w:t>
            </w:r>
            <w:r w:rsidR="009C45B5">
              <w:rPr>
                <w:rFonts w:eastAsia="Times New Roman" w:cs="Times New Roman"/>
                <w:bCs/>
                <w:sz w:val="20"/>
                <w:szCs w:val="20"/>
              </w:rPr>
              <w:t>,0</w:t>
            </w:r>
          </w:p>
        </w:tc>
        <w:tc>
          <w:tcPr>
            <w:tcW w:w="1385" w:type="dxa"/>
            <w:vAlign w:val="center"/>
          </w:tcPr>
          <w:p w:rsidR="007569A3" w:rsidRPr="006A1E1B" w:rsidRDefault="00BC6A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w:t>
            </w:r>
            <w:r w:rsidR="009C45B5">
              <w:rPr>
                <w:rFonts w:eastAsia="Times New Roman" w:cs="Times New Roman"/>
                <w:bCs/>
                <w:sz w:val="20"/>
                <w:szCs w:val="20"/>
              </w:rPr>
              <w:t> </w:t>
            </w:r>
            <w:r w:rsidRPr="006A1E1B">
              <w:rPr>
                <w:rFonts w:eastAsia="Times New Roman" w:cs="Times New Roman"/>
                <w:bCs/>
                <w:sz w:val="20"/>
                <w:szCs w:val="20"/>
              </w:rPr>
              <w:t>250</w:t>
            </w:r>
            <w:r w:rsidR="009C45B5">
              <w:rPr>
                <w:rFonts w:eastAsia="Times New Roman" w:cs="Times New Roman"/>
                <w:bCs/>
                <w:sz w:val="20"/>
                <w:szCs w:val="20"/>
              </w:rPr>
              <w:t>,0</w:t>
            </w:r>
          </w:p>
        </w:tc>
        <w:tc>
          <w:tcPr>
            <w:tcW w:w="1385" w:type="dxa"/>
            <w:vAlign w:val="center"/>
          </w:tcPr>
          <w:p w:rsidR="007569A3" w:rsidRPr="006A1E1B" w:rsidRDefault="006561B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7569A3" w:rsidRPr="006A1E1B" w:rsidRDefault="006561B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50"/>
        </w:trPr>
        <w:tc>
          <w:tcPr>
            <w:tcW w:w="2567" w:type="dxa"/>
            <w:vAlign w:val="center"/>
          </w:tcPr>
          <w:p w:rsidR="00284543" w:rsidRPr="002313A3" w:rsidRDefault="0028454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284543" w:rsidRPr="002313A3" w:rsidRDefault="00E23FA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Pr>
                <w:rFonts w:eastAsia="Times New Roman" w:cs="Times New Roman"/>
                <w:bCs/>
                <w:i/>
                <w:sz w:val="20"/>
                <w:szCs w:val="20"/>
              </w:rPr>
              <w:t>,0</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88,5</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11,5</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591"/>
        </w:trPr>
        <w:tc>
          <w:tcPr>
            <w:tcW w:w="2567" w:type="dxa"/>
            <w:vAlign w:val="center"/>
          </w:tcPr>
          <w:p w:rsidR="00284543" w:rsidRPr="006A1E1B" w:rsidRDefault="00284543" w:rsidP="00DB46D2">
            <w:pPr>
              <w:spacing w:line="240" w:lineRule="auto"/>
              <w:ind w:firstLine="0"/>
              <w:jc w:val="left"/>
              <w:rPr>
                <w:rFonts w:cs="Times New Roman"/>
                <w:sz w:val="20"/>
                <w:szCs w:val="20"/>
              </w:rPr>
            </w:pPr>
            <w:r w:rsidRPr="006A1E1B">
              <w:rPr>
                <w:rFonts w:cs="Times New Roman"/>
                <w:sz w:val="20"/>
                <w:szCs w:val="20"/>
              </w:rPr>
              <w:t>Развитие культуры в Лужском муниципальном районе в 2014-</w:t>
            </w:r>
            <w:r w:rsidR="00AB7009">
              <w:rPr>
                <w:rFonts w:cs="Times New Roman"/>
                <w:sz w:val="20"/>
                <w:szCs w:val="20"/>
              </w:rPr>
              <w:t>2016 г</w:t>
            </w:r>
            <w:r w:rsidR="00DB46D2">
              <w:rPr>
                <w:rFonts w:cs="Times New Roman"/>
                <w:sz w:val="20"/>
                <w:szCs w:val="20"/>
              </w:rPr>
              <w:t>г.</w:t>
            </w:r>
          </w:p>
        </w:tc>
        <w:tc>
          <w:tcPr>
            <w:tcW w:w="1464"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16 189,5</w:t>
            </w:r>
            <w:r w:rsidRPr="006A1E1B">
              <w:rPr>
                <w:rFonts w:eastAsia="Times New Roman" w:cs="Times New Roman"/>
                <w:bCs/>
                <w:sz w:val="20"/>
                <w:szCs w:val="20"/>
              </w:rPr>
              <w:tab/>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13 189,5</w:t>
            </w:r>
          </w:p>
        </w:tc>
        <w:tc>
          <w:tcPr>
            <w:tcW w:w="1385" w:type="dxa"/>
            <w:vAlign w:val="center"/>
          </w:tcPr>
          <w:p w:rsidR="00284543" w:rsidRPr="006A1E1B" w:rsidRDefault="009C45B5" w:rsidP="00274CC4">
            <w:pPr>
              <w:spacing w:line="240" w:lineRule="auto"/>
              <w:ind w:firstLine="0"/>
              <w:jc w:val="center"/>
              <w:rPr>
                <w:rFonts w:eastAsia="Times New Roman" w:cs="Times New Roman"/>
                <w:bCs/>
                <w:sz w:val="20"/>
                <w:szCs w:val="20"/>
              </w:rPr>
            </w:pPr>
            <w:r>
              <w:rPr>
                <w:rFonts w:eastAsia="Times New Roman" w:cs="Times New Roman"/>
                <w:bCs/>
                <w:sz w:val="20"/>
                <w:szCs w:val="20"/>
              </w:rPr>
              <w:t>3 000,0</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75"/>
        </w:trPr>
        <w:tc>
          <w:tcPr>
            <w:tcW w:w="2567" w:type="dxa"/>
            <w:vAlign w:val="center"/>
          </w:tcPr>
          <w:p w:rsidR="00284543" w:rsidRPr="002313A3" w:rsidRDefault="0028454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284543" w:rsidRPr="002313A3" w:rsidRDefault="00E23FA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Pr>
                <w:rFonts w:eastAsia="Times New Roman" w:cs="Times New Roman"/>
                <w:bCs/>
                <w:i/>
                <w:sz w:val="20"/>
                <w:szCs w:val="20"/>
              </w:rPr>
              <w:t>,0</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81,3</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18,7</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284543" w:rsidRPr="002313A3" w:rsidRDefault="0028454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c>
          <w:tcPr>
            <w:tcW w:w="2567" w:type="dxa"/>
            <w:vAlign w:val="center"/>
          </w:tcPr>
          <w:p w:rsidR="00284543" w:rsidRPr="006A1E1B" w:rsidRDefault="00284543" w:rsidP="00DB46D2">
            <w:pPr>
              <w:spacing w:line="240" w:lineRule="auto"/>
              <w:ind w:firstLine="0"/>
              <w:jc w:val="left"/>
              <w:rPr>
                <w:rFonts w:cs="Times New Roman"/>
                <w:sz w:val="20"/>
                <w:szCs w:val="20"/>
              </w:rPr>
            </w:pPr>
            <w:r w:rsidRPr="006A1E1B">
              <w:rPr>
                <w:rFonts w:cs="Times New Roman"/>
                <w:sz w:val="20"/>
                <w:szCs w:val="20"/>
              </w:rPr>
              <w:t>Развитие жилищно-коммунального и дорожного хозяйства Лужского муниципального района на 2015-2018 г</w:t>
            </w:r>
            <w:r w:rsidR="00DB46D2">
              <w:rPr>
                <w:rFonts w:cs="Times New Roman"/>
                <w:sz w:val="20"/>
                <w:szCs w:val="20"/>
              </w:rPr>
              <w:t>г.</w:t>
            </w:r>
          </w:p>
        </w:tc>
        <w:tc>
          <w:tcPr>
            <w:tcW w:w="1464" w:type="dxa"/>
            <w:vAlign w:val="center"/>
          </w:tcPr>
          <w:p w:rsidR="00284543" w:rsidRPr="006A1E1B" w:rsidRDefault="00E96C08"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299 213,6</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276 962,6</w:t>
            </w:r>
            <w:r w:rsidR="005F6141" w:rsidRPr="006A1E1B">
              <w:rPr>
                <w:rFonts w:eastAsia="Times New Roman" w:cs="Times New Roman"/>
                <w:bCs/>
                <w:sz w:val="20"/>
                <w:szCs w:val="20"/>
              </w:rPr>
              <w:t xml:space="preserve"> </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22 251,0</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284543" w:rsidRPr="006A1E1B" w:rsidRDefault="0028454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56"/>
        </w:trPr>
        <w:tc>
          <w:tcPr>
            <w:tcW w:w="2567" w:type="dxa"/>
            <w:vAlign w:val="center"/>
          </w:tcPr>
          <w:p w:rsidR="007569A3" w:rsidRPr="002313A3" w:rsidRDefault="007569A3"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7569A3"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Pr>
                <w:rFonts w:eastAsia="Times New Roman" w:cs="Times New Roman"/>
                <w:bCs/>
                <w:i/>
                <w:sz w:val="20"/>
                <w:szCs w:val="20"/>
              </w:rPr>
              <w:t>92,</w:t>
            </w:r>
            <w:r w:rsidR="000D5245" w:rsidRPr="002313A3">
              <w:rPr>
                <w:rFonts w:eastAsia="Times New Roman" w:cs="Times New Roman"/>
                <w:bCs/>
                <w:i/>
                <w:sz w:val="20"/>
                <w:szCs w:val="20"/>
              </w:rPr>
              <w:t>6</w:t>
            </w:r>
          </w:p>
        </w:tc>
        <w:tc>
          <w:tcPr>
            <w:tcW w:w="1385" w:type="dxa"/>
            <w:vAlign w:val="center"/>
          </w:tcPr>
          <w:p w:rsidR="007569A3" w:rsidRPr="002313A3" w:rsidRDefault="00E23FAF" w:rsidP="00274CC4">
            <w:pPr>
              <w:spacing w:line="240" w:lineRule="auto"/>
              <w:ind w:firstLine="0"/>
              <w:jc w:val="center"/>
              <w:rPr>
                <w:rFonts w:eastAsia="Times New Roman" w:cs="Times New Roman"/>
                <w:bCs/>
                <w:i/>
                <w:sz w:val="20"/>
                <w:szCs w:val="20"/>
              </w:rPr>
            </w:pPr>
            <w:r>
              <w:rPr>
                <w:rFonts w:eastAsia="Times New Roman" w:cs="Times New Roman"/>
                <w:bCs/>
                <w:i/>
                <w:sz w:val="20"/>
                <w:szCs w:val="20"/>
              </w:rPr>
              <w:t>7,4</w:t>
            </w:r>
          </w:p>
        </w:tc>
        <w:tc>
          <w:tcPr>
            <w:tcW w:w="1385" w:type="dxa"/>
            <w:vAlign w:val="center"/>
          </w:tcPr>
          <w:p w:rsidR="007569A3" w:rsidRPr="002313A3" w:rsidRDefault="006A1E1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7569A3" w:rsidRPr="002313A3" w:rsidRDefault="006A1E1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2D4307" w:rsidRPr="006A1E1B" w:rsidTr="00801274">
        <w:tc>
          <w:tcPr>
            <w:tcW w:w="2567" w:type="dxa"/>
            <w:vAlign w:val="center"/>
          </w:tcPr>
          <w:p w:rsidR="002D4307" w:rsidRPr="006A1E1B" w:rsidRDefault="002D4307" w:rsidP="00DB46D2">
            <w:pPr>
              <w:spacing w:line="240" w:lineRule="auto"/>
              <w:ind w:firstLine="0"/>
              <w:jc w:val="left"/>
              <w:rPr>
                <w:rFonts w:cs="Times New Roman"/>
                <w:sz w:val="20"/>
                <w:szCs w:val="20"/>
              </w:rPr>
            </w:pPr>
            <w:r w:rsidRPr="006A1E1B">
              <w:rPr>
                <w:rFonts w:cs="Times New Roman"/>
                <w:sz w:val="20"/>
                <w:szCs w:val="20"/>
              </w:rPr>
              <w:t>Предоставление муниципальной поддержки гражданам, нуждающимся в улучшении жилищных условий, в том числе молодежи на 2014 -2016 г</w:t>
            </w:r>
            <w:r w:rsidR="00DB46D2">
              <w:rPr>
                <w:rFonts w:cs="Times New Roman"/>
                <w:sz w:val="20"/>
                <w:szCs w:val="20"/>
              </w:rPr>
              <w:t>г.</w:t>
            </w:r>
          </w:p>
        </w:tc>
        <w:tc>
          <w:tcPr>
            <w:tcW w:w="1464" w:type="dxa"/>
            <w:vAlign w:val="center"/>
          </w:tcPr>
          <w:p w:rsidR="002D4307" w:rsidRPr="006A1E1B" w:rsidRDefault="002D4307"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174 555,0</w:t>
            </w:r>
          </w:p>
        </w:tc>
        <w:tc>
          <w:tcPr>
            <w:tcW w:w="1385" w:type="dxa"/>
            <w:vAlign w:val="center"/>
          </w:tcPr>
          <w:p w:rsidR="002D4307" w:rsidRPr="006A1E1B" w:rsidRDefault="002D4307"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13 122,0</w:t>
            </w:r>
          </w:p>
        </w:tc>
        <w:tc>
          <w:tcPr>
            <w:tcW w:w="4155" w:type="dxa"/>
            <w:gridSpan w:val="3"/>
            <w:vAlign w:val="center"/>
          </w:tcPr>
          <w:p w:rsidR="002D4307" w:rsidRPr="006A1E1B" w:rsidRDefault="002D4307"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161 433,0</w:t>
            </w:r>
          </w:p>
        </w:tc>
      </w:tr>
      <w:tr w:rsidR="002D4307" w:rsidRPr="006A1E1B" w:rsidTr="00801274">
        <w:trPr>
          <w:trHeight w:val="56"/>
        </w:trPr>
        <w:tc>
          <w:tcPr>
            <w:tcW w:w="2567" w:type="dxa"/>
            <w:vAlign w:val="center"/>
          </w:tcPr>
          <w:p w:rsidR="002D4307" w:rsidRPr="002313A3" w:rsidRDefault="002D4307"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2D4307" w:rsidRPr="002313A3" w:rsidRDefault="002D4307"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2D4307" w:rsidRPr="002313A3" w:rsidRDefault="002D4307"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7,5</w:t>
            </w:r>
          </w:p>
        </w:tc>
        <w:tc>
          <w:tcPr>
            <w:tcW w:w="4155" w:type="dxa"/>
            <w:gridSpan w:val="3"/>
            <w:vAlign w:val="center"/>
          </w:tcPr>
          <w:p w:rsidR="002D4307" w:rsidRPr="002313A3" w:rsidRDefault="002D4307"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92,5</w:t>
            </w:r>
          </w:p>
        </w:tc>
      </w:tr>
      <w:tr w:rsidR="006A1E1B" w:rsidRPr="006A1E1B" w:rsidTr="00801274">
        <w:trPr>
          <w:trHeight w:val="296"/>
        </w:trPr>
        <w:tc>
          <w:tcPr>
            <w:tcW w:w="2567" w:type="dxa"/>
            <w:vAlign w:val="center"/>
          </w:tcPr>
          <w:p w:rsidR="00A4576F" w:rsidRPr="006A1E1B" w:rsidRDefault="00A4576F" w:rsidP="00DB46D2">
            <w:pPr>
              <w:spacing w:line="240" w:lineRule="auto"/>
              <w:ind w:firstLine="0"/>
              <w:jc w:val="left"/>
              <w:rPr>
                <w:rFonts w:cs="Times New Roman"/>
                <w:sz w:val="20"/>
                <w:szCs w:val="20"/>
              </w:rPr>
            </w:pPr>
            <w:r w:rsidRPr="006A1E1B">
              <w:rPr>
                <w:rFonts w:cs="Times New Roman"/>
                <w:sz w:val="20"/>
                <w:szCs w:val="20"/>
              </w:rPr>
              <w:t>Современное образование Лужского муниципа</w:t>
            </w:r>
            <w:r w:rsidR="00AB7009">
              <w:rPr>
                <w:rFonts w:cs="Times New Roman"/>
                <w:sz w:val="20"/>
                <w:szCs w:val="20"/>
              </w:rPr>
              <w:t>льного района на 2014-2016 г</w:t>
            </w:r>
            <w:r w:rsidR="00DB46D2">
              <w:rPr>
                <w:rFonts w:cs="Times New Roman"/>
                <w:sz w:val="20"/>
                <w:szCs w:val="20"/>
              </w:rPr>
              <w:t>г.</w:t>
            </w:r>
          </w:p>
        </w:tc>
        <w:tc>
          <w:tcPr>
            <w:tcW w:w="1464"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2 697 052,6</w:t>
            </w:r>
          </w:p>
        </w:tc>
        <w:tc>
          <w:tcPr>
            <w:tcW w:w="1385"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1 212 375,5</w:t>
            </w:r>
          </w:p>
        </w:tc>
        <w:tc>
          <w:tcPr>
            <w:tcW w:w="1385" w:type="dxa"/>
            <w:vAlign w:val="center"/>
          </w:tcPr>
          <w:p w:rsidR="00A4576F" w:rsidRPr="006A1E1B" w:rsidRDefault="00A4576F" w:rsidP="00274CC4">
            <w:pPr>
              <w:spacing w:line="240" w:lineRule="auto"/>
              <w:ind w:left="-77" w:right="-108" w:firstLine="0"/>
              <w:jc w:val="center"/>
              <w:rPr>
                <w:rFonts w:eastAsia="Times New Roman" w:cs="Times New Roman"/>
                <w:bCs/>
                <w:sz w:val="20"/>
                <w:szCs w:val="20"/>
              </w:rPr>
            </w:pPr>
            <w:r w:rsidRPr="006A1E1B">
              <w:rPr>
                <w:rFonts w:eastAsia="Times New Roman" w:cs="Times New Roman"/>
                <w:bCs/>
                <w:sz w:val="20"/>
                <w:szCs w:val="20"/>
              </w:rPr>
              <w:t>1 483 677,1</w:t>
            </w:r>
          </w:p>
        </w:tc>
        <w:tc>
          <w:tcPr>
            <w:tcW w:w="1385"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A4576F" w:rsidRPr="006A1E1B" w:rsidRDefault="00A4576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44"/>
        </w:trPr>
        <w:tc>
          <w:tcPr>
            <w:tcW w:w="2567" w:type="dxa"/>
            <w:vAlign w:val="center"/>
          </w:tcPr>
          <w:p w:rsidR="00A4576F" w:rsidRPr="002313A3" w:rsidRDefault="00A4576F"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44,9</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55,1</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A4576F" w:rsidRPr="002313A3" w:rsidRDefault="00A4576F"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296"/>
        </w:trPr>
        <w:tc>
          <w:tcPr>
            <w:tcW w:w="2567" w:type="dxa"/>
            <w:vAlign w:val="center"/>
          </w:tcPr>
          <w:p w:rsidR="00E01C53" w:rsidRPr="006A1E1B" w:rsidRDefault="00E01C53" w:rsidP="00DB46D2">
            <w:pPr>
              <w:spacing w:line="240" w:lineRule="auto"/>
              <w:ind w:firstLine="0"/>
              <w:jc w:val="left"/>
              <w:rPr>
                <w:rFonts w:cs="Times New Roman"/>
                <w:sz w:val="20"/>
                <w:szCs w:val="20"/>
              </w:rPr>
            </w:pPr>
            <w:r w:rsidRPr="006A1E1B">
              <w:rPr>
                <w:rFonts w:cs="Times New Roman"/>
                <w:sz w:val="20"/>
                <w:szCs w:val="20"/>
              </w:rPr>
              <w:t>Социальная поддержка отдельных категорий граждан в Лужском муницип</w:t>
            </w:r>
            <w:r w:rsidR="00AB7009">
              <w:rPr>
                <w:rFonts w:cs="Times New Roman"/>
                <w:sz w:val="20"/>
                <w:szCs w:val="20"/>
              </w:rPr>
              <w:t>альном районе на 2014-2016 г</w:t>
            </w:r>
            <w:r w:rsidR="00DB46D2">
              <w:rPr>
                <w:rFonts w:cs="Times New Roman"/>
                <w:sz w:val="20"/>
                <w:szCs w:val="20"/>
              </w:rPr>
              <w:t>г.</w:t>
            </w:r>
          </w:p>
        </w:tc>
        <w:tc>
          <w:tcPr>
            <w:tcW w:w="1464"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1 044 214,3</w:t>
            </w:r>
          </w:p>
        </w:tc>
        <w:tc>
          <w:tcPr>
            <w:tcW w:w="1385" w:type="dxa"/>
            <w:vAlign w:val="center"/>
          </w:tcPr>
          <w:p w:rsidR="00E01C53" w:rsidRPr="006A1E1B" w:rsidRDefault="005528D5"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49 875,5</w:t>
            </w:r>
          </w:p>
        </w:tc>
        <w:tc>
          <w:tcPr>
            <w:tcW w:w="1385"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774 090,4</w:t>
            </w:r>
          </w:p>
        </w:tc>
        <w:tc>
          <w:tcPr>
            <w:tcW w:w="1385"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220 007,8</w:t>
            </w:r>
          </w:p>
        </w:tc>
        <w:tc>
          <w:tcPr>
            <w:tcW w:w="1385" w:type="dxa"/>
            <w:vAlign w:val="center"/>
          </w:tcPr>
          <w:p w:rsidR="00E01C53" w:rsidRPr="006A1E1B" w:rsidRDefault="00595711"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240,6</w:t>
            </w:r>
          </w:p>
        </w:tc>
      </w:tr>
      <w:tr w:rsidR="006A1E1B" w:rsidRPr="006A1E1B" w:rsidTr="00801274">
        <w:trPr>
          <w:trHeight w:val="56"/>
        </w:trPr>
        <w:tc>
          <w:tcPr>
            <w:tcW w:w="2567" w:type="dxa"/>
            <w:vAlign w:val="center"/>
          </w:tcPr>
          <w:p w:rsidR="0035517B" w:rsidRPr="002313A3" w:rsidRDefault="0035517B"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5</w:t>
            </w:r>
            <w:r w:rsidR="00AB7009">
              <w:rPr>
                <w:rFonts w:eastAsia="Times New Roman" w:cs="Times New Roman"/>
                <w:bCs/>
                <w:i/>
                <w:sz w:val="20"/>
                <w:szCs w:val="20"/>
              </w:rPr>
              <w:t>,0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74</w:t>
            </w:r>
            <w:r w:rsidR="00AB7009">
              <w:rPr>
                <w:rFonts w:eastAsia="Times New Roman" w:cs="Times New Roman"/>
                <w:bCs/>
                <w:i/>
                <w:sz w:val="20"/>
                <w:szCs w:val="20"/>
              </w:rPr>
              <w:t>,0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21</w:t>
            </w:r>
            <w:r w:rsidR="00AB7009">
              <w:rPr>
                <w:rFonts w:eastAsia="Times New Roman" w:cs="Times New Roman"/>
                <w:bCs/>
                <w:i/>
                <w:sz w:val="20"/>
                <w:szCs w:val="20"/>
              </w:rPr>
              <w:t>,0</w:t>
            </w:r>
          </w:p>
        </w:tc>
        <w:tc>
          <w:tcPr>
            <w:tcW w:w="1385" w:type="dxa"/>
            <w:vAlign w:val="center"/>
          </w:tcPr>
          <w:p w:rsidR="0035517B" w:rsidRPr="002313A3" w:rsidRDefault="0035517B"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0,0</w:t>
            </w:r>
          </w:p>
        </w:tc>
      </w:tr>
      <w:tr w:rsidR="006A1E1B" w:rsidRPr="006A1E1B" w:rsidTr="00801274">
        <w:trPr>
          <w:trHeight w:val="296"/>
        </w:trPr>
        <w:tc>
          <w:tcPr>
            <w:tcW w:w="2567" w:type="dxa"/>
            <w:vAlign w:val="center"/>
          </w:tcPr>
          <w:p w:rsidR="007752F3" w:rsidRPr="006A1E1B" w:rsidRDefault="00FB1A64" w:rsidP="00DB46D2">
            <w:pPr>
              <w:spacing w:line="240" w:lineRule="auto"/>
              <w:ind w:firstLine="0"/>
              <w:jc w:val="left"/>
              <w:rPr>
                <w:rFonts w:cs="Times New Roman"/>
                <w:sz w:val="20"/>
                <w:szCs w:val="20"/>
              </w:rPr>
            </w:pPr>
            <w:r w:rsidRPr="006A1E1B">
              <w:rPr>
                <w:rFonts w:cs="Times New Roman"/>
                <w:sz w:val="20"/>
                <w:szCs w:val="20"/>
              </w:rPr>
              <w:t>Развитие физической культуры и спорта в Лужском муницип</w:t>
            </w:r>
            <w:r w:rsidR="00AB7009">
              <w:rPr>
                <w:rFonts w:cs="Times New Roman"/>
                <w:sz w:val="20"/>
                <w:szCs w:val="20"/>
              </w:rPr>
              <w:t>альном районе в 2014-2016 г</w:t>
            </w:r>
            <w:r w:rsidR="00DB46D2">
              <w:rPr>
                <w:rFonts w:cs="Times New Roman"/>
                <w:sz w:val="20"/>
                <w:szCs w:val="20"/>
              </w:rPr>
              <w:t>г.</w:t>
            </w:r>
          </w:p>
        </w:tc>
        <w:tc>
          <w:tcPr>
            <w:tcW w:w="1464" w:type="dxa"/>
            <w:vAlign w:val="center"/>
          </w:tcPr>
          <w:p w:rsidR="007752F3" w:rsidRPr="006A1E1B" w:rsidRDefault="00EB6086"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 xml:space="preserve">108 629,0  </w:t>
            </w:r>
          </w:p>
        </w:tc>
        <w:tc>
          <w:tcPr>
            <w:tcW w:w="1385" w:type="dxa"/>
            <w:vAlign w:val="center"/>
          </w:tcPr>
          <w:p w:rsidR="007752F3" w:rsidRPr="006A1E1B" w:rsidRDefault="002554F2"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13 629,0</w:t>
            </w:r>
          </w:p>
        </w:tc>
        <w:tc>
          <w:tcPr>
            <w:tcW w:w="1385" w:type="dxa"/>
            <w:vAlign w:val="center"/>
          </w:tcPr>
          <w:p w:rsidR="007752F3" w:rsidRPr="006A1E1B" w:rsidRDefault="002554F2"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45 000,0</w:t>
            </w:r>
          </w:p>
        </w:tc>
        <w:tc>
          <w:tcPr>
            <w:tcW w:w="1385" w:type="dxa"/>
            <w:vAlign w:val="center"/>
          </w:tcPr>
          <w:p w:rsidR="007752F3" w:rsidRPr="006A1E1B" w:rsidRDefault="002554F2"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50 000,0</w:t>
            </w:r>
          </w:p>
        </w:tc>
        <w:tc>
          <w:tcPr>
            <w:tcW w:w="1385" w:type="dxa"/>
            <w:vAlign w:val="center"/>
          </w:tcPr>
          <w:p w:rsidR="007752F3" w:rsidRPr="006A1E1B" w:rsidRDefault="00E01C53"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110"/>
        </w:trPr>
        <w:tc>
          <w:tcPr>
            <w:tcW w:w="2567" w:type="dxa"/>
            <w:vAlign w:val="center"/>
          </w:tcPr>
          <w:p w:rsidR="006D37B0" w:rsidRPr="002313A3" w:rsidRDefault="00A4576F"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12,5</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41,4</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46,1</w:t>
            </w:r>
          </w:p>
        </w:tc>
        <w:tc>
          <w:tcPr>
            <w:tcW w:w="1385" w:type="dxa"/>
            <w:vAlign w:val="center"/>
          </w:tcPr>
          <w:p w:rsidR="006D37B0" w:rsidRPr="002313A3" w:rsidRDefault="00E01C53"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296"/>
        </w:trPr>
        <w:tc>
          <w:tcPr>
            <w:tcW w:w="2567" w:type="dxa"/>
            <w:vAlign w:val="center"/>
          </w:tcPr>
          <w:p w:rsidR="00565BEC" w:rsidRPr="006A1E1B" w:rsidRDefault="00565BEC" w:rsidP="00DB46D2">
            <w:pPr>
              <w:spacing w:line="240" w:lineRule="auto"/>
              <w:ind w:firstLine="0"/>
              <w:jc w:val="left"/>
              <w:rPr>
                <w:rFonts w:cs="Times New Roman"/>
                <w:sz w:val="20"/>
                <w:szCs w:val="20"/>
              </w:rPr>
            </w:pPr>
            <w:r w:rsidRPr="006A1E1B">
              <w:rPr>
                <w:rFonts w:cs="Times New Roman"/>
                <w:sz w:val="20"/>
                <w:szCs w:val="20"/>
              </w:rPr>
              <w:lastRenderedPageBreak/>
              <w:t>Развитие молодежного потенциала  Лужского муниципа</w:t>
            </w:r>
            <w:r w:rsidR="00AB7009">
              <w:rPr>
                <w:rFonts w:cs="Times New Roman"/>
                <w:sz w:val="20"/>
                <w:szCs w:val="20"/>
              </w:rPr>
              <w:t>льного района в 2014-2016 г</w:t>
            </w:r>
            <w:r w:rsidR="00DB46D2">
              <w:rPr>
                <w:rFonts w:cs="Times New Roman"/>
                <w:sz w:val="20"/>
                <w:szCs w:val="20"/>
              </w:rPr>
              <w:t>г.</w:t>
            </w:r>
          </w:p>
        </w:tc>
        <w:tc>
          <w:tcPr>
            <w:tcW w:w="1464"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3 835,0</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3 835,0</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565BEC" w:rsidRPr="006A1E1B" w:rsidRDefault="00565BEC"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84"/>
        </w:trPr>
        <w:tc>
          <w:tcPr>
            <w:tcW w:w="2567" w:type="dxa"/>
            <w:vAlign w:val="center"/>
          </w:tcPr>
          <w:p w:rsidR="00565BEC" w:rsidRPr="002313A3" w:rsidRDefault="00565BEC"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565BEC" w:rsidRPr="002313A3" w:rsidRDefault="00565BEC"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r w:rsidR="006A1E1B" w:rsidRPr="006A1E1B" w:rsidTr="00801274">
        <w:trPr>
          <w:trHeight w:val="296"/>
        </w:trPr>
        <w:tc>
          <w:tcPr>
            <w:tcW w:w="2567" w:type="dxa"/>
            <w:vAlign w:val="center"/>
          </w:tcPr>
          <w:p w:rsidR="00680049" w:rsidRPr="006A1E1B" w:rsidRDefault="006D37B0" w:rsidP="00274CC4">
            <w:pPr>
              <w:spacing w:line="240" w:lineRule="auto"/>
              <w:ind w:firstLine="0"/>
              <w:jc w:val="left"/>
              <w:rPr>
                <w:rFonts w:cs="Times New Roman"/>
                <w:sz w:val="20"/>
                <w:szCs w:val="20"/>
              </w:rPr>
            </w:pPr>
            <w:r w:rsidRPr="006A1E1B">
              <w:rPr>
                <w:rFonts w:cs="Times New Roman"/>
                <w:sz w:val="20"/>
                <w:szCs w:val="20"/>
              </w:rPr>
              <w:t>Управление муниципальными финансами и муниципальным долгом Лужского муниципального района</w:t>
            </w:r>
          </w:p>
        </w:tc>
        <w:tc>
          <w:tcPr>
            <w:tcW w:w="1464" w:type="dxa"/>
            <w:vAlign w:val="center"/>
          </w:tcPr>
          <w:p w:rsidR="00680049" w:rsidRPr="006A1E1B" w:rsidRDefault="009C551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224 356,8</w:t>
            </w:r>
          </w:p>
        </w:tc>
        <w:tc>
          <w:tcPr>
            <w:tcW w:w="1385" w:type="dxa"/>
            <w:vAlign w:val="center"/>
          </w:tcPr>
          <w:p w:rsidR="00680049" w:rsidRPr="006A1E1B" w:rsidRDefault="009821A0"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59 145,7</w:t>
            </w:r>
          </w:p>
        </w:tc>
        <w:tc>
          <w:tcPr>
            <w:tcW w:w="1385" w:type="dxa"/>
            <w:vAlign w:val="center"/>
          </w:tcPr>
          <w:p w:rsidR="00680049" w:rsidRPr="006A1E1B" w:rsidRDefault="009C551F"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165 211,1</w:t>
            </w:r>
          </w:p>
        </w:tc>
        <w:tc>
          <w:tcPr>
            <w:tcW w:w="1385" w:type="dxa"/>
            <w:vAlign w:val="center"/>
          </w:tcPr>
          <w:p w:rsidR="00680049" w:rsidRPr="006A1E1B" w:rsidRDefault="009821A0"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c>
          <w:tcPr>
            <w:tcW w:w="1385" w:type="dxa"/>
            <w:vAlign w:val="center"/>
          </w:tcPr>
          <w:p w:rsidR="00680049" w:rsidRPr="006A1E1B" w:rsidRDefault="009821A0" w:rsidP="00274CC4">
            <w:pPr>
              <w:spacing w:line="240" w:lineRule="auto"/>
              <w:ind w:firstLine="0"/>
              <w:jc w:val="center"/>
              <w:rPr>
                <w:rFonts w:eastAsia="Times New Roman" w:cs="Times New Roman"/>
                <w:bCs/>
                <w:sz w:val="20"/>
                <w:szCs w:val="20"/>
              </w:rPr>
            </w:pPr>
            <w:r w:rsidRPr="006A1E1B">
              <w:rPr>
                <w:rFonts w:eastAsia="Times New Roman" w:cs="Times New Roman"/>
                <w:bCs/>
                <w:sz w:val="20"/>
                <w:szCs w:val="20"/>
              </w:rPr>
              <w:t>–</w:t>
            </w:r>
          </w:p>
        </w:tc>
      </w:tr>
      <w:tr w:rsidR="006A1E1B" w:rsidRPr="006A1E1B" w:rsidTr="00801274">
        <w:trPr>
          <w:trHeight w:val="56"/>
        </w:trPr>
        <w:tc>
          <w:tcPr>
            <w:tcW w:w="2567" w:type="dxa"/>
            <w:vAlign w:val="center"/>
          </w:tcPr>
          <w:p w:rsidR="006D37B0" w:rsidRPr="002313A3" w:rsidRDefault="00A4576F" w:rsidP="00274CC4">
            <w:pPr>
              <w:spacing w:line="240" w:lineRule="auto"/>
              <w:ind w:firstLine="0"/>
              <w:jc w:val="right"/>
              <w:rPr>
                <w:rFonts w:cs="Times New Roman"/>
                <w:i/>
                <w:sz w:val="20"/>
                <w:szCs w:val="20"/>
              </w:rPr>
            </w:pPr>
            <w:r w:rsidRPr="002313A3">
              <w:rPr>
                <w:rFonts w:cs="Times New Roman"/>
                <w:i/>
                <w:sz w:val="20"/>
                <w:szCs w:val="20"/>
              </w:rPr>
              <w:t>в %</w:t>
            </w:r>
          </w:p>
        </w:tc>
        <w:tc>
          <w:tcPr>
            <w:tcW w:w="1464"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100</w:t>
            </w:r>
            <w:r w:rsidR="00AB7009">
              <w:rPr>
                <w:rFonts w:eastAsia="Times New Roman" w:cs="Times New Roman"/>
                <w:bCs/>
                <w:i/>
                <w:sz w:val="20"/>
                <w:szCs w:val="20"/>
              </w:rPr>
              <w:t>,0</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26,4</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73,6</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c>
          <w:tcPr>
            <w:tcW w:w="1385" w:type="dxa"/>
            <w:vAlign w:val="center"/>
          </w:tcPr>
          <w:p w:rsidR="006D37B0" w:rsidRPr="002313A3" w:rsidRDefault="009821A0" w:rsidP="00274CC4">
            <w:pPr>
              <w:spacing w:line="240" w:lineRule="auto"/>
              <w:ind w:firstLine="0"/>
              <w:jc w:val="center"/>
              <w:rPr>
                <w:rFonts w:eastAsia="Times New Roman" w:cs="Times New Roman"/>
                <w:bCs/>
                <w:i/>
                <w:sz w:val="20"/>
                <w:szCs w:val="20"/>
              </w:rPr>
            </w:pPr>
            <w:r w:rsidRPr="002313A3">
              <w:rPr>
                <w:rFonts w:eastAsia="Times New Roman" w:cs="Times New Roman"/>
                <w:bCs/>
                <w:i/>
                <w:sz w:val="20"/>
                <w:szCs w:val="20"/>
              </w:rPr>
              <w:t>–</w:t>
            </w:r>
          </w:p>
        </w:tc>
      </w:tr>
    </w:tbl>
    <w:p w:rsidR="007569A3" w:rsidRPr="005333C1" w:rsidRDefault="007569A3" w:rsidP="00274CC4">
      <w:pPr>
        <w:framePr w:h="829" w:hRule="exact" w:wrap="auto" w:hAnchor="text"/>
        <w:spacing w:line="240" w:lineRule="auto"/>
        <w:rPr>
          <w:rFonts w:cs="Times New Roman"/>
          <w:b/>
          <w:i/>
          <w:color w:val="000000" w:themeColor="text1"/>
        </w:rPr>
        <w:sectPr w:rsidR="007569A3" w:rsidRPr="005333C1" w:rsidSect="0029195D">
          <w:pgSz w:w="11906" w:h="16838"/>
          <w:pgMar w:top="1134" w:right="850" w:bottom="1134" w:left="1701" w:header="0" w:footer="680" w:gutter="0"/>
          <w:cols w:space="708"/>
          <w:docGrid w:linePitch="360"/>
        </w:sectPr>
      </w:pPr>
    </w:p>
    <w:p w:rsidR="00493BA1" w:rsidRPr="00493BA1" w:rsidRDefault="00493BA1" w:rsidP="00274CC4">
      <w:pPr>
        <w:widowControl/>
        <w:autoSpaceDE/>
        <w:autoSpaceDN/>
        <w:adjustRightInd/>
        <w:ind w:firstLine="567"/>
        <w:rPr>
          <w:rFonts w:eastAsia="Times New Roman" w:cs="Times New Roman"/>
          <w:b/>
          <w:bCs/>
          <w:szCs w:val="24"/>
          <w:lang w:eastAsia="ru-RU"/>
        </w:rPr>
      </w:pPr>
      <w:r w:rsidRPr="00493BA1">
        <w:rPr>
          <w:rFonts w:eastAsia="Times New Roman" w:cs="Times New Roman"/>
          <w:b/>
          <w:bCs/>
          <w:szCs w:val="24"/>
          <w:lang w:eastAsia="ru-RU"/>
        </w:rPr>
        <w:lastRenderedPageBreak/>
        <w:t>2.4 Внешние факторы</w:t>
      </w:r>
    </w:p>
    <w:p w:rsidR="00493BA1" w:rsidRPr="00493BA1" w:rsidRDefault="00493BA1" w:rsidP="00274CC4">
      <w:pPr>
        <w:widowControl/>
        <w:autoSpaceDE/>
        <w:autoSpaceDN/>
        <w:adjustRightInd/>
        <w:ind w:firstLine="567"/>
        <w:rPr>
          <w:rFonts w:eastAsia="Calibri" w:cs="Times New Roman"/>
          <w:i/>
          <w:iCs/>
          <w:szCs w:val="24"/>
        </w:rPr>
      </w:pPr>
      <w:r w:rsidRPr="00493BA1">
        <w:rPr>
          <w:rFonts w:eastAsia="Times New Roman" w:cs="Times New Roman"/>
          <w:i/>
          <w:iCs/>
          <w:szCs w:val="24"/>
          <w:lang w:eastAsia="ru-RU"/>
        </w:rPr>
        <w:t>Анализ и прогноз общероссийских и региональных тенденций социально-экономического развития, их прогноз на долгосрочную перспективу</w:t>
      </w:r>
    </w:p>
    <w:p w:rsidR="00493BA1" w:rsidRPr="00493BA1" w:rsidRDefault="00493BA1" w:rsidP="00274CC4">
      <w:pPr>
        <w:widowControl/>
        <w:autoSpaceDE/>
        <w:autoSpaceDN/>
        <w:adjustRightInd/>
        <w:ind w:firstLine="567"/>
        <w:rPr>
          <w:rFonts w:eastAsia="Calibri" w:cs="Times New Roman"/>
          <w:szCs w:val="24"/>
        </w:rPr>
      </w:pPr>
      <w:r w:rsidRPr="00493BA1">
        <w:rPr>
          <w:rFonts w:eastAsia="Calibri" w:cs="Times New Roman"/>
          <w:szCs w:val="24"/>
        </w:rPr>
        <w:t xml:space="preserve">Текущее состояние и прогноз общероссийских и региональных тенденций социально-экономического развития Лужского района основан на комплексном анализе ряда документов стратегического планирования российского и регионального уровня. В том числе, в настоящем документе учтены факторы внешней среды, рассмотренные в следующих документах: </w:t>
      </w:r>
    </w:p>
    <w:p w:rsidR="00493BA1" w:rsidRPr="00493BA1" w:rsidRDefault="00493BA1" w:rsidP="00A5276F">
      <w:pPr>
        <w:widowControl/>
        <w:numPr>
          <w:ilvl w:val="0"/>
          <w:numId w:val="51"/>
        </w:numPr>
        <w:autoSpaceDE/>
        <w:autoSpaceDN/>
        <w:adjustRightInd/>
        <w:spacing w:line="240" w:lineRule="auto"/>
        <w:ind w:left="1134" w:hanging="425"/>
        <w:contextualSpacing/>
        <w:jc w:val="left"/>
        <w:rPr>
          <w:rFonts w:eastAsia="Calibri" w:cs="Times New Roman"/>
          <w:szCs w:val="24"/>
        </w:rPr>
      </w:pPr>
      <w:r w:rsidRPr="00493BA1">
        <w:rPr>
          <w:rFonts w:eastAsia="Calibri" w:cs="Times New Roman"/>
          <w:b/>
          <w:szCs w:val="24"/>
        </w:rPr>
        <w:t xml:space="preserve">Прогноз долгосрочного социально-экономического развития Российской Федерации на период до 2030 года </w:t>
      </w:r>
      <w:r w:rsidRPr="00493BA1">
        <w:rPr>
          <w:rFonts w:eastAsia="Calibri" w:cs="Times New Roman"/>
          <w:szCs w:val="24"/>
        </w:rPr>
        <w:t>(разработан Минэкономразвития России, март 2013 года);</w:t>
      </w:r>
    </w:p>
    <w:p w:rsidR="00493BA1" w:rsidRPr="00493BA1" w:rsidRDefault="00493BA1" w:rsidP="00A5276F">
      <w:pPr>
        <w:widowControl/>
        <w:numPr>
          <w:ilvl w:val="0"/>
          <w:numId w:val="51"/>
        </w:numPr>
        <w:autoSpaceDE/>
        <w:autoSpaceDN/>
        <w:adjustRightInd/>
        <w:spacing w:line="240" w:lineRule="auto"/>
        <w:ind w:left="1134" w:hanging="425"/>
        <w:contextualSpacing/>
        <w:jc w:val="left"/>
        <w:rPr>
          <w:rFonts w:eastAsia="Calibri" w:cs="Times New Roman"/>
          <w:szCs w:val="24"/>
        </w:rPr>
      </w:pPr>
      <w:r w:rsidRPr="00493BA1">
        <w:rPr>
          <w:rFonts w:eastAsia="Calibri" w:cs="Times New Roman"/>
          <w:b/>
          <w:szCs w:val="24"/>
        </w:rPr>
        <w:t>Стратегия социально-экономического развития Северо-Западного федерального округа на период до 2020 года</w:t>
      </w:r>
      <w:r w:rsidRPr="00493BA1">
        <w:rPr>
          <w:rFonts w:eastAsia="Calibri" w:cs="Times New Roman"/>
          <w:szCs w:val="24"/>
        </w:rPr>
        <w:t xml:space="preserve">, утверждена Распоряжением Правительства Российской Федерации от 18 ноября 2011 г. № 2074-р (ред. от 26.12.2014 г.), Распоряжение Правительства РФ от 16.10.2012 г. № 1939-р (ред. от 11.02.2015 г.) «Об утверждении Плана мероприятий по реализации Стратегии социально-экономического развития Северо-Западного федерального округа на период до 2020 года»; </w:t>
      </w:r>
    </w:p>
    <w:p w:rsidR="00493BA1" w:rsidRPr="00493BA1" w:rsidRDefault="00493BA1" w:rsidP="00A5276F">
      <w:pPr>
        <w:widowControl/>
        <w:numPr>
          <w:ilvl w:val="0"/>
          <w:numId w:val="51"/>
        </w:numPr>
        <w:autoSpaceDE/>
        <w:autoSpaceDN/>
        <w:adjustRightInd/>
        <w:spacing w:line="240" w:lineRule="auto"/>
        <w:ind w:left="1134"/>
        <w:contextualSpacing/>
        <w:jc w:val="left"/>
        <w:rPr>
          <w:rFonts w:eastAsia="Calibri" w:cs="Times New Roman"/>
          <w:szCs w:val="24"/>
        </w:rPr>
      </w:pPr>
      <w:r w:rsidRPr="00493BA1">
        <w:rPr>
          <w:rFonts w:eastAsia="Calibri" w:cs="Times New Roman"/>
          <w:b/>
          <w:iCs/>
          <w:szCs w:val="24"/>
        </w:rPr>
        <w:t>Концепция социально-экономического развития Ленинградской области на период до 2025 года,</w:t>
      </w:r>
      <w:r w:rsidRPr="00493BA1">
        <w:rPr>
          <w:rFonts w:eastAsia="Calibri" w:cs="Times New Roman"/>
          <w:iCs/>
          <w:szCs w:val="24"/>
        </w:rPr>
        <w:t xml:space="preserve"> утвержденная областным законом от 28.06.2013 г. № 45-оз; </w:t>
      </w:r>
    </w:p>
    <w:p w:rsidR="00493BA1" w:rsidRPr="00493BA1" w:rsidRDefault="00493BA1" w:rsidP="00A5276F">
      <w:pPr>
        <w:widowControl/>
        <w:numPr>
          <w:ilvl w:val="0"/>
          <w:numId w:val="51"/>
        </w:numPr>
        <w:autoSpaceDE/>
        <w:autoSpaceDN/>
        <w:adjustRightInd/>
        <w:spacing w:line="240" w:lineRule="auto"/>
        <w:ind w:left="1134"/>
        <w:contextualSpacing/>
        <w:jc w:val="left"/>
        <w:rPr>
          <w:rFonts w:eastAsia="Calibri" w:cs="Times New Roman"/>
          <w:szCs w:val="24"/>
        </w:rPr>
      </w:pPr>
      <w:r w:rsidRPr="00493BA1">
        <w:rPr>
          <w:rFonts w:eastAsia="Calibri" w:cs="Times New Roman"/>
          <w:b/>
          <w:bCs/>
          <w:iCs/>
          <w:szCs w:val="24"/>
        </w:rPr>
        <w:t>Прогноз социально-экономического развития Ленинградской области на период до 2030 года</w:t>
      </w:r>
      <w:r w:rsidRPr="00493BA1">
        <w:rPr>
          <w:rFonts w:eastAsia="Calibri" w:cs="Times New Roman"/>
          <w:iCs/>
          <w:szCs w:val="24"/>
        </w:rPr>
        <w:t>, утвержденный Постановлением Правительства Ленинградской области от 18 сентября 2015 года № 360 "Об утверждении Прогноза социально-экономического развития Ленинградской области на период до 2030 года"</w:t>
      </w:r>
    </w:p>
    <w:p w:rsidR="00493BA1" w:rsidRPr="00493BA1" w:rsidRDefault="00493BA1" w:rsidP="00A5276F">
      <w:pPr>
        <w:widowControl/>
        <w:numPr>
          <w:ilvl w:val="0"/>
          <w:numId w:val="51"/>
        </w:numPr>
        <w:autoSpaceDE/>
        <w:autoSpaceDN/>
        <w:adjustRightInd/>
        <w:spacing w:line="240" w:lineRule="auto"/>
        <w:ind w:left="1134" w:hanging="425"/>
        <w:contextualSpacing/>
        <w:jc w:val="left"/>
        <w:rPr>
          <w:rFonts w:eastAsia="Calibri" w:cs="Times New Roman"/>
          <w:sz w:val="22"/>
        </w:rPr>
      </w:pPr>
      <w:r w:rsidRPr="00493BA1">
        <w:rPr>
          <w:rFonts w:eastAsia="Calibri" w:cs="Times New Roman"/>
          <w:szCs w:val="24"/>
        </w:rPr>
        <w:t xml:space="preserve">Материалы Стратегии социально-экономического развития Ленинградской области до 2030 года, размещенные на официальном сайте Комитета экономического развития и инвестиционной деятельности Ленинградской </w:t>
      </w:r>
      <w:r w:rsidRPr="00493BA1">
        <w:rPr>
          <w:rFonts w:eastAsia="Calibri" w:cs="Times New Roman"/>
          <w:sz w:val="22"/>
        </w:rPr>
        <w:t xml:space="preserve">области (дата доступа: 12 декабря 2015 года).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Представленные выше документы стратегического планирования представляют несколько сценариев перспективного развития в зависимости от совместного реализация ряда факторов и допущений, на основе которых они разработаны.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 целом, следует выделить следующие факторы, окажущие влияние на перспективное социальное-экономическое развитие на страновом, региональном и муниципальном уровнях.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Во-первых, геополитическая ситуация в мировой экономике, продолжительность и масштаб режима санкций против российской экономики, в том числе перспективы реализации свободной международной торговли, неограниченный доступ к международным рынкам заемного капитала для российских компаний, доступ зарубежных технологических компаний отрасли нефте- и газо- добычи и переработки на российскую территорию. </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36"/>
          <w:lang w:eastAsia="ru-RU"/>
        </w:rPr>
        <w:t xml:space="preserve">Во-вторых, скорость наращивания конкурентоспособности российскими промышленными предприятиями в энергетике, электронике, высоких технология и других </w:t>
      </w:r>
      <w:r w:rsidRPr="00493BA1">
        <w:rPr>
          <w:rFonts w:eastAsia="Times New Roman" w:cs="Times New Roman"/>
          <w:szCs w:val="36"/>
          <w:lang w:eastAsia="ru-RU"/>
        </w:rPr>
        <w:lastRenderedPageBreak/>
        <w:t>сферах, расширение масштаба импортозамещающих производств, наращивание конкурентоспособности российской экономики в науке и образовании.</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В-третьих, модернизация транспортной и энергетической инфраструктуры, увеличение пропускной способности и расширение сети покрытия для основных транспортных коридоров, увеличение мощностей и расширение географического покрытия энергетической инфраструктуры.</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В-четвертых, совершенствование условий ведения бизнеса на различных уровнях, развитие институтов, регулирующих и способствующих развитию предпринимательской и инновационной активности.</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В-пятых, рост доверия в обществе, увеличение эффективности деятельности государственных институтов. </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В-шестых, повышение качества человеческого капитала, формирование конкурентоспособных на международном уровне компетенций, скорость роста доходов населения.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 целях координации и синхронизации данных документов со стратегией социально-экономического развития Лужского района дальнейший анализ текущего состояния и перспектив реализации факторов внешней среды на развитие Лужского района будет осуществлен в соответствии с влиянием перечисленных выше факторов. Это позволит представить комплексный анализ и взаимосвязь реализации стратегических документов национального, регионального и муниципального уровней. Кроме того, анализ для случаев реализации отдельных сценариев особенно важен в условиях текущей внешней геополитической неопределенности и напряженности, а также макроэкономической нестабильности.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В соответствии с Прогнозом долгосрочного социально-экономического развития Российской федерации на период до 2030 года предусматриваются следующие основные тенденции развития страны в зависимости от реализации того или иного сценария. </w:t>
      </w:r>
    </w:p>
    <w:p w:rsidR="00493BA1" w:rsidRPr="00493BA1" w:rsidRDefault="00493BA1" w:rsidP="00274CC4">
      <w:pPr>
        <w:widowControl/>
        <w:autoSpaceDE/>
        <w:autoSpaceDN/>
        <w:adjustRightInd/>
        <w:ind w:firstLine="709"/>
        <w:rPr>
          <w:rFonts w:eastAsia="Times New Roman" w:cs="Times New Roman"/>
          <w:sz w:val="20"/>
          <w:szCs w:val="24"/>
          <w:lang w:eastAsia="ru-RU"/>
        </w:rPr>
      </w:pPr>
      <w:r w:rsidRPr="00493BA1">
        <w:rPr>
          <w:rFonts w:eastAsia="Times New Roman" w:cs="Times New Roman"/>
          <w:szCs w:val="36"/>
          <w:lang w:eastAsia="ru-RU"/>
        </w:rPr>
        <w:t xml:space="preserve">Консервативный сценарий предусматривает умеренные темпы роста экономики, модернизацию топливно-энергетического комплекса и сырьевого секторов, однако сохранение отставания России по уровню конкурентоспособности в обрабатывающих отраслях среднего- и высокого передела. Это, в частности, будет обусловлено сохранением зависимости российской экономики от импорта современных технологий и знаний.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Инновационный сценарий обусловлен ускоренным развитием перечисленных выше факторов, что обеспечит расширенный инвестиционный спрос в средне- и высоко- технологичных отраслях. Социально-экономическое развитие российской экономики в этом случае будет сопровождаться наращиванием международной конкурентоспособности в </w:t>
      </w:r>
      <w:r w:rsidRPr="00493BA1">
        <w:rPr>
          <w:rFonts w:eastAsia="Times New Roman" w:cs="Times New Roman"/>
          <w:szCs w:val="36"/>
          <w:lang w:eastAsia="ru-RU"/>
        </w:rPr>
        <w:lastRenderedPageBreak/>
        <w:t xml:space="preserve">технологичных обрабатывающих отраслях, расширение воспроизводство экономики знаний и снижение зависимости от импорта знаний и технологий. Последнее, среди прочего, обусловит снижение зависимости российской экономики от топливно-энергетического комплекса и повышение в последнем добавленной стоимости за счет более глубокой переработки сырья.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36"/>
          <w:lang w:eastAsia="ru-RU"/>
        </w:rPr>
        <w:t xml:space="preserve">Целевой (форсированный) сценарий характеризуется ускоренным формированием сектора знаний и созданием масштабного несырьевого экспортного сектора. Развитие промышленного производства будет сопровождаться появлением быстрорастущих высокотехнологичных компаний, формирование промышленных мощностей будет поддерживаться привлечением прямых иностранных инвестиций в технологичные сектора экономики. Зависимость от импорта знаний и технологий существенно снизится. Высокий уровень человеческого капитала будет обеспечиваться наличием в стране широкого слоя среднего класса с конкурентоспособным образованием, а также имеющего доступ к международно конкурентоспособному уровню сектора социальных услуг населению. </w:t>
      </w:r>
    </w:p>
    <w:p w:rsidR="00493BA1" w:rsidRPr="00493BA1" w:rsidRDefault="00493BA1" w:rsidP="00274CC4">
      <w:pPr>
        <w:widowControl/>
        <w:autoSpaceDE/>
        <w:autoSpaceDN/>
        <w:adjustRightInd/>
        <w:ind w:firstLine="709"/>
        <w:rPr>
          <w:rFonts w:eastAsia="Times New Roman" w:cs="Times New Roman"/>
          <w:szCs w:val="36"/>
          <w:lang w:eastAsia="ru-RU"/>
        </w:rPr>
      </w:pPr>
      <w:r w:rsidRPr="00493BA1">
        <w:rPr>
          <w:rFonts w:eastAsia="Times New Roman" w:cs="Times New Roman"/>
          <w:szCs w:val="24"/>
          <w:lang w:eastAsia="ru-RU"/>
        </w:rPr>
        <w:t>Прогноз социально-экономического развития Ленинградской области на период до 2030 года предполагает реализацию двух сценариев, которые могут быть в той или иной степени соотнесены со сценариям социально-экономического развития Российской Федерации. Консервативному сценарию развития Российской Федерации целесообразно поставить в соответствие базовый сценарий развития Ленинградской области, также предполагающий сохранение основных тенденций экономического и социального развития, что будет обусловлено, среди прочего, менее быстрым реформированием секторов экономики в условиях постепенной реализации влиян</w:t>
      </w:r>
      <w:r w:rsidR="00CE760A">
        <w:rPr>
          <w:rFonts w:eastAsia="Times New Roman" w:cs="Times New Roman"/>
          <w:szCs w:val="24"/>
          <w:lang w:eastAsia="ru-RU"/>
        </w:rPr>
        <w:t>ия рассмотренных выше факторов.</w:t>
      </w:r>
    </w:p>
    <w:p w:rsidR="00493BA1" w:rsidRPr="00493BA1" w:rsidRDefault="00493BA1" w:rsidP="00274CC4">
      <w:pPr>
        <w:widowControl/>
        <w:autoSpaceDE/>
        <w:autoSpaceDN/>
        <w:adjustRightInd/>
        <w:ind w:firstLine="567"/>
        <w:rPr>
          <w:rFonts w:eastAsia="Times New Roman" w:cs="Times New Roman"/>
          <w:sz w:val="28"/>
          <w:szCs w:val="28"/>
          <w:lang w:eastAsia="ru-RU"/>
        </w:rPr>
      </w:pPr>
      <w:r w:rsidRPr="00493BA1">
        <w:rPr>
          <w:rFonts w:eastAsia="Times New Roman" w:cs="Times New Roman"/>
          <w:szCs w:val="24"/>
          <w:lang w:eastAsia="ru-RU"/>
        </w:rPr>
        <w:t xml:space="preserve">Оптимистичный сценарий социально-экономического развития, напротив, связан с ускоренной реализацией рассмотренных выше факторов и предполагает активную экономическую политику и формирование расширенного инвестиционного спроса средне- и высоко- технологичных отраслей и, таким образом, соответствует реализации инновационного и форсированного сценариев развития Российской Федерации. С учетом развитого комплекса обрабатывающих отраслей и сектора АПК на территории региона (что выгодно отличает его от ряда других территорий российской экономики, находящихся в значительной степени зависимости от топливно-энергетического комплекса) в Ленинградской области в прогнозируемом периоде до 2030 года следует ожидать ускоренное, чем в среднем в Российской Федерации, развитие обрабатывающих отраслей и сектора АПК, а также транспортного сектора. В частности, эффект «более высокой базы» развития промышленности обеспечит активную реализацию проектов в химической отрасли, производстве транспортных средств и оборудования, машиностроении, а также углублении </w:t>
      </w:r>
      <w:r w:rsidRPr="00493BA1">
        <w:rPr>
          <w:rFonts w:eastAsia="Times New Roman" w:cs="Times New Roman"/>
          <w:szCs w:val="24"/>
          <w:lang w:eastAsia="ru-RU"/>
        </w:rPr>
        <w:lastRenderedPageBreak/>
        <w:t>добавленной стоимости в сфере агропромышленного комплекса на основе создания крупных вертикально – и горизонтально - интегрированных структур с поставщиками сырья и потребителями продукции.</w:t>
      </w:r>
      <w:r w:rsidRPr="00493BA1">
        <w:rPr>
          <w:rFonts w:eastAsia="Times New Roman" w:cs="Times New Roman"/>
          <w:sz w:val="28"/>
          <w:szCs w:val="28"/>
          <w:lang w:eastAsia="ru-RU"/>
        </w:rPr>
        <w:t xml:space="preserve"> </w:t>
      </w:r>
    </w:p>
    <w:p w:rsidR="00493BA1" w:rsidRPr="00493BA1" w:rsidRDefault="00493BA1" w:rsidP="00274CC4">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Расширенное производство инновационных продуктов, предусмотренное стратегией социально-экономического развития Российской Федерации, на территории Ленинградской области будет обеспечено посредством повышения эффективности и достижения международной конкурентоспособности научно-исследовательских и опытно-конструкторских разработок в производстве электрооборудования, электронного и оптического оборудования, в производстве транспортных средств и оборудования, в химическом производстве. </w:t>
      </w:r>
    </w:p>
    <w:p w:rsidR="00493BA1" w:rsidRPr="00493BA1" w:rsidRDefault="00493BA1" w:rsidP="00274CC4">
      <w:pPr>
        <w:widowControl/>
        <w:autoSpaceDE/>
        <w:autoSpaceDN/>
        <w:adjustRightInd/>
        <w:ind w:right="-5" w:firstLine="720"/>
        <w:rPr>
          <w:rFonts w:eastAsia="Times New Roman" w:cs="Times New Roman"/>
          <w:sz w:val="28"/>
          <w:szCs w:val="28"/>
          <w:lang w:eastAsia="ru-RU"/>
        </w:rPr>
      </w:pPr>
      <w:r w:rsidRPr="00493BA1">
        <w:rPr>
          <w:rFonts w:eastAsia="Times New Roman" w:cs="Times New Roman"/>
          <w:szCs w:val="24"/>
          <w:lang w:eastAsia="ru-RU"/>
        </w:rPr>
        <w:t xml:space="preserve">Важную роль в оптимистическом сценарии развития Ленинградской области будет играть дальнейшее масштабное расширение агропромышленного комплекса региона, в том числе рост добавленной стоимости в отраслях производства пищевых продуктов, напитков и табака. Последнее также соответствует инновационному и форсированному сценариям развития Российской Федерации в части развитие импортозамещающих конкурентоспособных производств, ориентированных, среди прочего, на экспортные рынки. </w:t>
      </w:r>
    </w:p>
    <w:p w:rsidR="00493BA1" w:rsidRPr="00493BA1" w:rsidRDefault="00493BA1" w:rsidP="00274CC4">
      <w:pPr>
        <w:widowControl/>
        <w:autoSpaceDE/>
        <w:autoSpaceDN/>
        <w:adjustRightInd/>
        <w:spacing w:before="240"/>
        <w:ind w:firstLine="0"/>
        <w:rPr>
          <w:rFonts w:eastAsia="Times New Roman" w:cs="Times New Roman"/>
          <w:i/>
          <w:iCs/>
          <w:szCs w:val="24"/>
          <w:lang w:eastAsia="ru-RU"/>
        </w:rPr>
      </w:pPr>
      <w:r w:rsidRPr="00493BA1">
        <w:rPr>
          <w:rFonts w:eastAsia="Times New Roman" w:cs="Times New Roman"/>
          <w:i/>
          <w:iCs/>
          <w:szCs w:val="24"/>
          <w:lang w:eastAsia="ru-RU"/>
        </w:rPr>
        <w:t>Политические, социально-экономические и технологические факторы, оказывающих наиболее значимое влияние на развитие Лужского муниципального района (в том числе г. Луга) (за период не менее 5 лет)</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Выше были отмечены шесть ключевых факторов, которые сохранят влияние на реализацию того или иного сценария социально-экономического развития Российской Федерации и ее субъектов. В целом, приведенные факторы также сохранят свое значение и для стратегии социально-экономического развития Лужского района. Не ставя задачу конкретизации и расширения выработанных выше факторов для национальной экономики, уточним влияние отдельных факторов на стратегию Лужского района, а также дополним их рядом факторов, имеющих более локальный характер влияния и региональную специфику.</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Первое, политические факторы:</w:t>
      </w:r>
    </w:p>
    <w:p w:rsidR="00493BA1" w:rsidRPr="00493BA1" w:rsidRDefault="00493BA1" w:rsidP="00A5276F">
      <w:pPr>
        <w:widowControl/>
        <w:numPr>
          <w:ilvl w:val="0"/>
          <w:numId w:val="52"/>
        </w:numPr>
        <w:autoSpaceDE/>
        <w:autoSpaceDN/>
        <w:adjustRightInd/>
        <w:spacing w:line="240" w:lineRule="auto"/>
        <w:contextualSpacing/>
        <w:jc w:val="left"/>
        <w:rPr>
          <w:rFonts w:eastAsia="Calibri" w:cs="Times New Roman"/>
          <w:szCs w:val="24"/>
        </w:rPr>
      </w:pPr>
      <w:r w:rsidRPr="00493BA1">
        <w:rPr>
          <w:rFonts w:eastAsia="Calibri" w:cs="Times New Roman"/>
          <w:szCs w:val="24"/>
        </w:rPr>
        <w:t>важное значение для устойчивого социального-экономического развития Лужского района имеет задача по улучшению условий ведения бизнеса в Лужском районе, в том числе повышению открытости Лужского района к новым потенциальным инвесторам, необходимость подготовки инвестиционных площадок, маркетинг территории, совершенствование деятельности институциональной среды по привлечению и сопровождению инвестиционных проектов, развитию инновационной активности предприятий, находящихся на территории Лужского района (</w:t>
      </w:r>
      <w:r w:rsidRPr="00493BA1">
        <w:rPr>
          <w:rFonts w:eastAsia="Calibri" w:cs="Times New Roman"/>
          <w:i/>
          <w:iCs/>
          <w:szCs w:val="24"/>
        </w:rPr>
        <w:t>соответствует четвертому фактору, выделенному выше</w:t>
      </w:r>
      <w:r w:rsidRPr="00493BA1">
        <w:rPr>
          <w:rFonts w:eastAsia="Calibri" w:cs="Times New Roman"/>
          <w:szCs w:val="24"/>
        </w:rPr>
        <w:t>);</w:t>
      </w:r>
    </w:p>
    <w:p w:rsidR="00493BA1" w:rsidRPr="00493BA1" w:rsidRDefault="00493BA1" w:rsidP="00A5276F">
      <w:pPr>
        <w:widowControl/>
        <w:numPr>
          <w:ilvl w:val="0"/>
          <w:numId w:val="52"/>
        </w:numPr>
        <w:autoSpaceDE/>
        <w:autoSpaceDN/>
        <w:adjustRightInd/>
        <w:spacing w:line="240" w:lineRule="auto"/>
        <w:contextualSpacing/>
        <w:jc w:val="left"/>
        <w:rPr>
          <w:rFonts w:eastAsia="Calibri" w:cs="Times New Roman"/>
          <w:szCs w:val="24"/>
        </w:rPr>
      </w:pPr>
      <w:r w:rsidRPr="00493BA1">
        <w:rPr>
          <w:rFonts w:eastAsia="Calibri" w:cs="Times New Roman"/>
          <w:szCs w:val="24"/>
        </w:rPr>
        <w:lastRenderedPageBreak/>
        <w:t>рост вовлеченности населения в процессы муниципального управления, совершенствование механизмов межмуниципального партнерства, активная трансляция целей и задач стратегического социально-экономического развития Лужского района по вопросам, выходящим за рамки компетенций Лужского муниципального района, в процессе разработки и принятия решений в отношении стратегических проектов Ленинградской области (</w:t>
      </w:r>
      <w:r w:rsidRPr="00493BA1">
        <w:rPr>
          <w:rFonts w:eastAsia="Calibri" w:cs="Times New Roman"/>
          <w:i/>
          <w:iCs/>
          <w:szCs w:val="24"/>
        </w:rPr>
        <w:t>соответствует пятому фактору, выделенному выше</w:t>
      </w:r>
      <w:r w:rsidRPr="00493BA1">
        <w:rPr>
          <w:rFonts w:eastAsia="Calibri" w:cs="Times New Roman"/>
          <w:szCs w:val="24"/>
        </w:rPr>
        <w:t>).</w:t>
      </w:r>
    </w:p>
    <w:p w:rsidR="00493BA1" w:rsidRPr="00493BA1" w:rsidRDefault="00493BA1" w:rsidP="00274CC4">
      <w:pPr>
        <w:widowControl/>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Второе, социально-экономические факторы. </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повышение качества человеческого капитала населения Лужского района, сокращение оттока населения, формирование конкурентоспособных компетенций в целях соответствия спросу на труд предприятий Лужского района, развитие предпринимательских навыков, рост доходов населения (</w:t>
      </w:r>
      <w:r w:rsidRPr="00493BA1">
        <w:rPr>
          <w:rFonts w:eastAsia="Calibri" w:cs="Times New Roman"/>
          <w:i/>
          <w:iCs/>
          <w:szCs w:val="24"/>
        </w:rPr>
        <w:t>соответствует шестому фактору, выделенному выше</w:t>
      </w:r>
      <w:r w:rsidRPr="00493BA1">
        <w:rPr>
          <w:rFonts w:eastAsia="Calibri" w:cs="Times New Roman"/>
          <w:szCs w:val="24"/>
        </w:rPr>
        <w:t>);</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дисбаланс спроса и предложения рабочей силы, отток рабочей силы в другие районы Ленинградской области, недостаточный уровень предпринимательской активности населения (</w:t>
      </w:r>
      <w:r w:rsidRPr="00493BA1">
        <w:rPr>
          <w:rFonts w:eastAsia="Calibri" w:cs="Times New Roman"/>
          <w:i/>
          <w:iCs/>
          <w:szCs w:val="24"/>
        </w:rPr>
        <w:t>соответствует шестому фактору, выделенному выше</w:t>
      </w:r>
      <w:r w:rsidRPr="00493BA1">
        <w:rPr>
          <w:rFonts w:eastAsia="Calibri" w:cs="Times New Roman"/>
          <w:szCs w:val="24"/>
        </w:rPr>
        <w:t>);</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низкое качество среды жизнедеятельности населения, необходимость обновления и реставрации объектов городской среды (</w:t>
      </w:r>
      <w:r w:rsidRPr="00493BA1">
        <w:rPr>
          <w:rFonts w:eastAsia="Calibri" w:cs="Times New Roman"/>
          <w:i/>
          <w:iCs/>
          <w:szCs w:val="24"/>
        </w:rPr>
        <w:t>соответствует шестому фактору, выделенному выше</w:t>
      </w:r>
      <w:r w:rsidRPr="00493BA1">
        <w:rPr>
          <w:rFonts w:eastAsia="Calibri" w:cs="Times New Roman"/>
          <w:szCs w:val="24"/>
        </w:rPr>
        <w:t>).</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 xml:space="preserve">Третье, технологические факторы. </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одним из важнейших факторов, ограничивающих перспективное развитие Лужского района, является низкое качество энергетической и коммунальной инфраструктуры, необходимость обновления физической инфраструктуры (</w:t>
      </w:r>
      <w:r w:rsidRPr="00493BA1">
        <w:rPr>
          <w:rFonts w:eastAsia="Calibri" w:cs="Times New Roman"/>
          <w:i/>
          <w:iCs/>
          <w:szCs w:val="24"/>
        </w:rPr>
        <w:t>соответствует третьему фактору, выделенному выше</w:t>
      </w:r>
      <w:r w:rsidRPr="00493BA1">
        <w:rPr>
          <w:rFonts w:eastAsia="Calibri" w:cs="Times New Roman"/>
          <w:szCs w:val="24"/>
        </w:rPr>
        <w:t>);</w:t>
      </w:r>
    </w:p>
    <w:p w:rsidR="00493BA1" w:rsidRPr="00493BA1" w:rsidRDefault="00493BA1" w:rsidP="00A5276F">
      <w:pPr>
        <w:widowControl/>
        <w:numPr>
          <w:ilvl w:val="0"/>
          <w:numId w:val="53"/>
        </w:numPr>
        <w:autoSpaceDE/>
        <w:autoSpaceDN/>
        <w:adjustRightInd/>
        <w:spacing w:line="240" w:lineRule="auto"/>
        <w:contextualSpacing/>
        <w:jc w:val="left"/>
        <w:rPr>
          <w:rFonts w:eastAsia="Calibri" w:cs="Times New Roman"/>
          <w:szCs w:val="24"/>
        </w:rPr>
      </w:pPr>
      <w:r w:rsidRPr="00493BA1">
        <w:rPr>
          <w:rFonts w:eastAsia="Calibri" w:cs="Times New Roman"/>
          <w:szCs w:val="24"/>
        </w:rPr>
        <w:t xml:space="preserve">низкие темпы импортозамещения в агропромышленном комплексе, в том числе низкая обеспеченность рядом продуктов питания собственного производства в Ленинградской области сохраняющаяся на уровне ниже, чем в среднем по стране (например, свинина), а также относительно более низкий уровень потребления ряда товаров АПК по сравнению со среднестрановым (говядина и телятина, баранина и козлятина); </w:t>
      </w:r>
    </w:p>
    <w:p w:rsidR="00493BA1" w:rsidRPr="00493BA1" w:rsidRDefault="00493BA1" w:rsidP="00A5276F">
      <w:pPr>
        <w:widowControl/>
        <w:numPr>
          <w:ilvl w:val="0"/>
          <w:numId w:val="53"/>
        </w:numPr>
        <w:autoSpaceDE/>
        <w:autoSpaceDN/>
        <w:adjustRightInd/>
        <w:spacing w:line="240" w:lineRule="auto"/>
        <w:contextualSpacing/>
        <w:jc w:val="left"/>
        <w:rPr>
          <w:rFonts w:ascii="Arial" w:eastAsia="Calibri" w:hAnsi="Arial" w:cs="Arial"/>
          <w:szCs w:val="24"/>
        </w:rPr>
      </w:pPr>
      <w:r w:rsidRPr="00493BA1">
        <w:rPr>
          <w:rFonts w:eastAsia="Calibri" w:cs="Times New Roman"/>
          <w:szCs w:val="24"/>
        </w:rPr>
        <w:t>неразвитость региональной инновационной системы, крайне низкий уровень инновационной активности на территории Лужского района</w:t>
      </w:r>
      <w:r w:rsidRPr="00493BA1">
        <w:rPr>
          <w:rFonts w:eastAsia="Times New Roman" w:cs="Arial"/>
          <w:szCs w:val="24"/>
          <w:lang w:eastAsia="ru-RU"/>
        </w:rPr>
        <w:t xml:space="preserve">. </w:t>
      </w:r>
    </w:p>
    <w:p w:rsidR="00493BA1" w:rsidRPr="00493BA1" w:rsidRDefault="00493BA1" w:rsidP="00274CC4">
      <w:pPr>
        <w:widowControl/>
        <w:autoSpaceDE/>
        <w:autoSpaceDN/>
        <w:adjustRightInd/>
        <w:spacing w:before="240"/>
        <w:ind w:firstLine="0"/>
        <w:rPr>
          <w:rFonts w:eastAsia="Times New Roman" w:cs="Times New Roman"/>
          <w:i/>
          <w:iCs/>
          <w:szCs w:val="24"/>
          <w:lang w:eastAsia="ru-RU"/>
        </w:rPr>
      </w:pPr>
      <w:r w:rsidRPr="00493BA1">
        <w:rPr>
          <w:rFonts w:eastAsia="Times New Roman" w:cs="Times New Roman"/>
          <w:i/>
          <w:iCs/>
          <w:szCs w:val="24"/>
          <w:lang w:eastAsia="ru-RU"/>
        </w:rPr>
        <w:t>Анализ влияния государственной политики (федерального и регионального уровней) на социально-экономическое развитие Лужского муниципального района, анализ развития межмуниципальных связей</w:t>
      </w:r>
    </w:p>
    <w:p w:rsidR="00493BA1" w:rsidRPr="00493BA1" w:rsidRDefault="00493BA1" w:rsidP="00274CC4">
      <w:pPr>
        <w:widowControl/>
        <w:autoSpaceDE/>
        <w:autoSpaceDN/>
        <w:adjustRightInd/>
        <w:ind w:firstLine="567"/>
        <w:rPr>
          <w:rFonts w:eastAsia="Times New Roman" w:cs="Times New Roman"/>
          <w:szCs w:val="24"/>
          <w:lang w:eastAsia="ru-RU"/>
        </w:rPr>
      </w:pPr>
      <w:r w:rsidRPr="00493BA1">
        <w:rPr>
          <w:rFonts w:eastAsia="Times New Roman" w:cs="Times New Roman"/>
          <w:szCs w:val="24"/>
          <w:lang w:eastAsia="ru-RU"/>
        </w:rPr>
        <w:t>Структурные сдвиги в социально-экономической сфере, предусмотренные описанным выше набором сценариев социально-экономического развития национального и регионального уровня находятся в тесной связи с комплексом мер политики, представляющей собой широкий набор инструментов программ и входящих в состав проектов, программ</w:t>
      </w:r>
      <w:r w:rsidR="00175231">
        <w:rPr>
          <w:rFonts w:eastAsia="Times New Roman" w:cs="Times New Roman"/>
          <w:szCs w:val="24"/>
          <w:lang w:eastAsia="ru-RU"/>
        </w:rPr>
        <w:t xml:space="preserve"> развития</w:t>
      </w:r>
      <w:r w:rsidRPr="00493BA1">
        <w:rPr>
          <w:rFonts w:eastAsia="Times New Roman" w:cs="Times New Roman"/>
          <w:szCs w:val="24"/>
          <w:lang w:eastAsia="ru-RU"/>
        </w:rPr>
        <w:t xml:space="preserve">, дорожных карт.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В соответствии с Прогнозом долгосрочного социально-экономического развития Российской Федерации предусматривается приоритетное развитие проектов в целом ряде </w:t>
      </w:r>
      <w:r w:rsidRPr="00493BA1">
        <w:rPr>
          <w:rFonts w:eastAsia="Times New Roman" w:cs="Times New Roman"/>
          <w:szCs w:val="24"/>
          <w:lang w:eastAsia="ru-RU"/>
        </w:rPr>
        <w:lastRenderedPageBreak/>
        <w:t xml:space="preserve">сфер, поддерживающих и способствующих реализации инновационного и форсированного сценариев.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В соответствии с документом, наибольший объем расходов приходится на проекты в области развития </w:t>
      </w:r>
      <w:r w:rsidRPr="00493BA1">
        <w:rPr>
          <w:rFonts w:eastAsia="Times New Roman" w:cs="Times New Roman"/>
          <w:b/>
          <w:szCs w:val="24"/>
          <w:lang w:eastAsia="ru-RU"/>
        </w:rPr>
        <w:t>транспортной инфраструктуры</w:t>
      </w:r>
      <w:r w:rsidRPr="00493BA1">
        <w:rPr>
          <w:rFonts w:eastAsia="Times New Roman" w:cs="Times New Roman"/>
          <w:szCs w:val="24"/>
          <w:lang w:eastAsia="ru-RU"/>
        </w:rPr>
        <w:t xml:space="preserve"> (2,5 трлн. рублей или 39% от расходов на приоритетные проекты), в том числе расходы на удвоение вводов автомобильных дорог – 1,5 трлн. рублей.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Расходы на проекты в области развития </w:t>
      </w:r>
      <w:r w:rsidRPr="00493BA1">
        <w:rPr>
          <w:rFonts w:eastAsia="Times New Roman" w:cs="Times New Roman"/>
          <w:b/>
          <w:szCs w:val="24"/>
          <w:lang w:eastAsia="ru-RU"/>
        </w:rPr>
        <w:t>высокотехнологичных производств</w:t>
      </w:r>
      <w:r w:rsidRPr="00493BA1">
        <w:rPr>
          <w:rFonts w:eastAsia="Times New Roman" w:cs="Times New Roman"/>
          <w:szCs w:val="24"/>
          <w:lang w:eastAsia="ru-RU"/>
        </w:rPr>
        <w:t xml:space="preserve"> за 2013-2020 годы составляют 145 млрд. рублей (2,3% от расходов на приоритетные проекты), в т.ч. предусмотрено 19,7 млрд. рублей на развитие авиации, судостроения, ЭКБ. Проекты в области </w:t>
      </w:r>
      <w:r w:rsidRPr="00493BA1">
        <w:rPr>
          <w:rFonts w:eastAsia="Times New Roman" w:cs="Times New Roman"/>
          <w:b/>
          <w:szCs w:val="24"/>
          <w:lang w:eastAsia="ru-RU"/>
        </w:rPr>
        <w:t>науки</w:t>
      </w:r>
      <w:r w:rsidRPr="00493BA1">
        <w:rPr>
          <w:rFonts w:eastAsia="Times New Roman" w:cs="Times New Roman"/>
          <w:szCs w:val="24"/>
          <w:lang w:eastAsia="ru-RU"/>
        </w:rPr>
        <w:t xml:space="preserve"> за 2013-2020 годы оцениваются в 789 млрд. рублей или 12,4% от расходов на приоритетные проекты. Основная часть прикладных научных исследований будет реализована через ФЦП "Исследования и разработки по приоритетным направлениям научно-технологического комплекса России на 2007-2013 годы" и "Научно-педагогические кадры инновационной России на 2007-2013 годы" и их продолжение в 2014-2020 годах (дополнительные расходы бюджета – 621 млрд. рублей). Средства РФТР (27 млрд. рублей) выделяются высокотехнологичным предприятиям на беззалоговые займы на НИОКР с обязательным внедрением результатов. Расходы Фонда содействия развитию малых форм предприятий в научно-технической сфере (21 млрд. рублей) предполагают широкую поддержку фундаментальных и прикладных исследований.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Проекты в области </w:t>
      </w:r>
      <w:r w:rsidRPr="00493BA1">
        <w:rPr>
          <w:rFonts w:eastAsia="Times New Roman" w:cs="Times New Roman"/>
          <w:b/>
          <w:szCs w:val="24"/>
          <w:lang w:eastAsia="ru-RU"/>
        </w:rPr>
        <w:t>образования</w:t>
      </w:r>
      <w:r w:rsidRPr="00493BA1">
        <w:rPr>
          <w:rFonts w:eastAsia="Times New Roman" w:cs="Times New Roman"/>
          <w:szCs w:val="24"/>
          <w:lang w:eastAsia="ru-RU"/>
        </w:rPr>
        <w:t xml:space="preserve"> за 2013-2020 годы оцениваются в 282 млрд. рублей или 4,4% от расходов на приоритетные проекты. Выявление и поддержка одаренных детей и молодежи предполагается за счет модернизации системы дополнительного образования детей (60 млрд. рублей). </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Проекты в области </w:t>
      </w:r>
      <w:r w:rsidRPr="00493BA1">
        <w:rPr>
          <w:rFonts w:eastAsia="Times New Roman" w:cs="Times New Roman"/>
          <w:b/>
          <w:szCs w:val="24"/>
          <w:lang w:eastAsia="ru-RU"/>
        </w:rPr>
        <w:t>здравоохранения</w:t>
      </w:r>
      <w:r w:rsidRPr="00493BA1">
        <w:rPr>
          <w:rFonts w:eastAsia="Times New Roman" w:cs="Times New Roman"/>
          <w:szCs w:val="24"/>
          <w:lang w:eastAsia="ru-RU"/>
        </w:rPr>
        <w:t xml:space="preserve"> за 2013-2020 годы оцениваются в 857 млрд. рублей или 13,5% от расходов на приоритетные проекты. За счет увеличения расходов на медицинскую науку и технологии (659 млрд. рублей) будет обеспечено внедрение инновационных разработок в области диагностики, лечения и профилактики заболеваний. Продолжение ФЦП «Развитие физической культуры и спорта в Российской Федерации» с 2016 года (98 млрд. рублей) будет способствовать развитию массового спорта и спорта высоких достижений.</w:t>
      </w:r>
    </w:p>
    <w:p w:rsidR="00493BA1" w:rsidRPr="00493BA1" w:rsidRDefault="00493BA1" w:rsidP="00493BA1">
      <w:pPr>
        <w:widowControl/>
        <w:autoSpaceDE/>
        <w:autoSpaceDN/>
        <w:adjustRightInd/>
        <w:ind w:firstLine="720"/>
        <w:rPr>
          <w:rFonts w:eastAsia="Times New Roman" w:cs="Times New Roman"/>
          <w:b/>
          <w:szCs w:val="24"/>
          <w:lang w:eastAsia="ru-RU"/>
        </w:rPr>
      </w:pPr>
      <w:r w:rsidRPr="00493BA1">
        <w:rPr>
          <w:rFonts w:eastAsia="Times New Roman" w:cs="Times New Roman"/>
          <w:szCs w:val="24"/>
          <w:lang w:eastAsia="ru-RU"/>
        </w:rPr>
        <w:t xml:space="preserve">Расходы на </w:t>
      </w:r>
      <w:r w:rsidRPr="00493BA1">
        <w:rPr>
          <w:rFonts w:eastAsia="Times New Roman" w:cs="Times New Roman"/>
          <w:b/>
          <w:szCs w:val="24"/>
          <w:lang w:eastAsia="ru-RU"/>
        </w:rPr>
        <w:t>жилищные программы</w:t>
      </w:r>
      <w:r w:rsidRPr="00493BA1">
        <w:rPr>
          <w:rFonts w:eastAsia="Times New Roman" w:cs="Times New Roman"/>
          <w:szCs w:val="24"/>
          <w:lang w:eastAsia="ru-RU"/>
        </w:rPr>
        <w:t xml:space="preserve"> за 2013-2020 годы составляют 468 млрд. рублей или 7,3% от расходов на приоритетные проекты, из них 53 млрд. рублей необходимо для переселения граждан из многоквартирных домов, признанных аварийными и подлежащими сносу, но не входящих в действующие программы переселения, 94 млрд. рублей необходимо для возмещения затрат на обеспечение инфраструктурой земельных участков, </w:t>
      </w:r>
      <w:r w:rsidRPr="00493BA1">
        <w:rPr>
          <w:rFonts w:eastAsia="Times New Roman" w:cs="Times New Roman"/>
          <w:szCs w:val="24"/>
          <w:lang w:eastAsia="ru-RU"/>
        </w:rPr>
        <w:lastRenderedPageBreak/>
        <w:t>предоставляемых семьям, имеющим 3 и более детей, 18 млрд. рублей на обеспечение жильем ветеранов боевых действий и инвалидов.</w:t>
      </w:r>
    </w:p>
    <w:p w:rsidR="00493BA1" w:rsidRPr="00493BA1" w:rsidRDefault="00493BA1" w:rsidP="00493BA1">
      <w:pPr>
        <w:widowControl/>
        <w:autoSpaceDE/>
        <w:autoSpaceDN/>
        <w:adjustRightInd/>
        <w:ind w:firstLine="720"/>
        <w:rPr>
          <w:rFonts w:eastAsia="Times New Roman" w:cs="Times New Roman"/>
          <w:szCs w:val="24"/>
          <w:lang w:eastAsia="ru-RU"/>
        </w:rPr>
      </w:pPr>
      <w:r w:rsidRPr="00493BA1">
        <w:rPr>
          <w:rFonts w:eastAsia="Times New Roman" w:cs="Times New Roman"/>
          <w:szCs w:val="24"/>
          <w:lang w:eastAsia="ru-RU"/>
        </w:rPr>
        <w:t xml:space="preserve">Кроме того, предполагается выделение 76 млрд.рублей на </w:t>
      </w:r>
      <w:r w:rsidRPr="00493BA1">
        <w:rPr>
          <w:rFonts w:eastAsia="Times New Roman" w:cs="Times New Roman"/>
          <w:b/>
          <w:szCs w:val="24"/>
          <w:lang w:eastAsia="ru-RU"/>
        </w:rPr>
        <w:t>поддержку экспорта</w:t>
      </w:r>
      <w:r w:rsidRPr="00493BA1">
        <w:rPr>
          <w:rFonts w:eastAsia="Times New Roman" w:cs="Times New Roman"/>
          <w:szCs w:val="24"/>
          <w:lang w:eastAsia="ru-RU"/>
        </w:rPr>
        <w:t xml:space="preserve"> высокотехнологичных товаров и инвестиционного сотрудничества</w:t>
      </w:r>
      <w:r w:rsidRPr="00493BA1">
        <w:rPr>
          <w:rFonts w:eastAsia="Times New Roman" w:cs="Times New Roman"/>
          <w:szCs w:val="24"/>
          <w:vertAlign w:val="superscript"/>
          <w:lang w:eastAsia="ru-RU"/>
        </w:rPr>
        <w:footnoteReference w:id="39"/>
      </w:r>
      <w:r w:rsidRPr="00493BA1">
        <w:rPr>
          <w:rFonts w:eastAsia="Times New Roman" w:cs="Times New Roman"/>
          <w:szCs w:val="24"/>
          <w:lang w:eastAsia="ru-RU"/>
        </w:rPr>
        <w:t xml:space="preserve">. </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Таким образом, в рамках утвержденных документов на период до 2020 года, а также на перспективный период до 2030 года следует ожидать реализацию на территории Ленинградской области ряда перспективных проектов, обусловленных курсом Правительства РФ по увеличению расходов  на научные исследование, образование и поддержку инновации, увеличение объемов средств в целях поддержки инновационной и внешнеэкономической деятельности предприятий, в том числе по повышению производительности труда и добавленной стоимости в производстве, стимулирование малого и среднего бизнеса. </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Ленинградская область, в свою очередь, также имеет ряд целевых проектов, реализация которых направлена на повышение уровня социально-экономического развития. Продолжение реализации данных проектов и включение в них Лужского района может стать для последнего важнейшим фактором устойчивого социально-экономического развития.</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Как отмечается в Прогнозе долгосрочного социально-экономического развития Ленинградской области, одним из ключевых механизмов, призванных обеспечить положительную динамику развития промышленного комплекса Ленинградской области – это кластерная политика. Соответственно, включение существующих и перспективных предприятий Лужского района в кластерные инициативы Ленинградской области может стать важным источником устойчивого экономического роста. В соответствии с текущей версией Стратегии долгосрочного социально-экономического развития Ленинградской области на территории региона предусмотрено формирование следующих кластеров: судостроительного, автомобильного, нефтегазохимического, пищевого, строительных материалов. </w:t>
      </w:r>
    </w:p>
    <w:p w:rsidR="00493BA1" w:rsidRPr="00493BA1" w:rsidRDefault="00493BA1" w:rsidP="00493BA1">
      <w:pPr>
        <w:widowControl/>
        <w:tabs>
          <w:tab w:val="left" w:pos="4251"/>
        </w:tabs>
        <w:autoSpaceDE/>
        <w:autoSpaceDN/>
        <w:adjustRightInd/>
        <w:ind w:firstLine="709"/>
        <w:rPr>
          <w:rFonts w:eastAsia="Times New Roman" w:cs="Times New Roman"/>
          <w:szCs w:val="24"/>
          <w:lang w:eastAsia="ru-RU"/>
        </w:rPr>
      </w:pPr>
      <w:r w:rsidRPr="00493BA1">
        <w:rPr>
          <w:rFonts w:eastAsia="Times New Roman" w:cs="Times New Roman"/>
          <w:szCs w:val="24"/>
          <w:lang w:eastAsia="ru-RU"/>
        </w:rPr>
        <w:t xml:space="preserve">Кроме того, реализации задач долгосрочного развития на территории Ленинградской области связана с реализацией перечня государственных программ. </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Первое, в части повышения качества энергетической и коммунальной инфраструктуры реализуется госпрограмма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в том числе подпрограмма «Энергетика Ленинградской области на 2014-2029 годы», направленная на повышение качества и доступности населения и </w:t>
      </w:r>
      <w:r w:rsidRPr="00493BA1">
        <w:rPr>
          <w:rFonts w:eastAsia="Times New Roman" w:cs="Times New Roman"/>
          <w:szCs w:val="24"/>
          <w:lang w:eastAsia="ru-RU"/>
        </w:rPr>
        <w:lastRenderedPageBreak/>
        <w:t>организаций региона электрической и тепловой энергией. В частности, на период до 2029 года предусмотрено возмещение Лужскому району затрат на строительство, реконструкцию и техническое перевооружение объектов теплоснабжения муниципальной собственности, переданных в аренду юридическим лицам, из консолидированного бюджета Ленинградской области.</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Второе, развитие сельского хозяйства на территории Ленинградской области связан с реализацией Государственной программы Ленинградской области "Развитие сельского хозяйства Ленинградской области" (в ред. постановления Правительства Ленинградской области от  04.08.2015 года №306). Основными направлениями поддержки госпрограммы являются: привлечение инвестиций в секторы базовой специализации и развитие инфраструктуры поддержки агропромышленного комплекса, поддержка малых форм хозяйствования в агропромышленном комплексе. </w:t>
      </w:r>
    </w:p>
    <w:p w:rsidR="00493BA1" w:rsidRPr="00493BA1" w:rsidRDefault="00493BA1" w:rsidP="00493BA1">
      <w:pPr>
        <w:widowControl/>
        <w:autoSpaceDE/>
        <w:autoSpaceDN/>
        <w:adjustRightInd/>
        <w:ind w:right="-5" w:firstLine="567"/>
        <w:rPr>
          <w:rFonts w:eastAsia="Times New Roman" w:cs="Times New Roman"/>
          <w:szCs w:val="24"/>
          <w:lang w:eastAsia="ru-RU"/>
        </w:rPr>
      </w:pPr>
      <w:r w:rsidRPr="00493BA1">
        <w:rPr>
          <w:rFonts w:eastAsia="Times New Roman" w:cs="Times New Roman"/>
          <w:szCs w:val="24"/>
          <w:lang w:eastAsia="ru-RU"/>
        </w:rPr>
        <w:t xml:space="preserve">Важно, что сельскохозяйственные товаропроизводители Лужского района активно участвуют в реализации мероприятии данной госпрограммы, что уже оказало значимые результаты. В частности, в первой половине 2015 года на поддержку агропромышленного комплекса Лужского района из всех уровней бюджета выделено около 95 млн рублей, что на 45 млн рублей больше поддержки соответствующего периода прошлого года. Благодаря своевременной поддержке в начале года, предприятия смогли вовремя завершить весенние полевые работы и начать заготовку кормов. </w:t>
      </w:r>
    </w:p>
    <w:p w:rsidR="00493BA1" w:rsidRPr="00493BA1" w:rsidRDefault="00493BA1" w:rsidP="00493BA1">
      <w:pPr>
        <w:widowControl/>
        <w:autoSpaceDE/>
        <w:autoSpaceDN/>
        <w:adjustRightInd/>
        <w:ind w:right="-5" w:firstLine="567"/>
        <w:rPr>
          <w:rFonts w:eastAsia="Times New Roman" w:cs="Times New Roman"/>
          <w:szCs w:val="24"/>
          <w:lang w:eastAsia="ru-RU"/>
        </w:rPr>
      </w:pPr>
      <w:r w:rsidRPr="00493BA1">
        <w:rPr>
          <w:rFonts w:eastAsia="Times New Roman" w:cs="Times New Roman"/>
          <w:szCs w:val="24"/>
          <w:lang w:eastAsia="ru-RU"/>
        </w:rPr>
        <w:t xml:space="preserve">Кроме того, Лужский район имеет положительные эффекты также от участия в подпрограмме «Устойчивое развитие сельских территорий Ленинградской области на 2014¬2017 годы и на период до 2020 года» госпрограммы «Развитие сельского хозяйства Ленинградской области». В частности, в рамках программы в 2014 году социальные выплаты на приобретение и строительство жилья получили 18 сельских семей, завершено строительство универсальной спортивной площадки в пос. Волошово и инженерных сетей водоснабжения в пос. Дзержинского. Реализовался проект обустройства площадки с уличными тренажерами в дер. Торошковичи. Выполнена разработка проектно-сметной документации по строительству инженерных сетей в пос. Приозерный Ям-Тесовского сельского поселения. В рамках мероприятий программы по развитию сети фельдшерско ­ акушерских пунктов проводится строительство ФАПов в пос. Мшинская и в пос. Торковичи. Также проводились работы по капитальному ремонту на четырех сельских объектах культуры – в ДК в дер. Пехенец, пос. Межозерный, пос. Осьмино, дер. Ретюнь и работы по строительству физкультурно¬оздоровительного комплекса в пос. Дзержинского. Проведено строительство 2,03 км дороги к животноводческому комплексу в дер. Милодеж (ООО </w:t>
      </w:r>
      <w:r w:rsidRPr="00493BA1">
        <w:rPr>
          <w:rFonts w:eastAsia="Times New Roman" w:cs="Times New Roman"/>
          <w:szCs w:val="24"/>
          <w:lang w:eastAsia="ru-RU"/>
        </w:rPr>
        <w:lastRenderedPageBreak/>
        <w:t>«Агрохолдинг «Приозерный») Ям­-Тесовского сельского поселения и ремонт 0,745 км дороги в ОАО «Рассвет» Ретюньского сельского поселения</w:t>
      </w:r>
      <w:r w:rsidRPr="00493BA1">
        <w:rPr>
          <w:rFonts w:eastAsia="Times New Roman" w:cs="Times New Roman"/>
          <w:szCs w:val="24"/>
          <w:vertAlign w:val="superscript"/>
          <w:lang w:eastAsia="ru-RU"/>
        </w:rPr>
        <w:footnoteReference w:id="40"/>
      </w:r>
      <w:r w:rsidRPr="00493BA1">
        <w:rPr>
          <w:rFonts w:eastAsia="Times New Roman" w:cs="Times New Roman"/>
          <w:szCs w:val="24"/>
          <w:lang w:eastAsia="ru-RU"/>
        </w:rPr>
        <w:t>.</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Третье, развитие транспортного инфраструктуры Ленинградской области в долгосрочной перспективе будет связано с реализацией проектов в рамках федеральной целевой программы «Развитие транспортной системы России (2010-2020 годы)», предусматривающей строительство морского торгового порта Усть-Луга и комплексное развитие прилегающей территории, формирование портового комплекса в районе Приморска, модернизация существующих портов в Выборге и Высоцке, реализация инвестиционных проектов ОАО «РЖД».  </w:t>
      </w:r>
    </w:p>
    <w:p w:rsidR="00493BA1" w:rsidRPr="00493BA1" w:rsidRDefault="00493BA1" w:rsidP="00B06C67">
      <w:pPr>
        <w:rPr>
          <w:lang w:eastAsia="ru-RU"/>
        </w:rPr>
      </w:pPr>
      <w:r w:rsidRPr="00493BA1">
        <w:rPr>
          <w:lang w:eastAsia="ru-RU"/>
        </w:rPr>
        <w:t xml:space="preserve">Четвертое, развитие человеческого капитала Ленинградской области будет поддерживаться в результате реализации мероприятий в рамках Концепции демографического развития Ленинградской области на период до 2025 года, государственной программы «Развитие здравоохранения в Ленинградской области». В соответствии с Концепцией, на третьем этапе реализации (2016-2025 годы) предполагается с учетом результатов реализации мероприятий первых этапов осуществить корректировку запланированных мер и разработать дополнительные мероприятия, направленные на предупреждение возможных негативных тенденций в сфере демографического развития, вызванных снижением рождаемости, а также продолжающимся старением населения. </w:t>
      </w:r>
    </w:p>
    <w:p w:rsidR="00493BA1" w:rsidRPr="00493BA1" w:rsidRDefault="00493BA1" w:rsidP="00493BA1">
      <w:pPr>
        <w:widowControl/>
        <w:autoSpaceDE/>
        <w:autoSpaceDN/>
        <w:adjustRightInd/>
        <w:ind w:right="-5" w:firstLine="720"/>
        <w:rPr>
          <w:rFonts w:eastAsia="Times New Roman" w:cs="Times New Roman"/>
          <w:szCs w:val="24"/>
          <w:lang w:eastAsia="ru-RU"/>
        </w:rPr>
      </w:pPr>
      <w:r w:rsidRPr="00493BA1">
        <w:rPr>
          <w:rFonts w:eastAsia="Times New Roman" w:cs="Times New Roman"/>
          <w:szCs w:val="24"/>
          <w:lang w:eastAsia="ru-RU"/>
        </w:rPr>
        <w:t xml:space="preserve">Наконец, важным инструментом долгосрочного социально-экономического развития Ленинградской области является кластерная политика. Как следствие, особенно важным является потенциал Лужского района по встраиванию в кластерные инициативы регионального уровня и стимулирование развития предприятий, способных встраиваться в существующие и потенциальные цепочки добавленной стоимости в рамках промышленных кластеров. </w:t>
      </w:r>
    </w:p>
    <w:p w:rsidR="007569A3" w:rsidRPr="005333C1" w:rsidRDefault="007569A3" w:rsidP="007569A3">
      <w:pPr>
        <w:pStyle w:val="4"/>
        <w:rPr>
          <w:rFonts w:cs="Times New Roman"/>
        </w:rPr>
      </w:pPr>
      <w:r w:rsidRPr="005333C1">
        <w:rPr>
          <w:rFonts w:cs="Times New Roman"/>
        </w:rPr>
        <w:t>2.</w:t>
      </w:r>
      <w:r w:rsidR="00493BA1">
        <w:rPr>
          <w:rFonts w:cs="Times New Roman"/>
        </w:rPr>
        <w:t>5</w:t>
      </w:r>
      <w:r w:rsidRPr="005333C1">
        <w:rPr>
          <w:rFonts w:cs="Times New Roman"/>
        </w:rPr>
        <w:t>. Межмуниципальное сотрудничество</w:t>
      </w:r>
    </w:p>
    <w:p w:rsidR="007569A3" w:rsidRPr="005333C1" w:rsidRDefault="007569A3" w:rsidP="007569A3">
      <w:pPr>
        <w:ind w:firstLine="567"/>
        <w:rPr>
          <w:rFonts w:cs="Times New Roman"/>
        </w:rPr>
      </w:pPr>
      <w:r w:rsidRPr="005333C1">
        <w:rPr>
          <w:rFonts w:cs="Times New Roman"/>
        </w:rPr>
        <w:t xml:space="preserve">Одним из направлений совершенствования регулирования местного самоуправления в Концепции долгосрочного социально-экономического развития Российской Федерации до 2020 года является стимулирование межмуниципальной кооперации, в т. ч. в рамках конкурсов за выделение федеральных субсидий на развитие совместных межмуниципальных проектов. В соответствии с Федеральным законом «Об общих принципах организации местного самоуправления в Российской Федерации» от 06.10.2003 г. № 131-ФЗ (ред. от 28.11.2015 г.) для решения вопросов местного значения в целях объединения финансовых </w:t>
      </w:r>
      <w:r w:rsidRPr="005333C1">
        <w:rPr>
          <w:rFonts w:cs="Times New Roman"/>
        </w:rPr>
        <w:lastRenderedPageBreak/>
        <w:t>средств, материальных и иных ресурсов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w:t>
      </w:r>
    </w:p>
    <w:p w:rsidR="007569A3" w:rsidRPr="005333C1" w:rsidRDefault="007569A3" w:rsidP="007569A3">
      <w:pPr>
        <w:ind w:firstLine="567"/>
        <w:rPr>
          <w:rFonts w:cs="Times New Roman"/>
        </w:rPr>
      </w:pPr>
      <w:r w:rsidRPr="005333C1">
        <w:rPr>
          <w:rFonts w:cs="Times New Roman"/>
        </w:rPr>
        <w:t>Горизонтальные отношения на местном уровне, возникающие в условиях низкой бюджетной обеспеченности, являются эффективным инструментом социально-экономического развития, обеспечивающим повышение конкурентоспособности отдельных муниципальных образований в нестабильных экономических условиях.</w:t>
      </w:r>
    </w:p>
    <w:p w:rsidR="007569A3" w:rsidRPr="005333C1" w:rsidRDefault="007569A3" w:rsidP="007569A3">
      <w:pPr>
        <w:ind w:firstLine="567"/>
        <w:rPr>
          <w:rFonts w:cs="Times New Roman"/>
        </w:rPr>
      </w:pPr>
      <w:r w:rsidRPr="005333C1">
        <w:rPr>
          <w:rFonts w:cs="Times New Roman"/>
        </w:rPr>
        <w:t>Одной из наиболее распространенных форм сотрудничества является создание некоммерческих организаций (ассоциаций, фондов и др.). Целью таких образований является развитие межмуниципального взаимодействия для совместного представления интересов муниципальных образований, обеспечение методической помощи муниципалитетам и обучения руководителей и политиков, а также отстаивание интересов муниципалитетов во взаимодействии с органами государственной власти. Реализация совместных инвестиционных проектов и кластерных инициатив благоприятно скажется на инвестиционной и социальной привлекательности муниципального образования, а также позволит снизить нагрузку на бюджеты муниципалитетов за счет снижения расходов в среднесрочной и долгосрочной перспективе. Немаловажным фактором является экономия материальных, временных и трудовых ресурсов как результат эффективного межмуниципального взаимодействия.</w:t>
      </w:r>
    </w:p>
    <w:p w:rsidR="007569A3" w:rsidRPr="005333C1" w:rsidRDefault="007569A3" w:rsidP="007569A3">
      <w:pPr>
        <w:ind w:firstLine="567"/>
        <w:rPr>
          <w:rFonts w:cs="Times New Roman"/>
        </w:rPr>
      </w:pPr>
      <w:r w:rsidRPr="005333C1">
        <w:rPr>
          <w:rFonts w:cs="Times New Roman"/>
        </w:rPr>
        <w:t>В настоящий момент, Лужский муниципальный район недостаточно активно взаимодействует с соседними муниципальными образованиями Ленинградской области. Основной сферой межмуниципального взаимодействия является транспортная инфраструктура, в частности, строительство регионального нефтепровода БТС-</w:t>
      </w:r>
      <w:r w:rsidRPr="005333C1">
        <w:rPr>
          <w:rFonts w:cs="Times New Roman"/>
          <w:lang w:val="en-US"/>
        </w:rPr>
        <w:t>II</w:t>
      </w:r>
      <w:r w:rsidRPr="005333C1">
        <w:rPr>
          <w:rFonts w:cs="Times New Roman"/>
        </w:rPr>
        <w:t xml:space="preserve"> (протяженностью по территории района 115 км), который пройдет от Волхова до Усть-Луги. Нефтепровод планируется к запуску в 2020 году. По территории Лужского района также пролегают автомобильные дороги регионального значения: трассы «Толмачёво – автодорога «Нарва» (пролегающая по территории Лужского, Гатчинского, Волосовского и Кенгисеппского районов) и «Луга – Великий Новгород».</w:t>
      </w:r>
    </w:p>
    <w:p w:rsidR="007569A3" w:rsidRPr="005333C1" w:rsidRDefault="007569A3" w:rsidP="007569A3">
      <w:pPr>
        <w:ind w:firstLine="567"/>
        <w:rPr>
          <w:rFonts w:cs="Times New Roman"/>
        </w:rPr>
      </w:pPr>
      <w:r w:rsidRPr="005333C1">
        <w:rPr>
          <w:rFonts w:cs="Times New Roman"/>
        </w:rPr>
        <w:t xml:space="preserve">На протяжении 2009-2014 гг. наблюдается стабильный отток населения в другие муниципальные районы Ленинградской области, при этом значительную долю миграционного оттока составляют мужчины и женщины в трудоспособном возрасте. 75% внутрирегионального миграционного оттока в 2014 году составляли мужчины и женщины от 25 до 44 лет (86 из 114 человек, переехавших в другие муниципальные районы </w:t>
      </w:r>
      <w:r w:rsidRPr="005333C1">
        <w:rPr>
          <w:rFonts w:cs="Times New Roman"/>
        </w:rPr>
        <w:lastRenderedPageBreak/>
        <w:t>Ленинградской области). Данная тенденция говорит о «перетягивании» трудоспособного населения другими муниципалитетами области и высокой конкуренции за кадры на региональном рынке труда. Одним из перспективных направлений решения проблемы оттока кадров может стать создание новых рабочих мест на территории Лужского района в том числе посредством реализации совместных инвестиционных проектов и прочих инициатив с соседними муниципалитетами. Учитывая приоритеты экономического развития Лужского района в отраслях АПК и туризма, возможна совместная реализация кластерного проекта в агропромышленном секторе, а также создание комплексных туристических маршрутов по территории нескольких муниципальных образований.</w:t>
      </w:r>
    </w:p>
    <w:p w:rsidR="007569A3" w:rsidRPr="005333C1" w:rsidRDefault="007569A3" w:rsidP="007569A3">
      <w:pPr>
        <w:ind w:firstLine="567"/>
        <w:rPr>
          <w:rFonts w:cs="Times New Roman"/>
        </w:rPr>
      </w:pPr>
      <w:r w:rsidRPr="005333C1">
        <w:rPr>
          <w:rFonts w:cs="Times New Roman"/>
        </w:rPr>
        <w:t>В целях укрепления социальных связей между муниципалитетами возможно проведение совместных мероприятий в сфере культуры и спорта (соревнований, фестивалей, дней культуры).</w:t>
      </w:r>
    </w:p>
    <w:bookmarkEnd w:id="53"/>
    <w:bookmarkEnd w:id="54"/>
    <w:bookmarkEnd w:id="55"/>
    <w:bookmarkEnd w:id="56"/>
    <w:bookmarkEnd w:id="57"/>
    <w:bookmarkEnd w:id="58"/>
    <w:bookmarkEnd w:id="59"/>
    <w:bookmarkEnd w:id="60"/>
    <w:p w:rsidR="007569A3" w:rsidRPr="005333C1" w:rsidRDefault="007569A3" w:rsidP="00FB7566">
      <w:pPr>
        <w:tabs>
          <w:tab w:val="left" w:pos="851"/>
        </w:tabs>
        <w:ind w:firstLine="0"/>
        <w:contextualSpacing/>
        <w:rPr>
          <w:rFonts w:cs="Times New Roman"/>
        </w:rPr>
        <w:sectPr w:rsidR="007569A3" w:rsidRPr="005333C1" w:rsidSect="00252D30">
          <w:pgSz w:w="11906" w:h="16838"/>
          <w:pgMar w:top="1134" w:right="567" w:bottom="1134" w:left="1701" w:header="709" w:footer="709" w:gutter="0"/>
          <w:cols w:space="708"/>
          <w:docGrid w:linePitch="360"/>
        </w:sectPr>
      </w:pPr>
    </w:p>
    <w:p w:rsidR="00126C2C" w:rsidRDefault="00126C2C" w:rsidP="00126C2C">
      <w:pPr>
        <w:pStyle w:val="3"/>
      </w:pPr>
      <w:bookmarkStart w:id="62" w:name="_Toc441069533"/>
      <w:r>
        <w:lastRenderedPageBreak/>
        <w:t>Приложение 2</w:t>
      </w:r>
    </w:p>
    <w:p w:rsidR="007112C9" w:rsidRPr="005333C1" w:rsidRDefault="007112C9" w:rsidP="00126C2C">
      <w:pPr>
        <w:pStyle w:val="3"/>
      </w:pPr>
      <w:r>
        <w:t xml:space="preserve">Международный опыт </w:t>
      </w:r>
      <w:r w:rsidRPr="00346216">
        <w:t>формировани</w:t>
      </w:r>
      <w:r>
        <w:t>я</w:t>
      </w:r>
      <w:r w:rsidRPr="00346216">
        <w:t xml:space="preserve"> стратегий </w:t>
      </w:r>
      <w:r>
        <w:t>развития депрессивных муниципальных образований</w:t>
      </w:r>
      <w:bookmarkEnd w:id="62"/>
    </w:p>
    <w:p w:rsidR="007112C9" w:rsidRPr="005333C1" w:rsidRDefault="007112C9" w:rsidP="007112C9">
      <w:pPr>
        <w:widowControl/>
        <w:autoSpaceDE/>
        <w:autoSpaceDN/>
        <w:adjustRightInd/>
        <w:spacing w:before="240"/>
        <w:ind w:firstLine="567"/>
        <w:rPr>
          <w:rFonts w:eastAsia="Times New Roman" w:cs="Times New Roman"/>
          <w:szCs w:val="24"/>
          <w:lang w:eastAsia="zh-TW"/>
        </w:rPr>
      </w:pPr>
      <w:r w:rsidRPr="005333C1">
        <w:rPr>
          <w:rFonts w:eastAsia="Times New Roman" w:cs="Times New Roman"/>
          <w:szCs w:val="24"/>
          <w:lang w:eastAsia="zh-TW"/>
        </w:rPr>
        <w:t>В целях настоящего анализа был рассмотрен опыт восстановления городов Соединенных Штатов Америки после спада, вызванного периодом деиндустриализации, нефтяным кризисом 1973 г. и глобальными процессами, связанными с наращиванием промышленного потенциала развивающихся стран. Динамика спада населения в городах США представлена в таблице 42. В среднем, за период 1970-2000 гг. американские города потеряли от 30 до 60% населения, большая часть из которых состояла из населения, занятого в промышленности.</w:t>
      </w:r>
    </w:p>
    <w:p w:rsidR="007112C9" w:rsidRPr="005333C1" w:rsidRDefault="009421DD" w:rsidP="007112C9">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46</w:t>
      </w:r>
      <w:r w:rsidR="00386B85">
        <w:rPr>
          <w:noProof/>
        </w:rPr>
        <w:fldChar w:fldCharType="end"/>
      </w:r>
      <w:r w:rsidRPr="005333C1">
        <w:t xml:space="preserve">. </w:t>
      </w:r>
      <w:r w:rsidR="007112C9" w:rsidRPr="005333C1">
        <w:t>Спад численности населения в городах Индустриального пояса США, 1950-2010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84"/>
        <w:gridCol w:w="1276"/>
        <w:gridCol w:w="1972"/>
        <w:gridCol w:w="1462"/>
        <w:gridCol w:w="2574"/>
      </w:tblGrid>
      <w:tr w:rsidR="007112C9" w:rsidRPr="005333C1" w:rsidTr="008E1F06">
        <w:trPr>
          <w:trHeight w:val="317"/>
          <w:jc w:val="center"/>
        </w:trPr>
        <w:tc>
          <w:tcPr>
            <w:tcW w:w="1233" w:type="pct"/>
            <w:vMerge w:val="restart"/>
            <w:shd w:val="clear" w:color="auto" w:fill="FFFFFF" w:themeFill="background1"/>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1"/>
                <w:szCs w:val="21"/>
                <w:lang w:eastAsia="ru-RU"/>
              </w:rPr>
            </w:pPr>
            <w:r w:rsidRPr="005333C1">
              <w:rPr>
                <w:rFonts w:eastAsia="Times New Roman" w:cs="Times New Roman"/>
                <w:b/>
                <w:bCs/>
                <w:sz w:val="21"/>
                <w:szCs w:val="21"/>
                <w:lang w:eastAsia="ru-RU"/>
              </w:rPr>
              <w:t>Город</w:t>
            </w:r>
          </w:p>
        </w:tc>
        <w:tc>
          <w:tcPr>
            <w:tcW w:w="660" w:type="pct"/>
            <w:vMerge w:val="restart"/>
            <w:shd w:val="clear" w:color="auto" w:fill="FFFFFF" w:themeFill="background1"/>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1"/>
                <w:szCs w:val="21"/>
                <w:lang w:eastAsia="ru-RU"/>
              </w:rPr>
            </w:pPr>
            <w:r w:rsidRPr="005333C1">
              <w:rPr>
                <w:rFonts w:eastAsia="Times New Roman" w:cs="Times New Roman"/>
                <w:b/>
                <w:bCs/>
                <w:sz w:val="21"/>
                <w:szCs w:val="21"/>
                <w:lang w:eastAsia="ru-RU"/>
              </w:rPr>
              <w:t>Население</w:t>
            </w:r>
            <w:r w:rsidRPr="005333C1">
              <w:rPr>
                <w:rFonts w:eastAsia="Times New Roman" w:cs="Times New Roman"/>
                <w:b/>
                <w:bCs/>
                <w:sz w:val="21"/>
                <w:szCs w:val="21"/>
                <w:lang w:val="en-US" w:eastAsia="ru-RU"/>
              </w:rPr>
              <w:t xml:space="preserve">, </w:t>
            </w:r>
            <w:r w:rsidRPr="005333C1">
              <w:rPr>
                <w:rFonts w:eastAsia="Times New Roman" w:cs="Times New Roman"/>
                <w:b/>
                <w:bCs/>
                <w:sz w:val="21"/>
                <w:szCs w:val="21"/>
                <w:lang w:eastAsia="ru-RU"/>
              </w:rPr>
              <w:t>человек</w:t>
            </w:r>
          </w:p>
        </w:tc>
        <w:tc>
          <w:tcPr>
            <w:tcW w:w="1776" w:type="pct"/>
            <w:gridSpan w:val="2"/>
            <w:shd w:val="clear" w:color="auto" w:fill="FFFFFF" w:themeFill="background1"/>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1"/>
                <w:szCs w:val="21"/>
                <w:lang w:eastAsia="ru-RU"/>
              </w:rPr>
            </w:pPr>
            <w:r w:rsidRPr="005333C1">
              <w:rPr>
                <w:rFonts w:eastAsia="Times New Roman" w:cs="Times New Roman"/>
                <w:b/>
                <w:bCs/>
                <w:sz w:val="21"/>
                <w:szCs w:val="21"/>
                <w:lang w:eastAsia="ru-RU"/>
              </w:rPr>
              <w:t>Падение относительно пикового значения за период</w:t>
            </w:r>
          </w:p>
        </w:tc>
        <w:tc>
          <w:tcPr>
            <w:tcW w:w="1331" w:type="pct"/>
            <w:vMerge w:val="restart"/>
            <w:shd w:val="clear" w:color="auto" w:fill="FFFFFF" w:themeFill="background1"/>
            <w:tcMar>
              <w:top w:w="15" w:type="dxa"/>
              <w:left w:w="15" w:type="dxa"/>
              <w:bottom w:w="0" w:type="dxa"/>
              <w:right w:w="15" w:type="dxa"/>
            </w:tcMar>
            <w:vAlign w:val="center"/>
          </w:tcPr>
          <w:p w:rsidR="007112C9" w:rsidRPr="005333C1" w:rsidRDefault="007112C9" w:rsidP="008E1F06">
            <w:pPr>
              <w:widowControl/>
              <w:autoSpaceDE/>
              <w:autoSpaceDN/>
              <w:adjustRightInd/>
              <w:spacing w:line="240" w:lineRule="auto"/>
              <w:ind w:firstLine="0"/>
              <w:jc w:val="center"/>
              <w:rPr>
                <w:rFonts w:eastAsia="Times New Roman" w:cs="Times New Roman"/>
                <w:sz w:val="21"/>
                <w:szCs w:val="21"/>
                <w:lang w:eastAsia="ru-RU"/>
              </w:rPr>
            </w:pPr>
            <w:r w:rsidRPr="005333C1">
              <w:rPr>
                <w:rFonts w:eastAsia="Times New Roman" w:cs="Times New Roman"/>
                <w:b/>
                <w:bCs/>
                <w:sz w:val="21"/>
                <w:szCs w:val="21"/>
                <w:lang w:eastAsia="ru-RU"/>
              </w:rPr>
              <w:t>Падение относительно пикового значения за период, %</w:t>
            </w:r>
          </w:p>
        </w:tc>
      </w:tr>
      <w:tr w:rsidR="007112C9" w:rsidRPr="005333C1" w:rsidTr="008E1F06">
        <w:trPr>
          <w:trHeight w:val="98"/>
          <w:jc w:val="center"/>
        </w:trPr>
        <w:tc>
          <w:tcPr>
            <w:tcW w:w="1233" w:type="pct"/>
            <w:vMerge/>
            <w:tcBorders>
              <w:bottom w:val="single" w:sz="4" w:space="0" w:color="auto"/>
            </w:tcBorders>
            <w:shd w:val="clear" w:color="auto" w:fill="FFFFFF" w:themeFill="background1"/>
            <w:vAlign w:val="center"/>
            <w:hideMark/>
          </w:tcPr>
          <w:p w:rsidR="007112C9" w:rsidRPr="005333C1" w:rsidRDefault="007112C9" w:rsidP="008E1F06">
            <w:pPr>
              <w:widowControl/>
              <w:autoSpaceDE/>
              <w:autoSpaceDN/>
              <w:adjustRightInd/>
              <w:spacing w:line="240" w:lineRule="auto"/>
              <w:ind w:firstLine="567"/>
              <w:rPr>
                <w:rFonts w:eastAsia="Times New Roman" w:cs="Times New Roman"/>
                <w:sz w:val="21"/>
                <w:szCs w:val="21"/>
                <w:lang w:eastAsia="ru-RU"/>
              </w:rPr>
            </w:pPr>
          </w:p>
        </w:tc>
        <w:tc>
          <w:tcPr>
            <w:tcW w:w="660" w:type="pct"/>
            <w:vMerge/>
            <w:tcBorders>
              <w:bottom w:val="single" w:sz="4" w:space="0" w:color="auto"/>
            </w:tcBorders>
            <w:shd w:val="clear" w:color="auto" w:fill="FFFFFF" w:themeFill="background1"/>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left="59" w:firstLine="0"/>
              <w:jc w:val="center"/>
              <w:rPr>
                <w:rFonts w:eastAsia="Times New Roman" w:cs="Times New Roman"/>
                <w:sz w:val="21"/>
                <w:szCs w:val="21"/>
                <w:lang w:eastAsia="ru-RU"/>
              </w:rPr>
            </w:pPr>
          </w:p>
        </w:tc>
        <w:tc>
          <w:tcPr>
            <w:tcW w:w="1020" w:type="pct"/>
            <w:tcBorders>
              <w:bottom w:val="single" w:sz="4" w:space="0" w:color="auto"/>
            </w:tcBorders>
            <w:shd w:val="clear" w:color="auto" w:fill="FFFFFF" w:themeFill="background1"/>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left="59" w:firstLine="0"/>
              <w:jc w:val="center"/>
              <w:rPr>
                <w:rFonts w:eastAsia="Times New Roman" w:cs="Times New Roman"/>
                <w:b/>
                <w:sz w:val="21"/>
                <w:szCs w:val="21"/>
                <w:lang w:eastAsia="ru-RU"/>
              </w:rPr>
            </w:pPr>
            <w:r w:rsidRPr="005333C1">
              <w:rPr>
                <w:rFonts w:eastAsia="Times New Roman" w:cs="Times New Roman"/>
                <w:b/>
                <w:bCs/>
                <w:sz w:val="21"/>
                <w:szCs w:val="21"/>
                <w:lang w:eastAsia="ru-RU"/>
              </w:rPr>
              <w:t>1950</w:t>
            </w:r>
          </w:p>
        </w:tc>
        <w:tc>
          <w:tcPr>
            <w:tcW w:w="756" w:type="pct"/>
            <w:tcBorders>
              <w:bottom w:val="single" w:sz="4" w:space="0" w:color="auto"/>
            </w:tcBorders>
            <w:shd w:val="clear" w:color="auto" w:fill="FFFFFF" w:themeFill="background1"/>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b/>
                <w:sz w:val="21"/>
                <w:szCs w:val="21"/>
                <w:lang w:eastAsia="ru-RU"/>
              </w:rPr>
            </w:pPr>
            <w:r w:rsidRPr="005333C1">
              <w:rPr>
                <w:rFonts w:eastAsia="Times New Roman" w:cs="Times New Roman"/>
                <w:b/>
                <w:sz w:val="21"/>
                <w:szCs w:val="21"/>
                <w:lang w:eastAsia="ru-RU"/>
              </w:rPr>
              <w:t>2010</w:t>
            </w:r>
          </w:p>
        </w:tc>
        <w:tc>
          <w:tcPr>
            <w:tcW w:w="1331" w:type="pct"/>
            <w:vMerge/>
            <w:tcBorders>
              <w:bottom w:val="single" w:sz="4" w:space="0" w:color="auto"/>
            </w:tcBorders>
            <w:shd w:val="clear" w:color="auto" w:fill="FFFFFF" w:themeFill="background1"/>
            <w:vAlign w:val="center"/>
            <w:hideMark/>
          </w:tcPr>
          <w:p w:rsidR="007112C9" w:rsidRPr="005333C1" w:rsidRDefault="007112C9" w:rsidP="008E1F06">
            <w:pPr>
              <w:widowControl/>
              <w:autoSpaceDE/>
              <w:autoSpaceDN/>
              <w:adjustRightInd/>
              <w:spacing w:line="240" w:lineRule="auto"/>
              <w:ind w:left="59" w:firstLine="0"/>
              <w:jc w:val="center"/>
              <w:rPr>
                <w:rFonts w:eastAsia="Times New Roman" w:cs="Times New Roman"/>
                <w:sz w:val="21"/>
                <w:szCs w:val="21"/>
                <w:lang w:eastAsia="ru-RU"/>
              </w:rPr>
            </w:pP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Youngstown, Ohio</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168,3</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67,0</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103,0</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60,6</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Gary, Indiana</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133,9</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80,3</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98,0</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55,0</w:t>
            </w:r>
          </w:p>
        </w:tc>
      </w:tr>
      <w:tr w:rsidR="007112C9" w:rsidRPr="005333C1" w:rsidTr="008E1F06">
        <w:trPr>
          <w:trHeight w:val="434"/>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Niagara Falls, New York</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90,9</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50,2</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52,2</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51,0</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Flint, Michigan</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163,4</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102,4</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94,5</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48,0</w:t>
            </w:r>
          </w:p>
        </w:tc>
      </w:tr>
      <w:tr w:rsidR="007112C9" w:rsidRPr="005333C1" w:rsidTr="008E1F06">
        <w:trPr>
          <w:trHeight w:val="434"/>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Scranton, Pennsylvania</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125,5</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76,1</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67,2</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46,9</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Utica, New York</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100,5</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62,2</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39,5</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38,8</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Camden, New Jersey</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124,6</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77,3</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47,2</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37,9</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Birmingham, Alabama</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326,0</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212,2</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128,7</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37,7</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Canton, Ohio</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116,9</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73,0</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43,9</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37,6</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Wilmington, Delaware</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110,4</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70,9</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41,7</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37,0</w:t>
            </w:r>
          </w:p>
        </w:tc>
      </w:tr>
      <w:tr w:rsidR="007112C9" w:rsidRPr="005333C1" w:rsidTr="008E1F06">
        <w:trPr>
          <w:trHeight w:val="217"/>
          <w:jc w:val="center"/>
        </w:trPr>
        <w:tc>
          <w:tcPr>
            <w:tcW w:w="1233" w:type="pct"/>
            <w:shd w:val="clear" w:color="auto" w:fill="auto"/>
            <w:tcMar>
              <w:top w:w="15" w:type="dxa"/>
              <w:left w:w="15" w:type="dxa"/>
              <w:bottom w:w="0" w:type="dxa"/>
              <w:right w:w="15" w:type="dxa"/>
            </w:tcMar>
          </w:tcPr>
          <w:p w:rsidR="007112C9" w:rsidRPr="005333C1" w:rsidRDefault="007112C9" w:rsidP="008E1F06">
            <w:pPr>
              <w:widowControl/>
              <w:autoSpaceDE/>
              <w:autoSpaceDN/>
              <w:adjustRightInd/>
              <w:spacing w:line="240" w:lineRule="auto"/>
              <w:ind w:firstLine="0"/>
              <w:jc w:val="left"/>
              <w:rPr>
                <w:rFonts w:eastAsia="Times New Roman" w:cs="Times New Roman"/>
                <w:sz w:val="21"/>
                <w:szCs w:val="21"/>
                <w:lang w:eastAsia="zh-TW"/>
              </w:rPr>
            </w:pPr>
            <w:r w:rsidRPr="005333C1">
              <w:rPr>
                <w:rFonts w:eastAsia="Times New Roman" w:cs="Times New Roman"/>
                <w:sz w:val="21"/>
                <w:szCs w:val="21"/>
                <w:lang w:eastAsia="zh-TW"/>
              </w:rPr>
              <w:t>Rochester, New York</w:t>
            </w:r>
          </w:p>
        </w:tc>
        <w:tc>
          <w:tcPr>
            <w:tcW w:w="66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332,5</w:t>
            </w:r>
          </w:p>
        </w:tc>
        <w:tc>
          <w:tcPr>
            <w:tcW w:w="1020"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210,6</w:t>
            </w:r>
          </w:p>
        </w:tc>
        <w:tc>
          <w:tcPr>
            <w:tcW w:w="756"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121,9</w:t>
            </w:r>
          </w:p>
        </w:tc>
        <w:tc>
          <w:tcPr>
            <w:tcW w:w="1331" w:type="pct"/>
            <w:shd w:val="clear" w:color="auto" w:fill="auto"/>
            <w:tcMar>
              <w:top w:w="15" w:type="dxa"/>
              <w:left w:w="15" w:type="dxa"/>
              <w:bottom w:w="0" w:type="dxa"/>
              <w:right w:w="15"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sz w:val="20"/>
                <w:szCs w:val="20"/>
                <w:lang w:eastAsia="ru-RU"/>
              </w:rPr>
            </w:pPr>
            <w:r w:rsidRPr="005333C1">
              <w:rPr>
                <w:rFonts w:cs="Times New Roman"/>
                <w:color w:val="000000"/>
                <w:sz w:val="20"/>
                <w:szCs w:val="20"/>
              </w:rPr>
              <w:t>36,7</w:t>
            </w:r>
          </w:p>
        </w:tc>
      </w:tr>
    </w:tbl>
    <w:p w:rsidR="007112C9" w:rsidRPr="005333C1" w:rsidRDefault="007112C9" w:rsidP="007112C9">
      <w:pPr>
        <w:widowControl/>
        <w:autoSpaceDE/>
        <w:autoSpaceDN/>
        <w:adjustRightInd/>
        <w:ind w:firstLine="567"/>
        <w:rPr>
          <w:rFonts w:eastAsia="Times New Roman" w:cs="Times New Roman"/>
          <w:szCs w:val="24"/>
          <w:lang w:eastAsia="zh-TW"/>
        </w:rPr>
      </w:pPr>
    </w:p>
    <w:p w:rsidR="007112C9" w:rsidRPr="005333C1" w:rsidRDefault="007112C9" w:rsidP="004A288E">
      <w:pPr>
        <w:widowControl/>
        <w:autoSpaceDE/>
        <w:autoSpaceDN/>
        <w:adjustRightInd/>
        <w:ind w:firstLine="567"/>
        <w:jc w:val="center"/>
        <w:rPr>
          <w:rFonts w:eastAsia="Times New Roman" w:cs="Times New Roman"/>
          <w:szCs w:val="24"/>
          <w:lang w:eastAsia="zh-TW"/>
        </w:rPr>
      </w:pPr>
      <w:r w:rsidRPr="005333C1">
        <w:rPr>
          <w:rFonts w:eastAsia="Times New Roman" w:cs="Times New Roman"/>
          <w:szCs w:val="24"/>
          <w:lang w:eastAsia="zh-TW"/>
        </w:rPr>
        <w:t>Одним из кейсов успешного восстановления города является кейс города Чаттануга (штат Теннеси). В 1969 г. был признан городом с самым грязным воздухом в США. Занятость в обрабатывающих отраслях после пика в 1979 г. падала на 7% ежегодно. Между 1980 и 1990  гг.число занятых в промышленности упало почти на треть до уровня около 18%.</w:t>
      </w:r>
      <w:r w:rsidRPr="005333C1">
        <w:rPr>
          <w:rFonts w:eastAsia="Times New Roman" w:cs="Times New Roman"/>
          <w:noProof/>
          <w:szCs w:val="24"/>
          <w:lang w:eastAsia="ru-RU"/>
        </w:rPr>
        <w:drawing>
          <wp:inline distT="0" distB="0" distL="0" distR="0">
            <wp:extent cx="4630521" cy="1580083"/>
            <wp:effectExtent l="0" t="0" r="0" b="127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15060"/>
                    <a:stretch/>
                  </pic:blipFill>
                  <pic:spPr bwMode="auto">
                    <a:xfrm>
                      <a:off x="0" y="0"/>
                      <a:ext cx="4632636" cy="1580805"/>
                    </a:xfrm>
                    <a:prstGeom prst="rect">
                      <a:avLst/>
                    </a:prstGeom>
                    <a:noFill/>
                    <a:ln>
                      <a:noFill/>
                    </a:ln>
                    <a:extLst/>
                  </pic:spPr>
                </pic:pic>
              </a:graphicData>
            </a:graphic>
          </wp:inline>
        </w:drawing>
      </w:r>
    </w:p>
    <w:p w:rsidR="007112C9" w:rsidRPr="005333C1" w:rsidRDefault="00AF1DAD" w:rsidP="007112C9">
      <w:pPr>
        <w:widowControl/>
        <w:autoSpaceDE/>
        <w:autoSpaceDN/>
        <w:adjustRightInd/>
        <w:ind w:firstLine="567"/>
        <w:jc w:val="center"/>
        <w:rPr>
          <w:rFonts w:cs="Times New Roman"/>
          <w:b/>
        </w:rPr>
      </w:pPr>
      <w:r w:rsidRPr="00AF1DAD">
        <w:rPr>
          <w:b/>
        </w:rPr>
        <w:t xml:space="preserve">Рисунок </w:t>
      </w:r>
      <w:r w:rsidR="00386B85" w:rsidRPr="00AF1DAD">
        <w:rPr>
          <w:b/>
        </w:rPr>
        <w:fldChar w:fldCharType="begin"/>
      </w:r>
      <w:r w:rsidRPr="00AF1DAD">
        <w:rPr>
          <w:b/>
        </w:rPr>
        <w:instrText xml:space="preserve"> SEQ Рисунок \* ARABIC </w:instrText>
      </w:r>
      <w:r w:rsidR="00386B85" w:rsidRPr="00AF1DAD">
        <w:rPr>
          <w:b/>
        </w:rPr>
        <w:fldChar w:fldCharType="separate"/>
      </w:r>
      <w:r w:rsidR="003F31FA">
        <w:rPr>
          <w:b/>
          <w:noProof/>
        </w:rPr>
        <w:t>8</w:t>
      </w:r>
      <w:r w:rsidR="00386B85" w:rsidRPr="00AF1DAD">
        <w:rPr>
          <w:b/>
          <w:noProof/>
        </w:rPr>
        <w:fldChar w:fldCharType="end"/>
      </w:r>
      <w:r w:rsidR="007112C9" w:rsidRPr="005333C1">
        <w:rPr>
          <w:rFonts w:cs="Times New Roman"/>
          <w:b/>
        </w:rPr>
        <w:t>. Плотность населения в г. Чаттануга, 1930-2000, резидентов на 1 кв. милю</w:t>
      </w:r>
    </w:p>
    <w:p w:rsidR="007112C9" w:rsidRPr="005333C1" w:rsidRDefault="007112C9" w:rsidP="007112C9">
      <w:pPr>
        <w:keepNext/>
        <w:widowControl/>
        <w:autoSpaceDE/>
        <w:autoSpaceDN/>
        <w:adjustRightInd/>
        <w:ind w:firstLine="0"/>
        <w:jc w:val="center"/>
        <w:rPr>
          <w:rFonts w:cs="Times New Roman"/>
        </w:rPr>
      </w:pPr>
      <w:r w:rsidRPr="005333C1">
        <w:rPr>
          <w:rFonts w:eastAsia="Times New Roman" w:cs="Times New Roman"/>
          <w:noProof/>
          <w:szCs w:val="24"/>
          <w:lang w:eastAsia="ru-RU"/>
        </w:rPr>
        <w:lastRenderedPageBreak/>
        <w:drawing>
          <wp:inline distT="0" distB="0" distL="0" distR="0">
            <wp:extent cx="5076748" cy="1741018"/>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t="14144" r="2038"/>
                    <a:stretch/>
                  </pic:blipFill>
                  <pic:spPr bwMode="auto">
                    <a:xfrm>
                      <a:off x="0" y="0"/>
                      <a:ext cx="5077958" cy="1741433"/>
                    </a:xfrm>
                    <a:prstGeom prst="rect">
                      <a:avLst/>
                    </a:prstGeom>
                    <a:noFill/>
                    <a:ln>
                      <a:noFill/>
                    </a:ln>
                    <a:extLst/>
                  </pic:spPr>
                </pic:pic>
              </a:graphicData>
            </a:graphic>
          </wp:inline>
        </w:drawing>
      </w:r>
    </w:p>
    <w:p w:rsidR="007112C9" w:rsidRPr="005333C1" w:rsidRDefault="00AF1DAD" w:rsidP="007112C9">
      <w:pPr>
        <w:pStyle w:val="aff6"/>
        <w:jc w:val="center"/>
        <w:rPr>
          <w:rFonts w:eastAsia="Times New Roman"/>
          <w:lang w:eastAsia="zh-TW"/>
        </w:rPr>
      </w:pPr>
      <w:r w:rsidRPr="005333C1">
        <w:t xml:space="preserve">Рисунок </w:t>
      </w:r>
      <w:r w:rsidR="00386B85">
        <w:fldChar w:fldCharType="begin"/>
      </w:r>
      <w:r w:rsidR="00351BA9">
        <w:instrText xml:space="preserve"> SEQ Рисунок \* ARABIC </w:instrText>
      </w:r>
      <w:r w:rsidR="00386B85">
        <w:fldChar w:fldCharType="separate"/>
      </w:r>
      <w:r w:rsidR="003F31FA">
        <w:rPr>
          <w:noProof/>
        </w:rPr>
        <w:t>9</w:t>
      </w:r>
      <w:r w:rsidR="00386B85">
        <w:rPr>
          <w:noProof/>
        </w:rPr>
        <w:fldChar w:fldCharType="end"/>
      </w:r>
      <w:r w:rsidR="007112C9" w:rsidRPr="005333C1">
        <w:t>. Доля населения, занятого в промышленности г. Чаттануга, 1940-2000, процентов</w:t>
      </w:r>
    </w:p>
    <w:p w:rsidR="007112C9" w:rsidRPr="005333C1" w:rsidRDefault="007112C9" w:rsidP="007112C9">
      <w:pPr>
        <w:widowControl/>
        <w:tabs>
          <w:tab w:val="num" w:pos="720"/>
        </w:tabs>
        <w:autoSpaceDE/>
        <w:autoSpaceDN/>
        <w:adjustRightInd/>
        <w:spacing w:before="240"/>
        <w:ind w:firstLine="567"/>
        <w:rPr>
          <w:rFonts w:eastAsia="Times New Roman" w:cs="Times New Roman"/>
          <w:szCs w:val="24"/>
          <w:lang w:eastAsia="zh-TW"/>
        </w:rPr>
      </w:pPr>
      <w:r w:rsidRPr="005333C1">
        <w:rPr>
          <w:rFonts w:eastAsia="Times New Roman" w:cs="Times New Roman"/>
          <w:szCs w:val="24"/>
          <w:lang w:eastAsia="zh-TW"/>
        </w:rPr>
        <w:t xml:space="preserve">В целом, восстановление города можно разделить на два периода. Первый период – начало восстановления, 1990-2000 гг. Данный период связан с масштабными инвестициями в улучшение качества жизни, создание туристической инфраструктуры (в том числе крупного аквариума, парков, инициация и проведение регулярного фестиваля на берегу реки под названием «Пять ночей в Чаттануге»), реставрация отелей и сектора услуг, связанного с туризмом. При этом масштабное развитие третичного сектора и рост занятости в секторе услуг позволили частично возместить продолжающееся сокращение занятости в промышленности. Второй этап восстановления города Чаттануга обусловлен совершенствованием деятельности институтов, связанных с обеспечением развития предпринимательской активности и ведения бизнеса на территории муниципалитета. Так, важнейшим событием в истории города стало заключение соглашения о начале строительства в 2008 г. автосборочного производства </w:t>
      </w:r>
      <w:r w:rsidRPr="005333C1">
        <w:rPr>
          <w:rFonts w:eastAsia="Times New Roman" w:cs="Times New Roman"/>
          <w:szCs w:val="24"/>
          <w:lang w:val="en-US" w:eastAsia="zh-TW"/>
        </w:rPr>
        <w:t>Volkswagen</w:t>
      </w:r>
      <w:r w:rsidRPr="005333C1">
        <w:rPr>
          <w:rFonts w:eastAsia="Times New Roman" w:cs="Times New Roman"/>
          <w:szCs w:val="24"/>
          <w:lang w:eastAsia="zh-TW"/>
        </w:rPr>
        <w:t>, ставшего первым автосборочным производством этой марки в Соединенных Штатах. Важно, что привлечения инвестора на территорию удалось добиться посредством предоставления высокого уровня налоговых льгот на сумму 577,4 млн. долл. (около 3% валового регионального продукта территории), а также гарантиями содействия проекту на срок 30 лет. Таким образом, к концу 2000-ых гг. город посредством масштабных реформ преобразился за счет радикального обновления туристической инфраструктуры и улучшения институтов для ведения бизнеса. Это отразилось, в частности, в том, что в 2009 г. город Чаттануга занял 8 место в топ-100 городов США в номинации "</w:t>
      </w:r>
      <w:r w:rsidRPr="005333C1">
        <w:rPr>
          <w:rFonts w:eastAsia="Times New Roman" w:cs="Times New Roman"/>
          <w:szCs w:val="24"/>
          <w:lang w:val="en-US" w:eastAsia="zh-TW"/>
        </w:rPr>
        <w:t>Bang</w:t>
      </w:r>
      <w:r w:rsidRPr="005333C1">
        <w:rPr>
          <w:rFonts w:eastAsia="Times New Roman" w:cs="Times New Roman"/>
          <w:szCs w:val="24"/>
          <w:lang w:eastAsia="zh-TW"/>
        </w:rPr>
        <w:t xml:space="preserve"> </w:t>
      </w:r>
      <w:r w:rsidRPr="005333C1">
        <w:rPr>
          <w:rFonts w:eastAsia="Times New Roman" w:cs="Times New Roman"/>
          <w:szCs w:val="24"/>
          <w:lang w:val="en-US" w:eastAsia="zh-TW"/>
        </w:rPr>
        <w:t>For</w:t>
      </w:r>
      <w:r w:rsidRPr="005333C1">
        <w:rPr>
          <w:rFonts w:eastAsia="Times New Roman" w:cs="Times New Roman"/>
          <w:szCs w:val="24"/>
          <w:lang w:eastAsia="zh-TW"/>
        </w:rPr>
        <w:t xml:space="preserve"> </w:t>
      </w:r>
      <w:r w:rsidRPr="005333C1">
        <w:rPr>
          <w:rFonts w:eastAsia="Times New Roman" w:cs="Times New Roman"/>
          <w:szCs w:val="24"/>
          <w:lang w:val="en-US" w:eastAsia="zh-TW"/>
        </w:rPr>
        <w:t>Your</w:t>
      </w:r>
      <w:r w:rsidRPr="005333C1">
        <w:rPr>
          <w:rFonts w:eastAsia="Times New Roman" w:cs="Times New Roman"/>
          <w:szCs w:val="24"/>
          <w:lang w:eastAsia="zh-TW"/>
        </w:rPr>
        <w:t xml:space="preserve"> </w:t>
      </w:r>
      <w:r w:rsidRPr="005333C1">
        <w:rPr>
          <w:rFonts w:eastAsia="Times New Roman" w:cs="Times New Roman"/>
          <w:szCs w:val="24"/>
          <w:lang w:val="en-US" w:eastAsia="zh-TW"/>
        </w:rPr>
        <w:t>Buck</w:t>
      </w:r>
      <w:r w:rsidRPr="005333C1">
        <w:rPr>
          <w:rFonts w:eastAsia="Times New Roman" w:cs="Times New Roman"/>
          <w:szCs w:val="24"/>
          <w:lang w:eastAsia="zh-TW"/>
        </w:rPr>
        <w:t xml:space="preserve">" </w:t>
      </w:r>
      <w:r w:rsidRPr="005333C1">
        <w:rPr>
          <w:rFonts w:eastAsia="Times New Roman" w:cs="Times New Roman"/>
          <w:szCs w:val="24"/>
          <w:lang w:val="en-US" w:eastAsia="zh-TW"/>
        </w:rPr>
        <w:t>city</w:t>
      </w:r>
      <w:r w:rsidRPr="005333C1">
        <w:rPr>
          <w:rFonts w:eastAsia="Times New Roman" w:cs="Times New Roman"/>
          <w:szCs w:val="24"/>
          <w:lang w:eastAsia="zh-TW"/>
        </w:rPr>
        <w:t xml:space="preserve"> журнала </w:t>
      </w:r>
      <w:r w:rsidRPr="005333C1">
        <w:rPr>
          <w:rFonts w:eastAsia="Times New Roman" w:cs="Times New Roman"/>
          <w:szCs w:val="24"/>
          <w:lang w:val="en-US" w:eastAsia="zh-TW"/>
        </w:rPr>
        <w:t>Forbes</w:t>
      </w:r>
      <w:r w:rsidRPr="005333C1">
        <w:rPr>
          <w:rFonts w:eastAsia="Times New Roman" w:cs="Times New Roman"/>
          <w:szCs w:val="24"/>
          <w:lang w:eastAsia="zh-TW"/>
        </w:rPr>
        <w:t xml:space="preserve"> (общая доступность и качество жизни). Новым этапом развития города стал запуск в 2010 г. первой в Соединенных Штатах сети интернет со скоростью доступа 1 гигабит/секунду в результате создания сети муниципальных широкополосных сетей. Это, в свою очередь, привлекло на территорию города большое число инновационных стартапов и обеспечило создание свыше 1000 рабочих мест с высокой добавленной стоимостью. </w:t>
      </w:r>
    </w:p>
    <w:p w:rsidR="007112C9" w:rsidRPr="005333C1" w:rsidRDefault="009421DD" w:rsidP="007112C9">
      <w:pPr>
        <w:pStyle w:val="aff6"/>
      </w:pPr>
      <w:r w:rsidRPr="005333C1">
        <w:lastRenderedPageBreak/>
        <w:t xml:space="preserve">Таблица </w:t>
      </w:r>
      <w:r w:rsidR="00386B85">
        <w:fldChar w:fldCharType="begin"/>
      </w:r>
      <w:r w:rsidR="00351BA9">
        <w:instrText xml:space="preserve"> SEQ Таблица \* ARABIC </w:instrText>
      </w:r>
      <w:r w:rsidR="00386B85">
        <w:fldChar w:fldCharType="separate"/>
      </w:r>
      <w:r w:rsidR="003F31FA">
        <w:rPr>
          <w:noProof/>
        </w:rPr>
        <w:t>47</w:t>
      </w:r>
      <w:r w:rsidR="00386B85">
        <w:rPr>
          <w:noProof/>
        </w:rPr>
        <w:fldChar w:fldCharType="end"/>
      </w:r>
      <w:r w:rsidRPr="005333C1">
        <w:t xml:space="preserve">. </w:t>
      </w:r>
      <w:r w:rsidR="007112C9" w:rsidRPr="005333C1">
        <w:t>Период и глубина спада в некоторых городах Европы</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147"/>
        <w:gridCol w:w="2695"/>
        <w:gridCol w:w="2868"/>
      </w:tblGrid>
      <w:tr w:rsidR="007112C9" w:rsidRPr="005333C1" w:rsidTr="008E1F06">
        <w:trPr>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b/>
                <w:sz w:val="20"/>
                <w:szCs w:val="24"/>
                <w:lang w:eastAsia="zh-TW"/>
              </w:rPr>
            </w:pPr>
            <w:r w:rsidRPr="005333C1">
              <w:rPr>
                <w:rFonts w:eastAsia="Times New Roman" w:cs="Times New Roman"/>
                <w:b/>
                <w:sz w:val="20"/>
                <w:szCs w:val="24"/>
                <w:lang w:eastAsia="zh-TW"/>
              </w:rPr>
              <w:t>Город</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b/>
                <w:sz w:val="20"/>
                <w:szCs w:val="24"/>
                <w:lang w:eastAsia="zh-TW"/>
              </w:rPr>
            </w:pPr>
            <w:r w:rsidRPr="005333C1">
              <w:rPr>
                <w:rFonts w:eastAsia="Times New Roman" w:cs="Times New Roman"/>
                <w:b/>
                <w:sz w:val="20"/>
                <w:szCs w:val="24"/>
                <w:lang w:eastAsia="zh-TW"/>
              </w:rPr>
              <w:t>Период кризиса и спада производств</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b/>
                <w:sz w:val="20"/>
                <w:szCs w:val="24"/>
                <w:lang w:eastAsia="zh-TW"/>
              </w:rPr>
            </w:pPr>
            <w:r w:rsidRPr="005333C1">
              <w:rPr>
                <w:rFonts w:eastAsia="Times New Roman" w:cs="Times New Roman"/>
                <w:b/>
                <w:sz w:val="20"/>
                <w:szCs w:val="24"/>
                <w:lang w:eastAsia="zh-TW"/>
              </w:rPr>
              <w:t>Сокращение рабочих мест</w:t>
            </w:r>
          </w:p>
          <w:p w:rsidR="007112C9" w:rsidRPr="005333C1" w:rsidRDefault="007112C9" w:rsidP="008E1F06">
            <w:pPr>
              <w:widowControl/>
              <w:autoSpaceDE/>
              <w:autoSpaceDN/>
              <w:adjustRightInd/>
              <w:spacing w:line="240" w:lineRule="auto"/>
              <w:ind w:firstLine="0"/>
              <w:contextualSpacing/>
              <w:jc w:val="center"/>
              <w:rPr>
                <w:rFonts w:eastAsia="Times New Roman" w:cs="Times New Roman"/>
                <w:b/>
                <w:sz w:val="20"/>
                <w:szCs w:val="24"/>
                <w:lang w:eastAsia="zh-TW"/>
              </w:rPr>
            </w:pPr>
            <w:r w:rsidRPr="005333C1">
              <w:rPr>
                <w:rFonts w:eastAsia="Times New Roman" w:cs="Times New Roman"/>
                <w:b/>
                <w:sz w:val="20"/>
                <w:szCs w:val="24"/>
                <w:lang w:eastAsia="zh-TW"/>
              </w:rPr>
              <w:t>за период</w:t>
            </w:r>
          </w:p>
          <w:p w:rsidR="007112C9" w:rsidRPr="005333C1" w:rsidRDefault="007112C9" w:rsidP="008E1F06">
            <w:pPr>
              <w:widowControl/>
              <w:autoSpaceDE/>
              <w:autoSpaceDN/>
              <w:adjustRightInd/>
              <w:spacing w:line="240" w:lineRule="auto"/>
              <w:ind w:firstLine="0"/>
              <w:contextualSpacing/>
              <w:jc w:val="center"/>
              <w:rPr>
                <w:rFonts w:eastAsia="Times New Roman" w:cs="Times New Roman"/>
                <w:b/>
                <w:sz w:val="20"/>
                <w:szCs w:val="24"/>
                <w:lang w:eastAsia="zh-TW"/>
              </w:rPr>
            </w:pPr>
            <w:r w:rsidRPr="005333C1">
              <w:rPr>
                <w:rFonts w:eastAsia="Times New Roman" w:cs="Times New Roman"/>
                <w:b/>
                <w:sz w:val="20"/>
                <w:szCs w:val="24"/>
                <w:lang w:eastAsia="zh-TW"/>
              </w:rPr>
              <w:t>и в % от числа занятых в обрабатывающих отраслях</w:t>
            </w:r>
          </w:p>
        </w:tc>
      </w:tr>
      <w:tr w:rsidR="007112C9" w:rsidRPr="005333C1" w:rsidTr="008E1F06">
        <w:trPr>
          <w:trHeight w:val="26"/>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left"/>
              <w:rPr>
                <w:rFonts w:eastAsia="Times New Roman" w:cs="Times New Roman"/>
                <w:sz w:val="20"/>
                <w:szCs w:val="24"/>
                <w:lang w:eastAsia="zh-TW"/>
              </w:rPr>
            </w:pPr>
            <w:r w:rsidRPr="005333C1">
              <w:rPr>
                <w:rFonts w:eastAsia="Times New Roman" w:cs="Times New Roman"/>
                <w:sz w:val="20"/>
                <w:szCs w:val="24"/>
                <w:lang w:eastAsia="zh-TW"/>
              </w:rPr>
              <w:t>Лейпциг (Германия)</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1989-1996</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87,000</w:t>
            </w:r>
            <w:r w:rsidRPr="005333C1">
              <w:rPr>
                <w:rFonts w:eastAsia="Times New Roman" w:cs="Times New Roman"/>
                <w:sz w:val="20"/>
                <w:szCs w:val="24"/>
                <w:lang w:val="en-US" w:eastAsia="zh-TW"/>
              </w:rPr>
              <w:t xml:space="preserve"> (~85%)</w:t>
            </w:r>
          </w:p>
        </w:tc>
      </w:tr>
      <w:tr w:rsidR="007112C9" w:rsidRPr="005333C1" w:rsidTr="008E1F06">
        <w:trPr>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left"/>
              <w:rPr>
                <w:rFonts w:eastAsia="Times New Roman" w:cs="Times New Roman"/>
                <w:sz w:val="20"/>
                <w:szCs w:val="24"/>
                <w:lang w:eastAsia="zh-TW"/>
              </w:rPr>
            </w:pPr>
            <w:r w:rsidRPr="005333C1">
              <w:rPr>
                <w:rFonts w:eastAsia="Times New Roman" w:cs="Times New Roman"/>
                <w:sz w:val="20"/>
                <w:szCs w:val="24"/>
                <w:lang w:eastAsia="zh-TW"/>
              </w:rPr>
              <w:t>Бремен (Германия)</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1970-2003</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55,000</w:t>
            </w:r>
            <w:r w:rsidRPr="005333C1">
              <w:rPr>
                <w:rFonts w:eastAsia="Times New Roman" w:cs="Times New Roman"/>
                <w:sz w:val="20"/>
                <w:szCs w:val="24"/>
                <w:lang w:val="en-US" w:eastAsia="zh-TW"/>
              </w:rPr>
              <w:t xml:space="preserve"> (~45%)</w:t>
            </w:r>
          </w:p>
        </w:tc>
      </w:tr>
      <w:tr w:rsidR="007112C9" w:rsidRPr="005333C1" w:rsidTr="008E1F06">
        <w:trPr>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left"/>
              <w:rPr>
                <w:rFonts w:eastAsia="Times New Roman" w:cs="Times New Roman"/>
                <w:sz w:val="20"/>
                <w:szCs w:val="24"/>
                <w:lang w:eastAsia="zh-TW"/>
              </w:rPr>
            </w:pPr>
            <w:r w:rsidRPr="005333C1">
              <w:rPr>
                <w:rFonts w:eastAsia="Times New Roman" w:cs="Times New Roman"/>
                <w:sz w:val="20"/>
                <w:szCs w:val="24"/>
                <w:lang w:eastAsia="zh-TW"/>
              </w:rPr>
              <w:t>Шеффилд (Великобритания)</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1971-2004</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86,000</w:t>
            </w:r>
            <w:r w:rsidRPr="005333C1">
              <w:rPr>
                <w:rFonts w:eastAsia="Times New Roman" w:cs="Times New Roman"/>
                <w:sz w:val="20"/>
                <w:szCs w:val="24"/>
                <w:lang w:val="en-US" w:eastAsia="zh-TW"/>
              </w:rPr>
              <w:t xml:space="preserve"> (~75%)</w:t>
            </w:r>
          </w:p>
        </w:tc>
      </w:tr>
      <w:tr w:rsidR="007112C9" w:rsidRPr="005333C1" w:rsidTr="008E1F06">
        <w:trPr>
          <w:trHeight w:val="26"/>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left"/>
              <w:rPr>
                <w:rFonts w:eastAsia="Times New Roman" w:cs="Times New Roman"/>
                <w:sz w:val="20"/>
                <w:szCs w:val="24"/>
                <w:lang w:eastAsia="zh-TW"/>
              </w:rPr>
            </w:pPr>
            <w:r w:rsidRPr="005333C1">
              <w:rPr>
                <w:rFonts w:eastAsia="Times New Roman" w:cs="Times New Roman"/>
                <w:sz w:val="20"/>
                <w:szCs w:val="24"/>
                <w:lang w:eastAsia="zh-TW"/>
              </w:rPr>
              <w:t>Белфаст (Великобритания)</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1973-2001</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51,000</w:t>
            </w:r>
            <w:r w:rsidRPr="005333C1">
              <w:rPr>
                <w:rFonts w:eastAsia="Times New Roman" w:cs="Times New Roman"/>
                <w:sz w:val="20"/>
                <w:szCs w:val="24"/>
                <w:lang w:val="en-US" w:eastAsia="zh-TW"/>
              </w:rPr>
              <w:t xml:space="preserve"> (~77%)</w:t>
            </w:r>
          </w:p>
        </w:tc>
      </w:tr>
      <w:tr w:rsidR="007112C9" w:rsidRPr="005333C1" w:rsidTr="008E1F06">
        <w:trPr>
          <w:trHeight w:val="190"/>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left"/>
              <w:rPr>
                <w:rFonts w:eastAsia="Times New Roman" w:cs="Times New Roman"/>
                <w:sz w:val="20"/>
                <w:szCs w:val="24"/>
                <w:lang w:eastAsia="zh-TW"/>
              </w:rPr>
            </w:pPr>
            <w:r w:rsidRPr="005333C1">
              <w:rPr>
                <w:rFonts w:eastAsia="Times New Roman" w:cs="Times New Roman"/>
                <w:sz w:val="20"/>
                <w:szCs w:val="24"/>
                <w:lang w:eastAsia="zh-TW"/>
              </w:rPr>
              <w:t>Бильбао (Испания)</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1970-2001</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56,000</w:t>
            </w:r>
            <w:r w:rsidRPr="005333C1">
              <w:rPr>
                <w:rFonts w:eastAsia="Times New Roman" w:cs="Times New Roman"/>
                <w:sz w:val="20"/>
                <w:szCs w:val="24"/>
                <w:lang w:val="en-US" w:eastAsia="zh-TW"/>
              </w:rPr>
              <w:t xml:space="preserve"> (~45%)</w:t>
            </w:r>
          </w:p>
        </w:tc>
      </w:tr>
      <w:tr w:rsidR="007112C9" w:rsidRPr="005333C1" w:rsidTr="008E1F06">
        <w:trPr>
          <w:trHeight w:val="95"/>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left"/>
              <w:rPr>
                <w:rFonts w:eastAsia="Times New Roman" w:cs="Times New Roman"/>
                <w:sz w:val="20"/>
                <w:szCs w:val="24"/>
                <w:lang w:eastAsia="zh-TW"/>
              </w:rPr>
            </w:pPr>
            <w:r w:rsidRPr="005333C1">
              <w:rPr>
                <w:rFonts w:eastAsia="Times New Roman" w:cs="Times New Roman"/>
                <w:sz w:val="20"/>
                <w:szCs w:val="24"/>
                <w:lang w:eastAsia="zh-TW"/>
              </w:rPr>
              <w:t>Турин (Италия)</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1971-2005</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171,000</w:t>
            </w:r>
            <w:r w:rsidRPr="005333C1">
              <w:rPr>
                <w:rFonts w:eastAsia="Times New Roman" w:cs="Times New Roman"/>
                <w:sz w:val="20"/>
                <w:szCs w:val="24"/>
                <w:lang w:val="en-US" w:eastAsia="zh-TW"/>
              </w:rPr>
              <w:t xml:space="preserve"> (~35%)</w:t>
            </w:r>
          </w:p>
        </w:tc>
      </w:tr>
      <w:tr w:rsidR="007112C9" w:rsidRPr="005333C1" w:rsidTr="008E1F06">
        <w:trPr>
          <w:trHeight w:val="28"/>
          <w:jc w:val="center"/>
        </w:trPr>
        <w:tc>
          <w:tcPr>
            <w:tcW w:w="2135"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left"/>
              <w:rPr>
                <w:rFonts w:eastAsia="Times New Roman" w:cs="Times New Roman"/>
                <w:sz w:val="20"/>
                <w:szCs w:val="24"/>
                <w:lang w:eastAsia="zh-TW"/>
              </w:rPr>
            </w:pPr>
            <w:r w:rsidRPr="005333C1">
              <w:rPr>
                <w:rFonts w:eastAsia="Times New Roman" w:cs="Times New Roman"/>
                <w:sz w:val="20"/>
                <w:szCs w:val="24"/>
                <w:lang w:eastAsia="zh-TW"/>
              </w:rPr>
              <w:t>Сэнт-Этьен (Франция)</w:t>
            </w:r>
          </w:p>
        </w:tc>
        <w:tc>
          <w:tcPr>
            <w:tcW w:w="1388"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1977-2001</w:t>
            </w:r>
          </w:p>
        </w:tc>
        <w:tc>
          <w:tcPr>
            <w:tcW w:w="1477" w:type="pct"/>
            <w:shd w:val="clear" w:color="auto" w:fill="auto"/>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contextualSpacing/>
              <w:jc w:val="center"/>
              <w:rPr>
                <w:rFonts w:eastAsia="Times New Roman" w:cs="Times New Roman"/>
                <w:sz w:val="20"/>
                <w:szCs w:val="24"/>
                <w:lang w:eastAsia="zh-TW"/>
              </w:rPr>
            </w:pPr>
            <w:r w:rsidRPr="005333C1">
              <w:rPr>
                <w:rFonts w:eastAsia="Times New Roman" w:cs="Times New Roman"/>
                <w:sz w:val="20"/>
                <w:szCs w:val="24"/>
                <w:lang w:eastAsia="zh-TW"/>
              </w:rPr>
              <w:t>29,000</w:t>
            </w:r>
            <w:r w:rsidRPr="005333C1">
              <w:rPr>
                <w:rFonts w:eastAsia="Times New Roman" w:cs="Times New Roman"/>
                <w:sz w:val="20"/>
                <w:szCs w:val="24"/>
                <w:lang w:val="en-US" w:eastAsia="zh-TW"/>
              </w:rPr>
              <w:t xml:space="preserve"> (~40%)</w:t>
            </w:r>
          </w:p>
        </w:tc>
      </w:tr>
    </w:tbl>
    <w:p w:rsidR="007112C9" w:rsidRPr="005333C1" w:rsidRDefault="007112C9" w:rsidP="007112C9">
      <w:pPr>
        <w:widowControl/>
        <w:autoSpaceDE/>
        <w:autoSpaceDN/>
        <w:adjustRightInd/>
        <w:ind w:firstLine="567"/>
        <w:rPr>
          <w:rFonts w:eastAsia="Times New Roman" w:cs="Times New Roman"/>
          <w:szCs w:val="24"/>
          <w:lang w:eastAsia="zh-TW"/>
        </w:rPr>
      </w:pPr>
    </w:p>
    <w:p w:rsidR="007112C9" w:rsidRPr="005333C1" w:rsidRDefault="007112C9" w:rsidP="007112C9">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 xml:space="preserve">Восстановление городов, указанных в таблице 43, происходило за счет инициирования и реализации крупных культурных, исторических, спортивных и прочих событийных проектов. Важную роль играли инфраструктурные проекты, направленные на улучшение транспортного сообщения, а также реставрацию и восстановление прочих инфраструктурных объектов (в том числе вокзалов) с привлечением известных архитекторов. </w:t>
      </w:r>
    </w:p>
    <w:p w:rsidR="007112C9" w:rsidRPr="009421DD" w:rsidRDefault="009421DD" w:rsidP="009421DD">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48</w:t>
      </w:r>
      <w:r w:rsidR="00386B85">
        <w:rPr>
          <w:noProof/>
        </w:rPr>
        <w:fldChar w:fldCharType="end"/>
      </w:r>
      <w:r w:rsidRPr="005333C1">
        <w:t xml:space="preserve">. </w:t>
      </w:r>
      <w:r w:rsidR="007112C9" w:rsidRPr="009421DD">
        <w:rPr>
          <w:bCs w:val="0"/>
        </w:rPr>
        <w:t>Инфраструктурные и культурные проекты, связанные с восстановлением городов Европы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481"/>
        <w:gridCol w:w="7445"/>
      </w:tblGrid>
      <w:tr w:rsidR="007112C9" w:rsidRPr="005333C1" w:rsidTr="008E1F06">
        <w:trPr>
          <w:tblHeade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b/>
                <w:bCs/>
                <w:sz w:val="20"/>
                <w:szCs w:val="24"/>
                <w:lang w:eastAsia="zh-TW"/>
              </w:rPr>
            </w:pPr>
            <w:r w:rsidRPr="005333C1">
              <w:rPr>
                <w:rFonts w:eastAsia="Times New Roman" w:cs="Times New Roman"/>
                <w:b/>
                <w:bCs/>
                <w:sz w:val="20"/>
                <w:szCs w:val="24"/>
                <w:lang w:eastAsia="zh-TW"/>
              </w:rPr>
              <w:t>Город</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center"/>
              <w:rPr>
                <w:rFonts w:eastAsia="Times New Roman" w:cs="Times New Roman"/>
                <w:b/>
                <w:bCs/>
                <w:sz w:val="20"/>
                <w:szCs w:val="24"/>
                <w:lang w:eastAsia="zh-TW"/>
              </w:rPr>
            </w:pPr>
            <w:r w:rsidRPr="005333C1">
              <w:rPr>
                <w:rFonts w:eastAsia="Times New Roman" w:cs="Times New Roman"/>
                <w:b/>
                <w:bCs/>
                <w:sz w:val="20"/>
                <w:szCs w:val="24"/>
                <w:lang w:eastAsia="zh-TW"/>
              </w:rPr>
              <w:t>Перечень событий</w:t>
            </w:r>
          </w:p>
        </w:tc>
      </w:tr>
      <w:tr w:rsidR="007112C9" w:rsidRPr="005333C1" w:rsidTr="008E1F06">
        <w:trP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Лейпциг (Германия)</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A5276F">
            <w:pPr>
              <w:pStyle w:val="a3"/>
              <w:widowControl/>
              <w:numPr>
                <w:ilvl w:val="1"/>
                <w:numId w:val="2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val="en-US" w:eastAsia="zh-TW"/>
              </w:rPr>
              <w:t>Football</w:t>
            </w:r>
            <w:r w:rsidRPr="005333C1">
              <w:rPr>
                <w:rFonts w:eastAsia="Times New Roman" w:cs="Times New Roman"/>
                <w:sz w:val="20"/>
                <w:szCs w:val="24"/>
                <w:lang w:eastAsia="zh-TW"/>
              </w:rPr>
              <w:t xml:space="preserve"> </w:t>
            </w:r>
            <w:r w:rsidRPr="005333C1">
              <w:rPr>
                <w:rFonts w:eastAsia="Times New Roman" w:cs="Times New Roman"/>
                <w:sz w:val="20"/>
                <w:szCs w:val="24"/>
                <w:lang w:val="en-US" w:eastAsia="zh-TW"/>
              </w:rPr>
              <w:t>World</w:t>
            </w:r>
            <w:r w:rsidRPr="005333C1">
              <w:rPr>
                <w:rFonts w:eastAsia="Times New Roman" w:cs="Times New Roman"/>
                <w:sz w:val="20"/>
                <w:szCs w:val="24"/>
                <w:lang w:eastAsia="zh-TW"/>
              </w:rPr>
              <w:t xml:space="preserve"> </w:t>
            </w:r>
            <w:r w:rsidRPr="005333C1">
              <w:rPr>
                <w:rFonts w:eastAsia="Times New Roman" w:cs="Times New Roman"/>
                <w:sz w:val="20"/>
                <w:szCs w:val="24"/>
                <w:lang w:val="en-US" w:eastAsia="zh-TW"/>
              </w:rPr>
              <w:t>Cup</w:t>
            </w:r>
            <w:r w:rsidRPr="005333C1">
              <w:rPr>
                <w:rFonts w:eastAsia="Times New Roman" w:cs="Times New Roman"/>
                <w:sz w:val="20"/>
                <w:szCs w:val="24"/>
                <w:lang w:eastAsia="zh-TW"/>
              </w:rPr>
              <w:t xml:space="preserve"> </w:t>
            </w:r>
            <w:r w:rsidRPr="005333C1">
              <w:rPr>
                <w:rFonts w:eastAsia="Times New Roman" w:cs="Times New Roman"/>
                <w:sz w:val="20"/>
                <w:szCs w:val="24"/>
                <w:lang w:val="en-US" w:eastAsia="zh-TW"/>
              </w:rPr>
              <w:t>bid</w:t>
            </w:r>
            <w:r w:rsidRPr="005333C1">
              <w:rPr>
                <w:rFonts w:eastAsia="Times New Roman" w:cs="Times New Roman"/>
                <w:sz w:val="20"/>
                <w:szCs w:val="24"/>
                <w:lang w:eastAsia="zh-TW"/>
              </w:rPr>
              <w:t xml:space="preserve"> (2006)</w:t>
            </w:r>
          </w:p>
          <w:p w:rsidR="007112C9" w:rsidRPr="005333C1" w:rsidRDefault="007112C9" w:rsidP="00A5276F">
            <w:pPr>
              <w:pStyle w:val="a3"/>
              <w:widowControl/>
              <w:numPr>
                <w:ilvl w:val="1"/>
                <w:numId w:val="2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Реставрация центра города и исторических мест</w:t>
            </w:r>
          </w:p>
          <w:p w:rsidR="007112C9" w:rsidRPr="005333C1" w:rsidRDefault="007112C9" w:rsidP="00A5276F">
            <w:pPr>
              <w:pStyle w:val="a3"/>
              <w:widowControl/>
              <w:numPr>
                <w:ilvl w:val="0"/>
                <w:numId w:val="37"/>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 Восстановление традиции исторических торговых ярмарок</w:t>
            </w:r>
          </w:p>
        </w:tc>
      </w:tr>
      <w:tr w:rsidR="007112C9" w:rsidRPr="005333C1" w:rsidTr="008E1F06">
        <w:trP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Бремен (Германия)</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A5276F">
            <w:pPr>
              <w:pStyle w:val="a3"/>
              <w:widowControl/>
              <w:numPr>
                <w:ilvl w:val="1"/>
                <w:numId w:val="36"/>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Технопарк при университете</w:t>
            </w:r>
          </w:p>
          <w:p w:rsidR="007112C9" w:rsidRPr="005333C1" w:rsidRDefault="007112C9" w:rsidP="00A5276F">
            <w:pPr>
              <w:pStyle w:val="a3"/>
              <w:widowControl/>
              <w:numPr>
                <w:ilvl w:val="1"/>
                <w:numId w:val="36"/>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Реставрация исторического центра</w:t>
            </w:r>
          </w:p>
          <w:p w:rsidR="007112C9" w:rsidRPr="005333C1" w:rsidRDefault="007112C9" w:rsidP="00A5276F">
            <w:pPr>
              <w:pStyle w:val="a3"/>
              <w:widowControl/>
              <w:numPr>
                <w:ilvl w:val="0"/>
                <w:numId w:val="36"/>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 Заявка на звание Культурной столицы Европы 2010 (проиграна)</w:t>
            </w:r>
          </w:p>
        </w:tc>
      </w:tr>
      <w:tr w:rsidR="007112C9" w:rsidRPr="005333C1" w:rsidTr="008E1F06">
        <w:trP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Шеффилд (Великобритания)</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A5276F">
            <w:pPr>
              <w:pStyle w:val="a3"/>
              <w:widowControl/>
              <w:numPr>
                <w:ilvl w:val="1"/>
                <w:numId w:val="35"/>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Восстановление центра города</w:t>
            </w:r>
          </w:p>
          <w:p w:rsidR="007112C9" w:rsidRPr="005333C1" w:rsidRDefault="007112C9" w:rsidP="00A5276F">
            <w:pPr>
              <w:pStyle w:val="a3"/>
              <w:widowControl/>
              <w:numPr>
                <w:ilvl w:val="1"/>
                <w:numId w:val="35"/>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Промышленный парк (связанный с университетом)</w:t>
            </w:r>
          </w:p>
          <w:p w:rsidR="007112C9" w:rsidRPr="005333C1" w:rsidRDefault="007112C9" w:rsidP="00A5276F">
            <w:pPr>
              <w:pStyle w:val="a3"/>
              <w:widowControl/>
              <w:numPr>
                <w:ilvl w:val="0"/>
                <w:numId w:val="35"/>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Программы по восстановлению хозяйствования в пригородах</w:t>
            </w:r>
          </w:p>
        </w:tc>
      </w:tr>
      <w:tr w:rsidR="007112C9" w:rsidRPr="005333C1" w:rsidTr="008E1F06">
        <w:trP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Белфаст (Великобритания)</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A5276F">
            <w:pPr>
              <w:pStyle w:val="a3"/>
              <w:widowControl/>
              <w:numPr>
                <w:ilvl w:val="1"/>
                <w:numId w:val="2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Развитие развлекательных, торговых и туристических пространств в городе</w:t>
            </w:r>
          </w:p>
          <w:p w:rsidR="007112C9" w:rsidRPr="005333C1" w:rsidRDefault="007112C9" w:rsidP="00A5276F">
            <w:pPr>
              <w:pStyle w:val="a3"/>
              <w:widowControl/>
              <w:numPr>
                <w:ilvl w:val="1"/>
                <w:numId w:val="2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 xml:space="preserve">развитие прибрежной линии: </w:t>
            </w:r>
            <w:r w:rsidRPr="005333C1">
              <w:rPr>
                <w:rFonts w:eastAsia="Times New Roman" w:cs="Times New Roman"/>
                <w:sz w:val="20"/>
                <w:szCs w:val="24"/>
                <w:lang w:val="en-US" w:eastAsia="zh-TW"/>
              </w:rPr>
              <w:t>Laganside</w:t>
            </w:r>
            <w:r w:rsidRPr="005333C1">
              <w:rPr>
                <w:rFonts w:eastAsia="Times New Roman" w:cs="Times New Roman"/>
                <w:sz w:val="20"/>
                <w:szCs w:val="24"/>
                <w:lang w:eastAsia="zh-TW"/>
              </w:rPr>
              <w:t xml:space="preserve">, </w:t>
            </w:r>
            <w:r w:rsidRPr="005333C1">
              <w:rPr>
                <w:rFonts w:eastAsia="Times New Roman" w:cs="Times New Roman"/>
                <w:sz w:val="20"/>
                <w:szCs w:val="24"/>
                <w:lang w:val="en-US" w:eastAsia="zh-TW"/>
              </w:rPr>
              <w:t>Titanic</w:t>
            </w:r>
            <w:r w:rsidRPr="005333C1">
              <w:rPr>
                <w:rFonts w:eastAsia="Times New Roman" w:cs="Times New Roman"/>
                <w:sz w:val="20"/>
                <w:szCs w:val="24"/>
                <w:lang w:eastAsia="zh-TW"/>
              </w:rPr>
              <w:t xml:space="preserve"> </w:t>
            </w:r>
            <w:r w:rsidRPr="005333C1">
              <w:rPr>
                <w:rFonts w:eastAsia="Times New Roman" w:cs="Times New Roman"/>
                <w:sz w:val="20"/>
                <w:szCs w:val="24"/>
                <w:lang w:val="en-US" w:eastAsia="zh-TW"/>
              </w:rPr>
              <w:t>Quarter</w:t>
            </w:r>
          </w:p>
          <w:p w:rsidR="007112C9" w:rsidRPr="005333C1" w:rsidRDefault="007112C9" w:rsidP="00A5276F">
            <w:pPr>
              <w:pStyle w:val="a3"/>
              <w:widowControl/>
              <w:numPr>
                <w:ilvl w:val="1"/>
                <w:numId w:val="2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Заявка на звание Культурной столицы Европы 2007 (проиграна)</w:t>
            </w:r>
          </w:p>
        </w:tc>
      </w:tr>
      <w:tr w:rsidR="007112C9" w:rsidRPr="005333C1" w:rsidTr="008E1F06">
        <w:trP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Бильбао (Испания)</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A5276F">
            <w:pPr>
              <w:pStyle w:val="a3"/>
              <w:widowControl/>
              <w:numPr>
                <w:ilvl w:val="0"/>
                <w:numId w:val="32"/>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Музей Гугенхайма</w:t>
            </w:r>
          </w:p>
          <w:p w:rsidR="007112C9" w:rsidRPr="005333C1" w:rsidRDefault="007112C9" w:rsidP="00A5276F">
            <w:pPr>
              <w:pStyle w:val="a3"/>
              <w:widowControl/>
              <w:numPr>
                <w:ilvl w:val="0"/>
                <w:numId w:val="32"/>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Схема развития прибрежной зоны</w:t>
            </w:r>
          </w:p>
          <w:p w:rsidR="007112C9" w:rsidRPr="005333C1" w:rsidRDefault="007112C9" w:rsidP="00A5276F">
            <w:pPr>
              <w:pStyle w:val="a3"/>
              <w:widowControl/>
              <w:numPr>
                <w:ilvl w:val="0"/>
                <w:numId w:val="32"/>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Обновление метро дизайнером Норманом Фостером, обновление инфраструктурных объектов известными архитекторами (аэропорты, порты, ж/д станции)</w:t>
            </w:r>
          </w:p>
          <w:p w:rsidR="007112C9" w:rsidRPr="005333C1" w:rsidRDefault="007112C9" w:rsidP="00A5276F">
            <w:pPr>
              <w:pStyle w:val="a3"/>
              <w:widowControl/>
              <w:numPr>
                <w:ilvl w:val="0"/>
                <w:numId w:val="32"/>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Обновление системы городского транспорта</w:t>
            </w:r>
          </w:p>
        </w:tc>
      </w:tr>
      <w:tr w:rsidR="007112C9" w:rsidRPr="005333C1" w:rsidTr="008E1F06">
        <w:trP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Турин (Италия)</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A5276F">
            <w:pPr>
              <w:pStyle w:val="a3"/>
              <w:widowControl/>
              <w:numPr>
                <w:ilvl w:val="0"/>
                <w:numId w:val="3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val="en-US" w:eastAsia="zh-TW"/>
              </w:rPr>
              <w:t>Winter</w:t>
            </w:r>
            <w:r w:rsidRPr="005333C1">
              <w:rPr>
                <w:rFonts w:eastAsia="Times New Roman" w:cs="Times New Roman"/>
                <w:sz w:val="20"/>
                <w:szCs w:val="24"/>
                <w:lang w:eastAsia="zh-TW"/>
              </w:rPr>
              <w:t xml:space="preserve"> </w:t>
            </w:r>
            <w:r w:rsidRPr="005333C1">
              <w:rPr>
                <w:rFonts w:eastAsia="Times New Roman" w:cs="Times New Roman"/>
                <w:sz w:val="20"/>
                <w:szCs w:val="24"/>
                <w:lang w:val="en-US" w:eastAsia="zh-TW"/>
              </w:rPr>
              <w:t>Olympics</w:t>
            </w:r>
            <w:r w:rsidRPr="005333C1">
              <w:rPr>
                <w:rFonts w:eastAsia="Times New Roman" w:cs="Times New Roman"/>
                <w:sz w:val="20"/>
                <w:szCs w:val="24"/>
                <w:lang w:eastAsia="zh-TW"/>
              </w:rPr>
              <w:t xml:space="preserve"> 2006</w:t>
            </w:r>
          </w:p>
          <w:p w:rsidR="007112C9" w:rsidRPr="005333C1" w:rsidRDefault="007112C9" w:rsidP="00A5276F">
            <w:pPr>
              <w:pStyle w:val="a3"/>
              <w:widowControl/>
              <w:numPr>
                <w:ilvl w:val="0"/>
                <w:numId w:val="3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Реставрация культурного центра города</w:t>
            </w:r>
          </w:p>
          <w:p w:rsidR="007112C9" w:rsidRPr="005333C1" w:rsidRDefault="007112C9" w:rsidP="00A5276F">
            <w:pPr>
              <w:pStyle w:val="a3"/>
              <w:widowControl/>
              <w:numPr>
                <w:ilvl w:val="0"/>
                <w:numId w:val="34"/>
              </w:numPr>
              <w:tabs>
                <w:tab w:val="left" w:pos="282"/>
              </w:tabs>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Переориентация использования промышленной инфраструктуры</w:t>
            </w:r>
          </w:p>
          <w:p w:rsidR="007112C9" w:rsidRPr="005333C1" w:rsidRDefault="007112C9" w:rsidP="00A5276F">
            <w:pPr>
              <w:pStyle w:val="a3"/>
              <w:widowControl/>
              <w:numPr>
                <w:ilvl w:val="0"/>
                <w:numId w:val="34"/>
              </w:numPr>
              <w:autoSpaceDE/>
              <w:autoSpaceDN/>
              <w:adjustRightInd/>
              <w:spacing w:line="240" w:lineRule="auto"/>
              <w:ind w:left="213" w:hanging="284"/>
              <w:jc w:val="left"/>
              <w:rPr>
                <w:rFonts w:eastAsia="Times New Roman" w:cs="Times New Roman"/>
                <w:sz w:val="20"/>
                <w:szCs w:val="24"/>
                <w:lang w:eastAsia="zh-TW"/>
              </w:rPr>
            </w:pPr>
            <w:r w:rsidRPr="005333C1">
              <w:rPr>
                <w:rFonts w:eastAsia="Times New Roman" w:cs="Times New Roman"/>
                <w:sz w:val="20"/>
                <w:szCs w:val="24"/>
                <w:lang w:eastAsia="zh-TW"/>
              </w:rPr>
              <w:t>• Туринский кластер беспроводных информационно-коммуникационных технологии</w:t>
            </w:r>
          </w:p>
        </w:tc>
      </w:tr>
      <w:tr w:rsidR="007112C9" w:rsidRPr="005333C1" w:rsidTr="008E1F06">
        <w:trPr>
          <w:jc w:val="center"/>
        </w:trPr>
        <w:tc>
          <w:tcPr>
            <w:tcW w:w="1250" w:type="pct"/>
            <w:shd w:val="clear" w:color="auto" w:fill="FFFFFF" w:themeFill="background1"/>
            <w:tcMar>
              <w:top w:w="72" w:type="dxa"/>
              <w:left w:w="144" w:type="dxa"/>
              <w:bottom w:w="72" w:type="dxa"/>
              <w:right w:w="144" w:type="dxa"/>
            </w:tcMar>
            <w:vAlign w:val="cente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Сэнт-Этьен (Франция)</w:t>
            </w:r>
          </w:p>
        </w:tc>
        <w:tc>
          <w:tcPr>
            <w:tcW w:w="3750" w:type="pct"/>
            <w:shd w:val="clear" w:color="auto" w:fill="FFFFFF" w:themeFill="background1"/>
            <w:tcMar>
              <w:top w:w="72" w:type="dxa"/>
              <w:left w:w="144" w:type="dxa"/>
              <w:bottom w:w="72" w:type="dxa"/>
              <w:right w:w="144" w:type="dxa"/>
            </w:tcMar>
            <w:vAlign w:val="center"/>
            <w:hideMark/>
          </w:tcPr>
          <w:p w:rsidR="007112C9" w:rsidRPr="005333C1" w:rsidRDefault="007112C9" w:rsidP="00A5276F">
            <w:pPr>
              <w:pStyle w:val="a3"/>
              <w:widowControl/>
              <w:numPr>
                <w:ilvl w:val="0"/>
                <w:numId w:val="33"/>
              </w:numPr>
              <w:autoSpaceDE/>
              <w:autoSpaceDN/>
              <w:adjustRightInd/>
              <w:spacing w:line="240" w:lineRule="auto"/>
              <w:ind w:left="213" w:hanging="213"/>
              <w:jc w:val="left"/>
              <w:rPr>
                <w:rFonts w:eastAsia="Times New Roman" w:cs="Times New Roman"/>
                <w:sz w:val="20"/>
                <w:szCs w:val="24"/>
                <w:lang w:val="en-US" w:eastAsia="zh-TW"/>
              </w:rPr>
            </w:pPr>
            <w:r w:rsidRPr="005333C1">
              <w:rPr>
                <w:rFonts w:eastAsia="Times New Roman" w:cs="Times New Roman"/>
                <w:sz w:val="20"/>
                <w:szCs w:val="24"/>
                <w:lang w:val="en-US" w:eastAsia="zh-TW"/>
              </w:rPr>
              <w:t>Design Biennale (</w:t>
            </w:r>
            <w:r w:rsidRPr="005333C1">
              <w:rPr>
                <w:rFonts w:eastAsia="Times New Roman" w:cs="Times New Roman"/>
                <w:sz w:val="20"/>
                <w:szCs w:val="24"/>
                <w:lang w:eastAsia="zh-TW"/>
              </w:rPr>
              <w:t>основана</w:t>
            </w:r>
            <w:r w:rsidRPr="005333C1">
              <w:rPr>
                <w:rFonts w:eastAsia="Times New Roman" w:cs="Times New Roman"/>
                <w:sz w:val="20"/>
                <w:szCs w:val="24"/>
                <w:lang w:val="en-US" w:eastAsia="zh-TW"/>
              </w:rPr>
              <w:t xml:space="preserve"> 1999)</w:t>
            </w:r>
          </w:p>
          <w:p w:rsidR="007112C9" w:rsidRPr="005333C1" w:rsidRDefault="007112C9" w:rsidP="00A5276F">
            <w:pPr>
              <w:pStyle w:val="a3"/>
              <w:widowControl/>
              <w:numPr>
                <w:ilvl w:val="0"/>
                <w:numId w:val="33"/>
              </w:numPr>
              <w:autoSpaceDE/>
              <w:autoSpaceDN/>
              <w:adjustRightInd/>
              <w:spacing w:line="240" w:lineRule="auto"/>
              <w:ind w:left="213" w:hanging="213"/>
              <w:jc w:val="left"/>
              <w:rPr>
                <w:rFonts w:eastAsia="Times New Roman" w:cs="Times New Roman"/>
                <w:sz w:val="20"/>
                <w:szCs w:val="24"/>
                <w:lang w:val="en-US" w:eastAsia="zh-TW"/>
              </w:rPr>
            </w:pPr>
            <w:r w:rsidRPr="005333C1">
              <w:rPr>
                <w:rFonts w:eastAsia="Times New Roman" w:cs="Times New Roman"/>
                <w:sz w:val="20"/>
                <w:szCs w:val="24"/>
                <w:lang w:val="en-US" w:eastAsia="zh-TW"/>
              </w:rPr>
              <w:t>Design Village and Optics/Vision ‘cluster sites’</w:t>
            </w:r>
          </w:p>
          <w:p w:rsidR="007112C9" w:rsidRPr="005333C1" w:rsidRDefault="007112C9" w:rsidP="00A5276F">
            <w:pPr>
              <w:pStyle w:val="a3"/>
              <w:widowControl/>
              <w:numPr>
                <w:ilvl w:val="0"/>
                <w:numId w:val="33"/>
              </w:numPr>
              <w:autoSpaceDE/>
              <w:autoSpaceDN/>
              <w:adjustRightInd/>
              <w:spacing w:line="240" w:lineRule="auto"/>
              <w:ind w:left="213" w:hanging="213"/>
              <w:jc w:val="left"/>
              <w:rPr>
                <w:rFonts w:eastAsia="Times New Roman" w:cs="Times New Roman"/>
                <w:sz w:val="20"/>
                <w:szCs w:val="24"/>
                <w:lang w:eastAsia="zh-TW"/>
              </w:rPr>
            </w:pPr>
            <w:r w:rsidRPr="005333C1">
              <w:rPr>
                <w:rFonts w:eastAsia="Times New Roman" w:cs="Times New Roman"/>
                <w:sz w:val="20"/>
                <w:szCs w:val="24"/>
                <w:lang w:val="en-US" w:eastAsia="zh-TW"/>
              </w:rPr>
              <w:lastRenderedPageBreak/>
              <w:t>Z</w:t>
            </w:r>
            <w:r w:rsidRPr="005333C1">
              <w:rPr>
                <w:rFonts w:eastAsia="Times New Roman" w:cs="Times New Roman"/>
                <w:sz w:val="20"/>
                <w:szCs w:val="24"/>
                <w:lang w:eastAsia="zh-TW"/>
              </w:rPr>
              <w:t>é</w:t>
            </w:r>
            <w:r w:rsidRPr="005333C1">
              <w:rPr>
                <w:rFonts w:eastAsia="Times New Roman" w:cs="Times New Roman"/>
                <w:sz w:val="20"/>
                <w:szCs w:val="24"/>
                <w:lang w:val="en-US" w:eastAsia="zh-TW"/>
              </w:rPr>
              <w:t>nith</w:t>
            </w:r>
            <w:r w:rsidRPr="005333C1">
              <w:rPr>
                <w:rFonts w:eastAsia="Times New Roman" w:cs="Times New Roman"/>
                <w:sz w:val="20"/>
                <w:szCs w:val="24"/>
                <w:lang w:eastAsia="zh-TW"/>
              </w:rPr>
              <w:t xml:space="preserve"> концертный стадион (дизайнер Норман Фостер)</w:t>
            </w:r>
          </w:p>
          <w:p w:rsidR="007112C9" w:rsidRPr="005333C1" w:rsidRDefault="007112C9" w:rsidP="00A5276F">
            <w:pPr>
              <w:pStyle w:val="a3"/>
              <w:widowControl/>
              <w:numPr>
                <w:ilvl w:val="0"/>
                <w:numId w:val="33"/>
              </w:numPr>
              <w:autoSpaceDE/>
              <w:autoSpaceDN/>
              <w:adjustRightInd/>
              <w:spacing w:line="240" w:lineRule="auto"/>
              <w:ind w:left="213" w:hanging="213"/>
              <w:jc w:val="left"/>
              <w:rPr>
                <w:rFonts w:eastAsia="Times New Roman" w:cs="Times New Roman"/>
                <w:sz w:val="20"/>
                <w:szCs w:val="24"/>
                <w:lang w:eastAsia="zh-TW"/>
              </w:rPr>
            </w:pPr>
            <w:r w:rsidRPr="005333C1">
              <w:rPr>
                <w:rFonts w:eastAsia="Times New Roman" w:cs="Times New Roman"/>
                <w:sz w:val="20"/>
                <w:szCs w:val="24"/>
                <w:lang w:eastAsia="zh-TW"/>
              </w:rPr>
              <w:t xml:space="preserve">реставрация </w:t>
            </w:r>
            <w:r w:rsidRPr="005333C1">
              <w:rPr>
                <w:rFonts w:eastAsia="Times New Roman" w:cs="Times New Roman"/>
                <w:sz w:val="20"/>
                <w:szCs w:val="24"/>
                <w:lang w:val="en-US" w:eastAsia="zh-TW"/>
              </w:rPr>
              <w:t>Ch</w:t>
            </w:r>
            <w:r w:rsidRPr="005333C1">
              <w:rPr>
                <w:rFonts w:eastAsia="Times New Roman" w:cs="Times New Roman"/>
                <w:sz w:val="20"/>
                <w:szCs w:val="24"/>
                <w:lang w:eastAsia="zh-TW"/>
              </w:rPr>
              <w:t>â</w:t>
            </w:r>
            <w:r w:rsidRPr="005333C1">
              <w:rPr>
                <w:rFonts w:eastAsia="Times New Roman" w:cs="Times New Roman"/>
                <w:sz w:val="20"/>
                <w:szCs w:val="24"/>
                <w:lang w:val="en-US" w:eastAsia="zh-TW"/>
              </w:rPr>
              <w:t>teaucreux</w:t>
            </w:r>
            <w:r w:rsidRPr="005333C1">
              <w:rPr>
                <w:rFonts w:eastAsia="Times New Roman" w:cs="Times New Roman"/>
                <w:sz w:val="20"/>
                <w:szCs w:val="24"/>
                <w:lang w:eastAsia="zh-TW"/>
              </w:rPr>
              <w:t xml:space="preserve"> зоны в центре города и главной ж/д станции</w:t>
            </w:r>
          </w:p>
          <w:p w:rsidR="007112C9" w:rsidRPr="005333C1" w:rsidRDefault="007112C9" w:rsidP="00A5276F">
            <w:pPr>
              <w:pStyle w:val="a3"/>
              <w:widowControl/>
              <w:numPr>
                <w:ilvl w:val="0"/>
                <w:numId w:val="33"/>
              </w:numPr>
              <w:autoSpaceDE/>
              <w:autoSpaceDN/>
              <w:adjustRightInd/>
              <w:spacing w:line="240" w:lineRule="auto"/>
              <w:ind w:left="213" w:hanging="213"/>
              <w:jc w:val="left"/>
              <w:rPr>
                <w:rFonts w:eastAsia="Times New Roman" w:cs="Times New Roman"/>
                <w:sz w:val="20"/>
                <w:szCs w:val="24"/>
                <w:lang w:eastAsia="zh-TW"/>
              </w:rPr>
            </w:pPr>
            <w:r w:rsidRPr="005333C1">
              <w:rPr>
                <w:rFonts w:eastAsia="Times New Roman" w:cs="Times New Roman"/>
                <w:sz w:val="20"/>
                <w:szCs w:val="24"/>
                <w:lang w:val="en-US" w:eastAsia="zh-TW"/>
              </w:rPr>
              <w:t xml:space="preserve">• </w:t>
            </w:r>
            <w:r w:rsidRPr="005333C1">
              <w:rPr>
                <w:rFonts w:eastAsia="Times New Roman" w:cs="Times New Roman"/>
                <w:sz w:val="20"/>
                <w:szCs w:val="24"/>
                <w:lang w:eastAsia="zh-TW"/>
              </w:rPr>
              <w:t>Проекты по восстановлению пригородов</w:t>
            </w:r>
          </w:p>
        </w:tc>
      </w:tr>
    </w:tbl>
    <w:p w:rsidR="007112C9" w:rsidRPr="005333C1" w:rsidRDefault="007112C9" w:rsidP="007112C9">
      <w:pPr>
        <w:widowControl/>
        <w:autoSpaceDE/>
        <w:autoSpaceDN/>
        <w:adjustRightInd/>
        <w:spacing w:before="240"/>
        <w:ind w:firstLine="567"/>
        <w:rPr>
          <w:rFonts w:eastAsia="Times New Roman" w:cs="Times New Roman"/>
          <w:szCs w:val="24"/>
          <w:lang w:eastAsia="zh-TW"/>
        </w:rPr>
      </w:pPr>
      <w:r w:rsidRPr="005333C1">
        <w:rPr>
          <w:rFonts w:eastAsia="Times New Roman" w:cs="Times New Roman"/>
          <w:szCs w:val="24"/>
          <w:lang w:eastAsia="zh-TW"/>
        </w:rPr>
        <w:lastRenderedPageBreak/>
        <w:t>Основные инструменты, используемые городами Европы в целях восстановления и компенсации потерь занятости в обрабатывающих отраслях были связаны с действиями, направленными на:</w:t>
      </w:r>
    </w:p>
    <w:p w:rsidR="007112C9" w:rsidRPr="005333C1" w:rsidRDefault="007112C9"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создание лучших условий ведения бизнеса и конкуренция с самыми развитыми территориями за привлечение крупных инвесторов;</w:t>
      </w:r>
    </w:p>
    <w:p w:rsidR="007112C9" w:rsidRPr="005333C1" w:rsidRDefault="007112C9"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совершенствование инструментов поддержки малого и среднего бизнеса, в том числе в целях снижения уровня безработицы и развития новых видов деятельности;</w:t>
      </w:r>
    </w:p>
    <w:p w:rsidR="007112C9" w:rsidRPr="005333C1" w:rsidRDefault="007112C9"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конкуренция за проведение крупных значимых культурных, спортивных, деловых событий;</w:t>
      </w:r>
    </w:p>
    <w:p w:rsidR="007112C9" w:rsidRPr="005333C1" w:rsidRDefault="007112C9"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маркетинг территории в целях ухода от репутации депрессивного города с неблагоприятными условиями для жизни;</w:t>
      </w:r>
    </w:p>
    <w:p w:rsidR="007112C9" w:rsidRPr="005333C1" w:rsidRDefault="007112C9"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межтерриториальная кооперация в целях объединения ресурсов для решения поставленных задач;</w:t>
      </w:r>
    </w:p>
    <w:p w:rsidR="007112C9" w:rsidRPr="005333C1" w:rsidRDefault="007112C9" w:rsidP="00A5276F">
      <w:pPr>
        <w:widowControl/>
        <w:numPr>
          <w:ilvl w:val="0"/>
          <w:numId w:val="30"/>
        </w:numPr>
        <w:autoSpaceDE/>
        <w:autoSpaceDN/>
        <w:adjustRightInd/>
        <w:contextualSpacing/>
        <w:rPr>
          <w:rFonts w:eastAsia="Calibri" w:cs="Times New Roman"/>
          <w:color w:val="000000"/>
          <w:szCs w:val="24"/>
        </w:rPr>
      </w:pPr>
      <w:r w:rsidRPr="005333C1">
        <w:rPr>
          <w:rFonts w:eastAsia="Calibri" w:cs="Times New Roman"/>
          <w:color w:val="000000"/>
          <w:szCs w:val="24"/>
        </w:rPr>
        <w:t>формирование стимулов по привлечению молодежи к локальному рынку труда, внедрение лучших практик развития компетенций детей и молодежи, развитие партнерства с работодателями.</w:t>
      </w:r>
    </w:p>
    <w:p w:rsidR="007112C9" w:rsidRPr="005333C1" w:rsidRDefault="009421DD" w:rsidP="007112C9">
      <w:pPr>
        <w:pStyle w:val="aff6"/>
      </w:pPr>
      <w:r w:rsidRPr="005333C1">
        <w:t xml:space="preserve">Таблица </w:t>
      </w:r>
      <w:r w:rsidR="00386B85">
        <w:fldChar w:fldCharType="begin"/>
      </w:r>
      <w:r w:rsidR="00351BA9">
        <w:instrText xml:space="preserve"> SEQ Таблица \* ARABIC </w:instrText>
      </w:r>
      <w:r w:rsidR="00386B85">
        <w:fldChar w:fldCharType="separate"/>
      </w:r>
      <w:r w:rsidR="003F31FA">
        <w:rPr>
          <w:noProof/>
        </w:rPr>
        <w:t>49</w:t>
      </w:r>
      <w:r w:rsidR="00386B85">
        <w:rPr>
          <w:noProof/>
        </w:rPr>
        <w:fldChar w:fldCharType="end"/>
      </w:r>
      <w:r w:rsidRPr="005333C1">
        <w:t>.</w:t>
      </w:r>
      <w:r w:rsidR="007112C9" w:rsidRPr="005333C1">
        <w:t>Опорные сектора для восстановления европейских городов после спада промышленного производства</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65"/>
        <w:gridCol w:w="4323"/>
        <w:gridCol w:w="2481"/>
      </w:tblGrid>
      <w:tr w:rsidR="007112C9" w:rsidRPr="005333C1" w:rsidTr="008E1F06">
        <w:trPr>
          <w:trHeight w:val="279"/>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b/>
                <w:bCs/>
                <w:sz w:val="20"/>
                <w:szCs w:val="24"/>
                <w:lang w:eastAsia="zh-TW"/>
              </w:rPr>
            </w:pPr>
            <w:r w:rsidRPr="005333C1">
              <w:rPr>
                <w:rFonts w:eastAsia="Times New Roman" w:cs="Times New Roman"/>
                <w:b/>
                <w:bCs/>
                <w:sz w:val="20"/>
                <w:szCs w:val="24"/>
                <w:lang w:eastAsia="zh-TW"/>
              </w:rPr>
              <w:t>Город</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b/>
                <w:bCs/>
                <w:sz w:val="20"/>
                <w:szCs w:val="24"/>
                <w:lang w:eastAsia="zh-TW"/>
              </w:rPr>
            </w:pPr>
            <w:r w:rsidRPr="005333C1">
              <w:rPr>
                <w:rFonts w:eastAsia="Times New Roman" w:cs="Times New Roman"/>
                <w:b/>
                <w:bCs/>
                <w:sz w:val="20"/>
                <w:szCs w:val="24"/>
                <w:lang w:eastAsia="zh-TW"/>
              </w:rPr>
              <w:t>Растущие сектора при восстановлении</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b/>
                <w:bCs/>
                <w:sz w:val="20"/>
                <w:szCs w:val="24"/>
                <w:lang w:eastAsia="zh-TW"/>
              </w:rPr>
            </w:pPr>
            <w:r w:rsidRPr="005333C1">
              <w:rPr>
                <w:rFonts w:eastAsia="Times New Roman" w:cs="Times New Roman"/>
                <w:b/>
                <w:bCs/>
                <w:sz w:val="20"/>
                <w:szCs w:val="24"/>
                <w:lang w:eastAsia="zh-TW"/>
              </w:rPr>
              <w:t>Ключевые инвесторы</w:t>
            </w:r>
          </w:p>
        </w:tc>
      </w:tr>
      <w:tr w:rsidR="007112C9" w:rsidRPr="005333C1" w:rsidTr="008E1F06">
        <w:trPr>
          <w:trHeight w:val="169"/>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eastAsia="zh-TW"/>
              </w:rPr>
              <w:t>Лейпциг (Германия)</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Логистика, производство автомобилей, медиа, солнечная и альтернативная энергия</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val="en-US" w:eastAsia="zh-TW"/>
              </w:rPr>
              <w:t>DHL, Amazon</w:t>
            </w:r>
          </w:p>
        </w:tc>
      </w:tr>
      <w:tr w:rsidR="007112C9" w:rsidRPr="005333C1" w:rsidTr="008E1F06">
        <w:trPr>
          <w:trHeight w:val="391"/>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eastAsia="zh-TW"/>
              </w:rPr>
              <w:t>Бремен (Германия)</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val="en-US" w:eastAsia="zh-TW"/>
              </w:rPr>
              <w:t>High</w:t>
            </w:r>
            <w:r w:rsidRPr="005333C1">
              <w:rPr>
                <w:rFonts w:eastAsia="Times New Roman" w:cs="Times New Roman"/>
                <w:sz w:val="20"/>
                <w:szCs w:val="24"/>
                <w:lang w:eastAsia="zh-TW"/>
              </w:rPr>
              <w:t>-</w:t>
            </w:r>
            <w:r w:rsidRPr="005333C1">
              <w:rPr>
                <w:rFonts w:eastAsia="Times New Roman" w:cs="Times New Roman"/>
                <w:sz w:val="20"/>
                <w:szCs w:val="24"/>
                <w:lang w:val="en-US" w:eastAsia="zh-TW"/>
              </w:rPr>
              <w:t>tech</w:t>
            </w:r>
            <w:r w:rsidRPr="005333C1">
              <w:rPr>
                <w:rFonts w:eastAsia="Times New Roman" w:cs="Times New Roman"/>
                <w:sz w:val="20"/>
                <w:szCs w:val="24"/>
                <w:lang w:eastAsia="zh-TW"/>
              </w:rPr>
              <w:t>, портовые услуги, логистика, АПК, аэрокосмическая отрасль, инжиниринг</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val="en-US" w:eastAsia="zh-TW"/>
              </w:rPr>
              <w:t>Airbus</w:t>
            </w:r>
          </w:p>
        </w:tc>
      </w:tr>
      <w:tr w:rsidR="007112C9" w:rsidRPr="000C79F6" w:rsidTr="008E1F06">
        <w:trPr>
          <w:trHeight w:val="343"/>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eastAsia="zh-TW"/>
              </w:rPr>
              <w:t>Шеффилд (Великобритания)</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Инжиниринг, медицинское оборудование, бизнес-услуги, строительство</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val="en-US" w:eastAsia="zh-TW"/>
              </w:rPr>
            </w:pPr>
            <w:r w:rsidRPr="005333C1">
              <w:rPr>
                <w:rFonts w:eastAsia="Times New Roman" w:cs="Times New Roman"/>
                <w:sz w:val="20"/>
                <w:szCs w:val="24"/>
                <w:lang w:val="en-US" w:eastAsia="zh-TW"/>
              </w:rPr>
              <w:t xml:space="preserve">Boeing research, Polestar print works, </w:t>
            </w:r>
          </w:p>
        </w:tc>
      </w:tr>
      <w:tr w:rsidR="007112C9" w:rsidRPr="005333C1" w:rsidTr="008E1F06">
        <w:trPr>
          <w:trHeight w:val="154"/>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eastAsia="zh-TW"/>
              </w:rPr>
              <w:t>Белфаст (Великобритания)</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бизнес-услуги, туризм, ритейл</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val="en-US" w:eastAsia="zh-TW"/>
              </w:rPr>
              <w:t>Halifax, Harland &amp; Wolf</w:t>
            </w:r>
          </w:p>
        </w:tc>
      </w:tr>
      <w:tr w:rsidR="007112C9" w:rsidRPr="005333C1" w:rsidTr="008E1F06">
        <w:trPr>
          <w:trHeight w:val="367"/>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eastAsia="zh-TW"/>
              </w:rPr>
              <w:t>Бильбао (Испания)</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Сложные обрабатывающие отрасли, международный банкинг, туризм, технопарк</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val="ca-ES" w:eastAsia="zh-TW"/>
              </w:rPr>
              <w:t>Banco Bilbao Vizcaya Argentaria</w:t>
            </w:r>
          </w:p>
        </w:tc>
      </w:tr>
      <w:tr w:rsidR="007112C9" w:rsidRPr="005333C1" w:rsidTr="008E1F06">
        <w:trPr>
          <w:trHeight w:val="609"/>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eastAsia="zh-TW"/>
              </w:rPr>
              <w:t>Турин (Италия)</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Реструктурирование автомобильной промышленности,</w:t>
            </w:r>
          </w:p>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промышленный дизайн, телекоммуникации</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val="en-US" w:eastAsia="zh-TW"/>
              </w:rPr>
              <w:t>Fiat</w:t>
            </w:r>
          </w:p>
        </w:tc>
      </w:tr>
      <w:tr w:rsidR="007112C9" w:rsidRPr="005333C1" w:rsidTr="008E1F06">
        <w:trPr>
          <w:trHeight w:val="289"/>
          <w:jc w:val="center"/>
        </w:trPr>
        <w:tc>
          <w:tcPr>
            <w:tcW w:w="2765"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eastAsia="zh-TW"/>
              </w:rPr>
              <w:t>Сэнт-Этьен (Франция)</w:t>
            </w:r>
          </w:p>
        </w:tc>
        <w:tc>
          <w:tcPr>
            <w:tcW w:w="4323"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jc w:val="left"/>
              <w:rPr>
                <w:rFonts w:eastAsia="Times New Roman" w:cs="Times New Roman"/>
                <w:sz w:val="20"/>
                <w:szCs w:val="24"/>
                <w:lang w:eastAsia="zh-TW"/>
              </w:rPr>
            </w:pPr>
            <w:r w:rsidRPr="005333C1">
              <w:rPr>
                <w:rFonts w:eastAsia="Times New Roman" w:cs="Times New Roman"/>
                <w:sz w:val="20"/>
                <w:szCs w:val="24"/>
                <w:lang w:eastAsia="zh-TW"/>
              </w:rPr>
              <w:t>Медицинское оборудование, дизайн, оптика, инжиниринг, строительство</w:t>
            </w:r>
          </w:p>
        </w:tc>
        <w:tc>
          <w:tcPr>
            <w:tcW w:w="2481" w:type="dxa"/>
            <w:shd w:val="clear" w:color="auto" w:fill="FFFFFF" w:themeFill="background1"/>
            <w:tcMar>
              <w:top w:w="72" w:type="dxa"/>
              <w:left w:w="144" w:type="dxa"/>
              <w:bottom w:w="72" w:type="dxa"/>
              <w:right w:w="144" w:type="dxa"/>
            </w:tcMar>
            <w:hideMark/>
          </w:tcPr>
          <w:p w:rsidR="007112C9" w:rsidRPr="005333C1" w:rsidRDefault="007112C9" w:rsidP="008E1F06">
            <w:pPr>
              <w:widowControl/>
              <w:autoSpaceDE/>
              <w:autoSpaceDN/>
              <w:adjustRightInd/>
              <w:spacing w:line="240" w:lineRule="auto"/>
              <w:ind w:firstLine="0"/>
              <w:rPr>
                <w:rFonts w:eastAsia="Times New Roman" w:cs="Times New Roman"/>
                <w:sz w:val="20"/>
                <w:szCs w:val="24"/>
                <w:lang w:eastAsia="zh-TW"/>
              </w:rPr>
            </w:pPr>
            <w:r w:rsidRPr="005333C1">
              <w:rPr>
                <w:rFonts w:eastAsia="Times New Roman" w:cs="Times New Roman"/>
                <w:sz w:val="20"/>
                <w:szCs w:val="24"/>
                <w:lang w:val="ca-ES" w:eastAsia="zh-TW"/>
              </w:rPr>
              <w:t>Casino HQ</w:t>
            </w:r>
          </w:p>
        </w:tc>
      </w:tr>
    </w:tbl>
    <w:p w:rsidR="007112C9" w:rsidRPr="005333C1" w:rsidRDefault="007112C9" w:rsidP="007112C9">
      <w:pPr>
        <w:widowControl/>
        <w:autoSpaceDE/>
        <w:autoSpaceDN/>
        <w:adjustRightInd/>
        <w:spacing w:before="240"/>
        <w:ind w:firstLine="567"/>
        <w:rPr>
          <w:rFonts w:eastAsia="Times New Roman" w:cs="Times New Roman"/>
          <w:szCs w:val="24"/>
          <w:lang w:eastAsia="zh-TW"/>
        </w:rPr>
      </w:pPr>
      <w:r w:rsidRPr="005333C1">
        <w:rPr>
          <w:rFonts w:eastAsia="Times New Roman" w:cs="Times New Roman"/>
          <w:szCs w:val="24"/>
          <w:lang w:eastAsia="zh-TW"/>
        </w:rPr>
        <w:t xml:space="preserve">Как представлено в вышеприведенной таблице, восстановление европейских городов после спада промышленного производства также сопровождалось развитием новых </w:t>
      </w:r>
      <w:r w:rsidRPr="005333C1">
        <w:rPr>
          <w:rFonts w:eastAsia="Times New Roman" w:cs="Times New Roman"/>
          <w:szCs w:val="24"/>
          <w:lang w:eastAsia="zh-TW"/>
        </w:rPr>
        <w:lastRenderedPageBreak/>
        <w:t>обрабатывающих отраслей, которые фактически не были связаны с существующей отраслевой структурой городов. Последнее стало фактически возможным благодаря усилиям муниципалитетов по улучшению условий ведения бизнеса и борьбе за привлечение «якорных» или крупных инвестиционных проектов, давших, в свою очередь, начало формированию сектора малых и средних компаний в специализирующей отрасли и связанных с ней отраслях.</w:t>
      </w:r>
    </w:p>
    <w:p w:rsidR="007569A3" w:rsidRPr="00695463" w:rsidRDefault="007112C9" w:rsidP="007733F2">
      <w:pPr>
        <w:widowControl/>
        <w:autoSpaceDE/>
        <w:autoSpaceDN/>
        <w:adjustRightInd/>
        <w:ind w:firstLine="567"/>
        <w:rPr>
          <w:rFonts w:eastAsia="Times New Roman" w:cs="Times New Roman"/>
          <w:szCs w:val="24"/>
          <w:lang w:eastAsia="zh-TW"/>
        </w:rPr>
      </w:pPr>
      <w:r w:rsidRPr="005333C1">
        <w:rPr>
          <w:rFonts w:eastAsia="Times New Roman" w:cs="Times New Roman"/>
          <w:szCs w:val="24"/>
          <w:lang w:eastAsia="zh-TW"/>
        </w:rPr>
        <w:t>Таким образом, возвращаясь к анализу стратегических перспектив Лужского района, анализ международного опыта по формированию стратегий развития депрессивных муниципалитетов позволяет определить достижимые цели в области видения Лужского района, а также позволяет определить этапы и приоритеты разработки и внедрения механизмов реализации стратегии долгосрочного социально-экономичес</w:t>
      </w:r>
      <w:r w:rsidR="00695463">
        <w:rPr>
          <w:rFonts w:eastAsia="Times New Roman" w:cs="Times New Roman"/>
          <w:szCs w:val="24"/>
          <w:lang w:eastAsia="zh-TW"/>
        </w:rPr>
        <w:t>кого развития Лужского района.</w:t>
      </w:r>
    </w:p>
    <w:sectPr w:rsidR="007569A3" w:rsidRPr="00695463" w:rsidSect="00600DC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456" w:rsidRDefault="00944456" w:rsidP="00DD6372">
      <w:pPr>
        <w:spacing w:line="240" w:lineRule="auto"/>
      </w:pPr>
      <w:r>
        <w:separator/>
      </w:r>
    </w:p>
  </w:endnote>
  <w:endnote w:type="continuationSeparator" w:id="0">
    <w:p w:rsidR="00944456" w:rsidRDefault="00944456" w:rsidP="00DD6372">
      <w:pPr>
        <w:spacing w:line="240" w:lineRule="auto"/>
      </w:pPr>
      <w:r>
        <w:continuationSeparator/>
      </w:r>
    </w:p>
  </w:endnote>
  <w:endnote w:type="continuationNotice" w:id="1">
    <w:p w:rsidR="00944456" w:rsidRDefault="009444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altName w:val="Menlo Bold"/>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733257"/>
      <w:docPartObj>
        <w:docPartGallery w:val="Page Numbers (Bottom of Page)"/>
        <w:docPartUnique/>
      </w:docPartObj>
    </w:sdtPr>
    <w:sdtContent>
      <w:p w:rsidR="00FD141D" w:rsidRDefault="00FD141D">
        <w:pPr>
          <w:pStyle w:val="aff"/>
          <w:jc w:val="center"/>
        </w:pPr>
        <w:r>
          <w:fldChar w:fldCharType="begin"/>
        </w:r>
        <w:r>
          <w:instrText>PAGE   \* MERGEFORMAT</w:instrText>
        </w:r>
        <w:r>
          <w:fldChar w:fldCharType="separate"/>
        </w:r>
        <w:r w:rsidR="00C41D1D">
          <w:rPr>
            <w:noProof/>
          </w:rPr>
          <w:t>14</w:t>
        </w:r>
        <w:r>
          <w:rPr>
            <w:noProof/>
          </w:rPr>
          <w:fldChar w:fldCharType="end"/>
        </w:r>
      </w:p>
    </w:sdtContent>
  </w:sdt>
  <w:p w:rsidR="00FD141D" w:rsidRDefault="00FD141D">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41D" w:rsidRDefault="00FD141D" w:rsidP="002B4268">
    <w:pPr>
      <w:pStyle w:val="aff"/>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115215"/>
      <w:docPartObj>
        <w:docPartGallery w:val="Page Numbers (Bottom of Page)"/>
        <w:docPartUnique/>
      </w:docPartObj>
    </w:sdtPr>
    <w:sdtContent>
      <w:p w:rsidR="00FD141D" w:rsidRDefault="00FD141D">
        <w:pPr>
          <w:pStyle w:val="aff"/>
          <w:jc w:val="center"/>
        </w:pPr>
        <w:r>
          <w:fldChar w:fldCharType="begin"/>
        </w:r>
        <w:r>
          <w:instrText>PAGE   \* MERGEFORMAT</w:instrText>
        </w:r>
        <w:r>
          <w:fldChar w:fldCharType="separate"/>
        </w:r>
        <w:r w:rsidR="00AF7B7C">
          <w:rPr>
            <w:noProof/>
          </w:rPr>
          <w:t>23</w:t>
        </w:r>
        <w:r>
          <w:rPr>
            <w:noProof/>
          </w:rPr>
          <w:fldChar w:fldCharType="end"/>
        </w:r>
      </w:p>
    </w:sdtContent>
  </w:sdt>
  <w:p w:rsidR="00FD141D" w:rsidRDefault="00FD141D">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530732"/>
      <w:docPartObj>
        <w:docPartGallery w:val="Page Numbers (Bottom of Page)"/>
        <w:docPartUnique/>
      </w:docPartObj>
    </w:sdtPr>
    <w:sdtContent>
      <w:p w:rsidR="00FD141D" w:rsidRDefault="00FD141D">
        <w:pPr>
          <w:pStyle w:val="aff"/>
          <w:jc w:val="center"/>
        </w:pPr>
        <w:r>
          <w:fldChar w:fldCharType="begin"/>
        </w:r>
        <w:r>
          <w:instrText>PAGE   \* MERGEFORMAT</w:instrText>
        </w:r>
        <w:r>
          <w:fldChar w:fldCharType="separate"/>
        </w:r>
        <w:r w:rsidR="00BB2164">
          <w:rPr>
            <w:noProof/>
          </w:rPr>
          <w:t>16</w:t>
        </w:r>
        <w:r>
          <w:rPr>
            <w:noProof/>
          </w:rPr>
          <w:fldChar w:fldCharType="end"/>
        </w:r>
      </w:p>
    </w:sdtContent>
  </w:sdt>
  <w:p w:rsidR="00FD141D" w:rsidRDefault="00FD141D">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633281"/>
      <w:docPartObj>
        <w:docPartGallery w:val="Page Numbers (Bottom of Page)"/>
        <w:docPartUnique/>
      </w:docPartObj>
    </w:sdtPr>
    <w:sdtEndPr>
      <w:rPr>
        <w:rFonts w:cs="Times New Roman"/>
        <w:szCs w:val="24"/>
      </w:rPr>
    </w:sdtEndPr>
    <w:sdtContent>
      <w:p w:rsidR="00FD141D" w:rsidRPr="00D16F07" w:rsidRDefault="00FD141D">
        <w:pPr>
          <w:pStyle w:val="aff"/>
          <w:jc w:val="center"/>
          <w:rPr>
            <w:rFonts w:cs="Times New Roman"/>
            <w:szCs w:val="24"/>
          </w:rPr>
        </w:pPr>
        <w:r w:rsidRPr="00D16F07">
          <w:rPr>
            <w:rFonts w:cs="Times New Roman"/>
            <w:szCs w:val="24"/>
          </w:rPr>
          <w:fldChar w:fldCharType="begin"/>
        </w:r>
        <w:r w:rsidRPr="00D16F07">
          <w:rPr>
            <w:rFonts w:cs="Times New Roman"/>
            <w:szCs w:val="24"/>
          </w:rPr>
          <w:instrText>PAGE   \* MERGEFORMAT</w:instrText>
        </w:r>
        <w:r w:rsidRPr="00D16F07">
          <w:rPr>
            <w:rFonts w:cs="Times New Roman"/>
            <w:szCs w:val="24"/>
          </w:rPr>
          <w:fldChar w:fldCharType="separate"/>
        </w:r>
        <w:r w:rsidR="00C41D1D">
          <w:rPr>
            <w:rFonts w:cs="Times New Roman"/>
            <w:noProof/>
            <w:szCs w:val="24"/>
          </w:rPr>
          <w:t>45</w:t>
        </w:r>
        <w:r w:rsidRPr="00D16F07">
          <w:rPr>
            <w:rFonts w:cs="Times New Roman"/>
            <w:szCs w:val="24"/>
          </w:rPr>
          <w:fldChar w:fldCharType="end"/>
        </w:r>
      </w:p>
    </w:sdtContent>
  </w:sdt>
  <w:p w:rsidR="00FD141D" w:rsidRDefault="00FD141D">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456" w:rsidRDefault="00944456" w:rsidP="00DD6372">
      <w:pPr>
        <w:spacing w:line="240" w:lineRule="auto"/>
      </w:pPr>
      <w:r>
        <w:separator/>
      </w:r>
    </w:p>
  </w:footnote>
  <w:footnote w:type="continuationSeparator" w:id="0">
    <w:p w:rsidR="00944456" w:rsidRDefault="00944456" w:rsidP="00DD6372">
      <w:pPr>
        <w:spacing w:line="240" w:lineRule="auto"/>
      </w:pPr>
      <w:r>
        <w:continuationSeparator/>
      </w:r>
    </w:p>
  </w:footnote>
  <w:footnote w:type="continuationNotice" w:id="1">
    <w:p w:rsidR="00944456" w:rsidRDefault="00944456">
      <w:pPr>
        <w:spacing w:line="240" w:lineRule="auto"/>
      </w:pPr>
    </w:p>
  </w:footnote>
  <w:footnote w:id="2">
    <w:p w:rsidR="00FD141D" w:rsidRPr="003C5A22" w:rsidRDefault="00FD141D" w:rsidP="00BE15E5">
      <w:pPr>
        <w:pStyle w:val="a5"/>
        <w:rPr>
          <w:rFonts w:cs="Times New Roman"/>
          <w:sz w:val="16"/>
          <w:szCs w:val="16"/>
        </w:rPr>
      </w:pPr>
      <w:r w:rsidRPr="003C5A22">
        <w:rPr>
          <w:rStyle w:val="a7"/>
          <w:rFonts w:cs="Times New Roman"/>
          <w:sz w:val="16"/>
          <w:szCs w:val="16"/>
        </w:rPr>
        <w:footnoteRef/>
      </w:r>
      <w:r w:rsidRPr="003C5A22">
        <w:rPr>
          <w:rFonts w:cs="Times New Roman"/>
          <w:sz w:val="16"/>
          <w:szCs w:val="16"/>
        </w:rPr>
        <w:t xml:space="preserve"> Карта минералогических зон Ленинградской области СЗФО. ГИС Атлас «Недра России» ФГУП «ВСЕГЕИ»</w:t>
      </w:r>
      <w:r w:rsidRPr="003C5A22">
        <w:rPr>
          <w:sz w:val="16"/>
          <w:szCs w:val="16"/>
        </w:rPr>
        <w:t xml:space="preserve"> Электронный ресурс [</w:t>
      </w:r>
      <w:r w:rsidRPr="003C5A22">
        <w:rPr>
          <w:rFonts w:cs="Times New Roman"/>
          <w:sz w:val="16"/>
          <w:szCs w:val="16"/>
        </w:rPr>
        <w:t>http://vsegei.com/ru/info/gisatlas/]</w:t>
      </w:r>
    </w:p>
  </w:footnote>
  <w:footnote w:id="3">
    <w:p w:rsidR="00FD141D" w:rsidRPr="003C5A22" w:rsidRDefault="00FD141D" w:rsidP="007569A3">
      <w:pPr>
        <w:pStyle w:val="a5"/>
        <w:rPr>
          <w:sz w:val="16"/>
          <w:szCs w:val="16"/>
        </w:rPr>
      </w:pPr>
      <w:r w:rsidRPr="003C5A22">
        <w:rPr>
          <w:rStyle w:val="a7"/>
          <w:sz w:val="16"/>
          <w:szCs w:val="16"/>
        </w:rPr>
        <w:footnoteRef/>
      </w:r>
      <w:r w:rsidRPr="003C5A22">
        <w:rPr>
          <w:sz w:val="16"/>
          <w:szCs w:val="16"/>
        </w:rPr>
        <w:t xml:space="preserve"> </w:t>
      </w:r>
      <w:r w:rsidRPr="003C5A22">
        <w:rPr>
          <w:rFonts w:cs="Times New Roman"/>
          <w:sz w:val="16"/>
          <w:szCs w:val="16"/>
        </w:rPr>
        <w:t>Перечень особо охраняемых природных территорий регионального и местного значения в Ленинградской области по состоянию на 01.01.2015 г.</w:t>
      </w:r>
    </w:p>
  </w:footnote>
  <w:footnote w:id="4">
    <w:p w:rsidR="00FD141D" w:rsidRPr="003820BF" w:rsidRDefault="00FD141D" w:rsidP="00F20D67">
      <w:pPr>
        <w:pStyle w:val="a5"/>
        <w:rPr>
          <w:sz w:val="16"/>
          <w:szCs w:val="16"/>
        </w:rPr>
      </w:pPr>
      <w:r w:rsidRPr="003C5A22">
        <w:rPr>
          <w:sz w:val="16"/>
          <w:szCs w:val="16"/>
        </w:rPr>
        <w:footnoteRef/>
      </w:r>
      <w:r w:rsidRPr="003C5A22">
        <w:rPr>
          <w:sz w:val="16"/>
          <w:szCs w:val="16"/>
        </w:rPr>
        <w:t xml:space="preserve"> </w:t>
      </w:r>
      <w:r w:rsidRPr="00D41869">
        <w:rPr>
          <w:sz w:val="16"/>
          <w:szCs w:val="16"/>
        </w:rPr>
        <w:t>Территориальный орган Федеральной службы государственной статистики по Санкт-Петербургу и Ленинградской области: База данных показателей муниципальных образований/ Население Электронный ресурс [http://www.gks.ru/dbscripts/munst/munst41/DBInet.cgi] дата обращения 11.02.2016 г.; Движение населения  и число браков и разводов за</w:t>
      </w:r>
      <w:r>
        <w:rPr>
          <w:sz w:val="16"/>
          <w:szCs w:val="16"/>
        </w:rPr>
        <w:t xml:space="preserve">  2015 год. Оперативные данные.</w:t>
      </w:r>
      <w:r w:rsidRPr="008C0165">
        <w:rPr>
          <w:sz w:val="16"/>
          <w:szCs w:val="16"/>
        </w:rPr>
        <w:t xml:space="preserve"> </w:t>
      </w:r>
      <w:r w:rsidRPr="00D41869">
        <w:rPr>
          <w:sz w:val="16"/>
          <w:szCs w:val="16"/>
        </w:rPr>
        <w:t>Электронный ресурс [</w:t>
      </w:r>
      <w:r w:rsidRPr="007903C5">
        <w:rPr>
          <w:sz w:val="16"/>
          <w:szCs w:val="16"/>
        </w:rPr>
        <w:t>http://petrostat.gks.ru/</w:t>
      </w:r>
      <w:r w:rsidRPr="00D41869">
        <w:rPr>
          <w:sz w:val="16"/>
          <w:szCs w:val="16"/>
        </w:rPr>
        <w:t>] дата обращения 11.02.2016</w:t>
      </w:r>
      <w:r w:rsidRPr="007903C5">
        <w:rPr>
          <w:i/>
          <w:sz w:val="16"/>
          <w:szCs w:val="16"/>
        </w:rPr>
        <w:t xml:space="preserve"> </w:t>
      </w:r>
      <w:r w:rsidRPr="00D41869">
        <w:rPr>
          <w:sz w:val="16"/>
          <w:szCs w:val="16"/>
        </w:rPr>
        <w:t>г</w:t>
      </w:r>
    </w:p>
  </w:footnote>
  <w:footnote w:id="5">
    <w:p w:rsidR="00FD141D" w:rsidRPr="003C5A22" w:rsidRDefault="00FD141D" w:rsidP="001F08E5">
      <w:pPr>
        <w:pStyle w:val="a5"/>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Численность населения по полу и отдельным возрастным группам на 01.01.2011 г. (с учетом предварительных итогов ВПН-2010); База данных показателей муниципальных </w:t>
      </w:r>
      <w:proofErr w:type="spellStart"/>
      <w:r w:rsidRPr="003C5A22">
        <w:rPr>
          <w:sz w:val="16"/>
          <w:szCs w:val="16"/>
        </w:rPr>
        <w:t>образований.Население</w:t>
      </w:r>
      <w:proofErr w:type="spellEnd"/>
      <w:r w:rsidRPr="003C5A22">
        <w:rPr>
          <w:sz w:val="16"/>
          <w:szCs w:val="16"/>
        </w:rPr>
        <w:t>. Численность всего населения по полу и возрасту на 1 января текущего</w:t>
      </w:r>
      <w:r w:rsidRPr="00317C90">
        <w:rPr>
          <w:sz w:val="18"/>
        </w:rPr>
        <w:t xml:space="preserve"> </w:t>
      </w:r>
      <w:r w:rsidRPr="003C5A22">
        <w:rPr>
          <w:sz w:val="16"/>
          <w:szCs w:val="16"/>
        </w:rPr>
        <w:t>года. Электронный ресурс [http://petrostat.gks.ru/] дата обращения 12.01.2016</w:t>
      </w:r>
    </w:p>
  </w:footnote>
  <w:footnote w:id="6">
    <w:p w:rsidR="00FD141D" w:rsidRPr="00386ED9" w:rsidRDefault="00FD141D">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База данных показателей муниципальных образований/ Занятость и заработная плата Электронный ресурс [http://www.gks.ru/dbscripts/munst/munst41/DBInet.cgi] дата обращения </w:t>
      </w:r>
      <w:r>
        <w:rPr>
          <w:sz w:val="16"/>
          <w:szCs w:val="16"/>
        </w:rPr>
        <w:t>08</w:t>
      </w:r>
      <w:r w:rsidRPr="00386ED9">
        <w:rPr>
          <w:sz w:val="16"/>
          <w:szCs w:val="16"/>
        </w:rPr>
        <w:t>.</w:t>
      </w:r>
      <w:r>
        <w:rPr>
          <w:sz w:val="16"/>
          <w:szCs w:val="16"/>
        </w:rPr>
        <w:t>02</w:t>
      </w:r>
      <w:r w:rsidRPr="00386ED9">
        <w:rPr>
          <w:sz w:val="16"/>
          <w:szCs w:val="16"/>
        </w:rPr>
        <w:t>.201</w:t>
      </w:r>
      <w:r>
        <w:rPr>
          <w:sz w:val="16"/>
          <w:szCs w:val="16"/>
        </w:rPr>
        <w:t>6</w:t>
      </w:r>
      <w:r w:rsidRPr="00386ED9">
        <w:rPr>
          <w:sz w:val="16"/>
          <w:szCs w:val="16"/>
        </w:rPr>
        <w:t xml:space="preserve"> г.</w:t>
      </w:r>
    </w:p>
  </w:footnote>
  <w:footnote w:id="7">
    <w:p w:rsidR="00FD141D" w:rsidRPr="00386ED9" w:rsidRDefault="00FD141D">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Уровень регистрируемой безработицы в разрезе муниципальных образований Ленинградской области. Электронный ресурс [</w:t>
      </w:r>
      <w:r w:rsidRPr="00386ED9">
        <w:rPr>
          <w:sz w:val="16"/>
          <w:szCs w:val="16"/>
          <w:lang w:val="en-US"/>
        </w:rPr>
        <w:t>http</w:t>
      </w:r>
      <w:r w:rsidRPr="00386ED9">
        <w:rPr>
          <w:sz w:val="16"/>
          <w:szCs w:val="16"/>
        </w:rPr>
        <w:t>://</w:t>
      </w:r>
      <w:r w:rsidRPr="00386ED9">
        <w:rPr>
          <w:sz w:val="16"/>
          <w:szCs w:val="16"/>
          <w:lang w:val="en-US"/>
        </w:rPr>
        <w:t>monitoring</w:t>
      </w:r>
      <w:r w:rsidRPr="00386ED9">
        <w:rPr>
          <w:sz w:val="16"/>
          <w:szCs w:val="16"/>
        </w:rPr>
        <w:t>.</w:t>
      </w:r>
      <w:proofErr w:type="spellStart"/>
      <w:r w:rsidRPr="00386ED9">
        <w:rPr>
          <w:sz w:val="16"/>
          <w:szCs w:val="16"/>
          <w:lang w:val="en-US"/>
        </w:rPr>
        <w:t>lenreg</w:t>
      </w:r>
      <w:proofErr w:type="spellEnd"/>
      <w:r w:rsidRPr="00386ED9">
        <w:rPr>
          <w:sz w:val="16"/>
          <w:szCs w:val="16"/>
        </w:rPr>
        <w:t>.</w:t>
      </w:r>
      <w:proofErr w:type="spellStart"/>
      <w:r w:rsidRPr="00386ED9">
        <w:rPr>
          <w:sz w:val="16"/>
          <w:szCs w:val="16"/>
          <w:lang w:val="en-US"/>
        </w:rPr>
        <w:t>ru</w:t>
      </w:r>
      <w:proofErr w:type="spellEnd"/>
      <w:r w:rsidRPr="00386ED9">
        <w:rPr>
          <w:sz w:val="16"/>
          <w:szCs w:val="16"/>
        </w:rPr>
        <w:t>] дата обращения 30.12.2015 г.</w:t>
      </w:r>
    </w:p>
  </w:footnote>
  <w:footnote w:id="8">
    <w:p w:rsidR="00FD141D" w:rsidRPr="00386ED9" w:rsidRDefault="00FD141D" w:rsidP="008A374E">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Уровень регистрируемой безработицы в разрезе муниципальных образований Ленинградской области. Электронный ресурс [</w:t>
      </w:r>
      <w:r w:rsidRPr="00386ED9">
        <w:rPr>
          <w:sz w:val="16"/>
          <w:szCs w:val="16"/>
          <w:lang w:val="en-US"/>
        </w:rPr>
        <w:t>http</w:t>
      </w:r>
      <w:r w:rsidRPr="00386ED9">
        <w:rPr>
          <w:sz w:val="16"/>
          <w:szCs w:val="16"/>
        </w:rPr>
        <w:t>://</w:t>
      </w:r>
      <w:r w:rsidRPr="00386ED9">
        <w:rPr>
          <w:sz w:val="16"/>
          <w:szCs w:val="16"/>
          <w:lang w:val="en-US"/>
        </w:rPr>
        <w:t>monitoring</w:t>
      </w:r>
      <w:r w:rsidRPr="00386ED9">
        <w:rPr>
          <w:sz w:val="16"/>
          <w:szCs w:val="16"/>
        </w:rPr>
        <w:t>.</w:t>
      </w:r>
      <w:proofErr w:type="spellStart"/>
      <w:r w:rsidRPr="00386ED9">
        <w:rPr>
          <w:sz w:val="16"/>
          <w:szCs w:val="16"/>
          <w:lang w:val="en-US"/>
        </w:rPr>
        <w:t>lenreg</w:t>
      </w:r>
      <w:proofErr w:type="spellEnd"/>
      <w:r w:rsidRPr="00386ED9">
        <w:rPr>
          <w:sz w:val="16"/>
          <w:szCs w:val="16"/>
        </w:rPr>
        <w:t>.</w:t>
      </w:r>
      <w:proofErr w:type="spellStart"/>
      <w:r w:rsidRPr="00386ED9">
        <w:rPr>
          <w:sz w:val="16"/>
          <w:szCs w:val="16"/>
          <w:lang w:val="en-US"/>
        </w:rPr>
        <w:t>ru</w:t>
      </w:r>
      <w:proofErr w:type="spellEnd"/>
      <w:r w:rsidRPr="00386ED9">
        <w:rPr>
          <w:sz w:val="16"/>
          <w:szCs w:val="16"/>
        </w:rPr>
        <w:t>] дата обращения 30.12.2015 г.</w:t>
      </w:r>
    </w:p>
  </w:footnote>
  <w:footnote w:id="9">
    <w:p w:rsidR="00FD141D" w:rsidRPr="00386ED9" w:rsidRDefault="00FD141D">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Среднемесячная номинальная начисленная заработная плата по организациям Ленинградской области, не относящимся к субъектам малого предпринимательства</w:t>
      </w:r>
      <w:r>
        <w:rPr>
          <w:sz w:val="16"/>
          <w:szCs w:val="16"/>
        </w:rPr>
        <w:t xml:space="preserve"> (включая средние предприятия),</w:t>
      </w:r>
      <w:r w:rsidRPr="00386ED9">
        <w:rPr>
          <w:sz w:val="16"/>
          <w:szCs w:val="16"/>
        </w:rPr>
        <w:t xml:space="preserve"> за январь-декабрь 201</w:t>
      </w:r>
      <w:r>
        <w:rPr>
          <w:sz w:val="16"/>
          <w:szCs w:val="16"/>
        </w:rPr>
        <w:t>5</w:t>
      </w:r>
      <w:r w:rsidRPr="00386ED9">
        <w:rPr>
          <w:sz w:val="16"/>
          <w:szCs w:val="16"/>
        </w:rPr>
        <w:t xml:space="preserve"> г</w:t>
      </w:r>
      <w:r>
        <w:rPr>
          <w:sz w:val="16"/>
          <w:szCs w:val="16"/>
        </w:rPr>
        <w:t>.</w:t>
      </w:r>
      <w:r w:rsidRPr="00386ED9">
        <w:rPr>
          <w:sz w:val="16"/>
          <w:szCs w:val="16"/>
        </w:rPr>
        <w:t xml:space="preserve"> Электронный ресурс [http://monitoring.lenreg.ru] дата обращения </w:t>
      </w:r>
      <w:r>
        <w:rPr>
          <w:sz w:val="16"/>
          <w:szCs w:val="16"/>
        </w:rPr>
        <w:t>09.02</w:t>
      </w:r>
      <w:r w:rsidRPr="00386ED9">
        <w:rPr>
          <w:sz w:val="16"/>
          <w:szCs w:val="16"/>
        </w:rPr>
        <w:t>.201</w:t>
      </w:r>
      <w:r>
        <w:rPr>
          <w:sz w:val="16"/>
          <w:szCs w:val="16"/>
        </w:rPr>
        <w:t>6</w:t>
      </w:r>
      <w:r w:rsidRPr="00386ED9">
        <w:rPr>
          <w:sz w:val="16"/>
          <w:szCs w:val="16"/>
        </w:rPr>
        <w:t xml:space="preserve"> г.</w:t>
      </w:r>
    </w:p>
  </w:footnote>
  <w:footnote w:id="10">
    <w:p w:rsidR="00FD141D" w:rsidRPr="00386ED9" w:rsidRDefault="00FD141D">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Постановление Правительства Ленинградской области от 16.11.2015 №435 "Об установлении величины прожиточного минимума на душу населения и по основным социально-демографическим группам населения в Ленинградской области за третий квартал 2015 года"</w:t>
      </w:r>
    </w:p>
  </w:footnote>
  <w:footnote w:id="11">
    <w:p w:rsidR="00FD141D" w:rsidRPr="00386ED9" w:rsidRDefault="00FD141D">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Территориальный орган Федеральной службы государственной статистики по Санкт-Петербургу и Ленинградской области. О динамике цен на потребительские товары и услуги в Ленинградской области в декабре 2015 года. Электронный ресурс [</w:t>
      </w:r>
      <w:r w:rsidRPr="00386ED9">
        <w:rPr>
          <w:rFonts w:cs="Times New Roman"/>
          <w:sz w:val="16"/>
          <w:szCs w:val="16"/>
          <w:lang w:val="en-US"/>
        </w:rPr>
        <w:t>http</w:t>
      </w:r>
      <w:r w:rsidRPr="00386ED9">
        <w:rPr>
          <w:rFonts w:cs="Times New Roman"/>
          <w:sz w:val="16"/>
          <w:szCs w:val="16"/>
        </w:rPr>
        <w:t>://</w:t>
      </w:r>
      <w:proofErr w:type="spellStart"/>
      <w:r w:rsidRPr="00386ED9">
        <w:rPr>
          <w:rFonts w:cs="Times New Roman"/>
          <w:sz w:val="16"/>
          <w:szCs w:val="16"/>
          <w:lang w:val="en-US"/>
        </w:rPr>
        <w:t>petrostat</w:t>
      </w:r>
      <w:proofErr w:type="spellEnd"/>
      <w:r w:rsidRPr="00386ED9">
        <w:rPr>
          <w:rFonts w:cs="Times New Roman"/>
          <w:sz w:val="16"/>
          <w:szCs w:val="16"/>
        </w:rPr>
        <w:t>.</w:t>
      </w:r>
      <w:proofErr w:type="spellStart"/>
      <w:r w:rsidRPr="00386ED9">
        <w:rPr>
          <w:rFonts w:cs="Times New Roman"/>
          <w:sz w:val="16"/>
          <w:szCs w:val="16"/>
          <w:lang w:val="en-US"/>
        </w:rPr>
        <w:t>gks</w:t>
      </w:r>
      <w:proofErr w:type="spellEnd"/>
      <w:r w:rsidRPr="00386ED9">
        <w:rPr>
          <w:rFonts w:cs="Times New Roman"/>
          <w:sz w:val="16"/>
          <w:szCs w:val="16"/>
        </w:rPr>
        <w:t>.</w:t>
      </w:r>
      <w:proofErr w:type="spellStart"/>
      <w:r w:rsidRPr="00386ED9">
        <w:rPr>
          <w:rFonts w:cs="Times New Roman"/>
          <w:sz w:val="16"/>
          <w:szCs w:val="16"/>
          <w:lang w:val="en-US"/>
        </w:rPr>
        <w:t>ru</w:t>
      </w:r>
      <w:proofErr w:type="spellEnd"/>
      <w:r w:rsidRPr="00386ED9">
        <w:rPr>
          <w:rFonts w:cs="Times New Roman"/>
          <w:sz w:val="16"/>
          <w:szCs w:val="16"/>
        </w:rPr>
        <w:t>] дата обращения 29.12.2015 г.</w:t>
      </w:r>
    </w:p>
  </w:footnote>
  <w:footnote w:id="12">
    <w:p w:rsidR="00FD141D" w:rsidRPr="00386ED9" w:rsidRDefault="00FD141D">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Санкт-Петербургу и Ленинградской области: База данных показателей муниципальных образований. Миграционный ресурс. Электронный ресурс [http://www.gks.ru/dbscripts] дата обращения 24.12.2015</w:t>
      </w:r>
    </w:p>
  </w:footnote>
  <w:footnote w:id="13">
    <w:p w:rsidR="00FD141D" w:rsidRPr="00386ED9" w:rsidRDefault="00FD141D" w:rsidP="007569A3">
      <w:pPr>
        <w:pStyle w:val="a5"/>
        <w:ind w:left="567" w:firstLine="0"/>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Растениеводство Ленинградской области в 2014 году. Стат. сб./Петростат. – СПб., 2015. – 60 с.</w:t>
      </w:r>
    </w:p>
  </w:footnote>
  <w:footnote w:id="14">
    <w:p w:rsidR="00FD141D" w:rsidRPr="00386ED9" w:rsidRDefault="00FD141D" w:rsidP="00184FB3">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Экспресс-информация. Поголовье скота и птицы в сельскохозяйственных организациях Ленинградской области на 1 января 2016 года. Электронный ресурс [http://www.gks.ru] дата обращения 29.01.2016 г.</w:t>
      </w:r>
    </w:p>
  </w:footnote>
  <w:footnote w:id="15">
    <w:p w:rsidR="00FD141D" w:rsidRPr="00386ED9" w:rsidRDefault="00FD141D" w:rsidP="00A67D5F">
      <w:pPr>
        <w:pStyle w:val="a5"/>
        <w:rPr>
          <w:rFonts w:cs="Times New Roman"/>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Поголовье скота и птицы в Ленинградской области на 1 января 2015 года. Стат. сб./Петростат. – СПб., 2015. – 30 с.</w:t>
      </w:r>
    </w:p>
  </w:footnote>
  <w:footnote w:id="16">
    <w:p w:rsidR="00FD141D" w:rsidRPr="00386ED9" w:rsidRDefault="00FD141D">
      <w:pPr>
        <w:pStyle w:val="a5"/>
        <w:rPr>
          <w:rFonts w:cs="Times New Roman"/>
          <w:sz w:val="16"/>
          <w:szCs w:val="16"/>
        </w:rPr>
      </w:pPr>
      <w:r w:rsidRPr="00386ED9">
        <w:rPr>
          <w:rFonts w:cs="Times New Roman"/>
          <w:sz w:val="16"/>
          <w:szCs w:val="16"/>
        </w:rPr>
        <w:footnoteRef/>
      </w:r>
      <w:r w:rsidRPr="00386ED9">
        <w:rPr>
          <w:rFonts w:cs="Times New Roman"/>
          <w:sz w:val="16"/>
          <w:szCs w:val="16"/>
        </w:rPr>
        <w:t xml:space="preserve"> Данные Территориального органа федеральной службы государственной статистики по г. Санкт-Петербургу и Ленинградской области. Экспресс-информация. Производство продукции животноводства в сельскохозяйственных организациях Ленинградской области на 1 января 2016 года Электронный ресурс [http://petrostat.gks.ru/] дата обращения 29.01.2016 г.</w:t>
      </w:r>
    </w:p>
  </w:footnote>
  <w:footnote w:id="17">
    <w:p w:rsidR="00FD141D" w:rsidRPr="0071698A" w:rsidRDefault="00FD141D">
      <w:pPr>
        <w:pStyle w:val="a5"/>
        <w:rPr>
          <w:rFonts w:cs="Times New Roman"/>
          <w:sz w:val="16"/>
          <w:szCs w:val="16"/>
        </w:rPr>
      </w:pPr>
      <w:r w:rsidRPr="0071698A">
        <w:rPr>
          <w:rStyle w:val="a7"/>
          <w:sz w:val="16"/>
          <w:szCs w:val="16"/>
        </w:rPr>
        <w:footnoteRef/>
      </w:r>
      <w:r w:rsidRPr="0071698A">
        <w:rPr>
          <w:sz w:val="16"/>
          <w:szCs w:val="16"/>
        </w:rPr>
        <w:t xml:space="preserve"> Сайт Администрации Лужского муниципального района Ленинградской области. </w:t>
      </w:r>
      <w:r w:rsidRPr="0071698A">
        <w:rPr>
          <w:rFonts w:cs="Times New Roman"/>
          <w:sz w:val="16"/>
          <w:szCs w:val="16"/>
        </w:rPr>
        <w:t>Отчет отдела АПК о работе за 2015г.;</w:t>
      </w:r>
      <w:r w:rsidRPr="0071698A">
        <w:rPr>
          <w:sz w:val="16"/>
          <w:szCs w:val="16"/>
        </w:rPr>
        <w:t xml:space="preserve"> </w:t>
      </w:r>
      <w:r w:rsidRPr="0071698A">
        <w:rPr>
          <w:rFonts w:cs="Times New Roman"/>
          <w:sz w:val="16"/>
          <w:szCs w:val="16"/>
        </w:rPr>
        <w:t>Доклад главы администрации Лужского муниципального района 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2011 год и их планируемых значениях на 3-летний период. Электронный ресурс [http://</w:t>
      </w:r>
      <w:r w:rsidRPr="0071698A">
        <w:rPr>
          <w:rFonts w:cs="Times New Roman"/>
          <w:sz w:val="16"/>
          <w:szCs w:val="16"/>
          <w:lang w:val="en-US"/>
        </w:rPr>
        <w:t>luga</w:t>
      </w:r>
      <w:r w:rsidRPr="0071698A">
        <w:rPr>
          <w:rFonts w:cs="Times New Roman"/>
          <w:sz w:val="16"/>
          <w:szCs w:val="16"/>
        </w:rPr>
        <w:t>.ru/] дата обращения 28.01.2016 г.</w:t>
      </w:r>
    </w:p>
  </w:footnote>
  <w:footnote w:id="18">
    <w:p w:rsidR="00FD141D" w:rsidRPr="0071698A" w:rsidRDefault="00FD141D" w:rsidP="004B1755">
      <w:pPr>
        <w:pStyle w:val="a5"/>
        <w:rPr>
          <w:rFonts w:cs="Times New Roman"/>
          <w:sz w:val="16"/>
          <w:szCs w:val="16"/>
        </w:rPr>
      </w:pPr>
      <w:r w:rsidRPr="0071698A">
        <w:rPr>
          <w:rStyle w:val="a7"/>
          <w:sz w:val="16"/>
          <w:szCs w:val="16"/>
        </w:rPr>
        <w:footnoteRef/>
      </w:r>
      <w:r w:rsidRPr="0071698A">
        <w:rPr>
          <w:sz w:val="16"/>
          <w:szCs w:val="16"/>
        </w:rPr>
        <w:t xml:space="preserve"> </w:t>
      </w:r>
      <w:r w:rsidRPr="0071698A">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Экспресс-информация. Производство продукции животноводства в сельскохозяйственных организациях Ленинградской области на 1 января 2016 года Электронный ресурс [http://petrostat.gks.ru/] дата обращения 28.01.2016 г.</w:t>
      </w:r>
    </w:p>
  </w:footnote>
  <w:footnote w:id="19">
    <w:p w:rsidR="00FD141D" w:rsidRPr="0071698A" w:rsidRDefault="00FD141D">
      <w:pPr>
        <w:pStyle w:val="a5"/>
        <w:rPr>
          <w:rFonts w:cs="Times New Roman"/>
          <w:sz w:val="16"/>
          <w:szCs w:val="16"/>
        </w:rPr>
      </w:pPr>
      <w:r w:rsidRPr="0071698A">
        <w:rPr>
          <w:rStyle w:val="a7"/>
          <w:sz w:val="16"/>
          <w:szCs w:val="16"/>
        </w:rPr>
        <w:footnoteRef/>
      </w:r>
      <w:r w:rsidRPr="0071698A">
        <w:rPr>
          <w:sz w:val="16"/>
          <w:szCs w:val="16"/>
        </w:rPr>
        <w:t xml:space="preserve"> </w:t>
      </w:r>
      <w:r w:rsidRPr="0071698A">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База данных показателей муниципальных образований. Поголовье скота и птицы на конец года Электронный ресурс [http://www.gks.ru/dbscripts/munst/munst41/DBInet.cgi] дата обращения 12.01.2016 г.</w:t>
      </w:r>
    </w:p>
  </w:footnote>
  <w:footnote w:id="20">
    <w:p w:rsidR="00FD141D" w:rsidRPr="00D932B3" w:rsidRDefault="00FD141D">
      <w:pPr>
        <w:pStyle w:val="a5"/>
        <w:rPr>
          <w:rFonts w:cs="Times New Roman"/>
          <w:sz w:val="18"/>
          <w:szCs w:val="24"/>
        </w:rPr>
      </w:pPr>
      <w:r w:rsidRPr="0071698A">
        <w:rPr>
          <w:rStyle w:val="a7"/>
          <w:sz w:val="16"/>
          <w:szCs w:val="16"/>
        </w:rPr>
        <w:footnoteRef/>
      </w:r>
      <w:r w:rsidRPr="0071698A">
        <w:rPr>
          <w:sz w:val="16"/>
          <w:szCs w:val="16"/>
        </w:rPr>
        <w:t xml:space="preserve"> </w:t>
      </w:r>
      <w:r w:rsidRPr="0071698A">
        <w:rPr>
          <w:rFonts w:cs="Times New Roman"/>
          <w:sz w:val="16"/>
          <w:szCs w:val="16"/>
        </w:rPr>
        <w:t>Производство продукции животноводства в Ленинградской области в 2014 году. Стат. сб./Петростат. – СПб., 2015. – 45 с.</w:t>
      </w:r>
    </w:p>
  </w:footnote>
  <w:footnote w:id="21">
    <w:p w:rsidR="00FD141D" w:rsidRPr="00386ED9" w:rsidRDefault="00FD141D">
      <w:pPr>
        <w:pStyle w:val="a5"/>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Производство продукции животноводства в Ленинградской области в 2014 году. Стат. сб./Петростат. – СПб., 2015. – 45 с.</w:t>
      </w:r>
    </w:p>
  </w:footnote>
  <w:footnote w:id="22">
    <w:p w:rsidR="00FD141D" w:rsidRPr="00386ED9" w:rsidRDefault="00FD141D">
      <w:pPr>
        <w:pStyle w:val="a5"/>
        <w:rPr>
          <w:sz w:val="18"/>
        </w:rPr>
      </w:pPr>
      <w:r w:rsidRPr="00386ED9">
        <w:rPr>
          <w:rStyle w:val="a7"/>
          <w:sz w:val="18"/>
        </w:rPr>
        <w:footnoteRef/>
      </w:r>
      <w:r w:rsidRPr="00386ED9">
        <w:rPr>
          <w:sz w:val="18"/>
        </w:rPr>
        <w:t xml:space="preserve"> </w:t>
      </w:r>
      <w:r w:rsidRPr="00386ED9">
        <w:rPr>
          <w:sz w:val="16"/>
        </w:rPr>
        <w:t>Растениеводство Ленинградской области в 2014 году. Стат. сб./Петростат. – СПб., 2015. – 60 с.</w:t>
      </w:r>
    </w:p>
  </w:footnote>
  <w:footnote w:id="23">
    <w:p w:rsidR="00FD141D" w:rsidRPr="00386ED9" w:rsidRDefault="00FD141D" w:rsidP="00AC2A7D">
      <w:pPr>
        <w:pStyle w:val="a5"/>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Данные Территориального органа федеральной службы государственной статистики по г. Санкт-Петербургу и Ленинградской области. База данных показателей муниципальных образований. Электронный ресурс [http://www.gks.ru/dbscripts/munst/munst41/DBInet.cgi] дата обращения 12.01.2016 г.</w:t>
      </w:r>
    </w:p>
  </w:footnote>
  <w:footnote w:id="24">
    <w:p w:rsidR="00FD141D" w:rsidRPr="00386ED9" w:rsidRDefault="00FD141D" w:rsidP="00AC2A7D">
      <w:pPr>
        <w:pStyle w:val="a5"/>
        <w:rPr>
          <w:sz w:val="16"/>
          <w:szCs w:val="16"/>
        </w:rPr>
      </w:pPr>
      <w:r w:rsidRPr="00386ED9">
        <w:rPr>
          <w:rStyle w:val="a7"/>
          <w:sz w:val="16"/>
          <w:szCs w:val="16"/>
        </w:rPr>
        <w:footnoteRef/>
      </w:r>
      <w:r w:rsidRPr="00386ED9">
        <w:rPr>
          <w:sz w:val="16"/>
          <w:szCs w:val="16"/>
        </w:rPr>
        <w:t xml:space="preserve"> </w:t>
      </w:r>
      <w:r w:rsidRPr="00386ED9">
        <w:rPr>
          <w:rFonts w:cs="Times New Roman"/>
          <w:sz w:val="16"/>
          <w:szCs w:val="16"/>
        </w:rPr>
        <w:t>Растениеводство Ленинградской области в 2014 году. Стат. сб./Петростат. – СПб., 2015. – 60 с.</w:t>
      </w:r>
    </w:p>
  </w:footnote>
  <w:footnote w:id="25">
    <w:p w:rsidR="00FD141D" w:rsidRPr="00386ED9" w:rsidRDefault="00FD141D" w:rsidP="00E6481F">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Промышленное производство. Электронный ресурс [http://www.gks.ru/dbscripts/munst/munst41/DBInet.cgi] дата обращения 12.01.2016 г</w:t>
      </w:r>
    </w:p>
  </w:footnote>
  <w:footnote w:id="26">
    <w:p w:rsidR="00FD141D" w:rsidRPr="00F875B4" w:rsidRDefault="00FD141D" w:rsidP="000B1DF6">
      <w:pPr>
        <w:pStyle w:val="a5"/>
        <w:rPr>
          <w:sz w:val="18"/>
        </w:rPr>
      </w:pPr>
      <w:r>
        <w:rPr>
          <w:rStyle w:val="a7"/>
        </w:rPr>
        <w:footnoteRef/>
      </w:r>
      <w:r>
        <w:t xml:space="preserve"> </w:t>
      </w:r>
      <w:r w:rsidRPr="00F875B4">
        <w:rPr>
          <w:sz w:val="16"/>
          <w:szCs w:val="18"/>
        </w:rPr>
        <w:t>Сайт ФБУ «Государственный региональный центр стандартизации, метрологии и испытаний в г. Санкт-Петербурге и Ленинградской области» (ФБУ «Тест-С.-Петербург»). Комиссия по присуждению премии Правительства Ленобласти по качеству. Лауреаты и дипломанты премии Правительства Ленинградской области по качеству 2009 года (решение конкурсной комиссии по присуждению премии Правительства Ленинградской области по качеству от 09.10.2009 № 129). Электронный ресурс: [</w:t>
      </w:r>
      <w:r w:rsidRPr="00F875B4">
        <w:rPr>
          <w:sz w:val="16"/>
          <w:szCs w:val="18"/>
          <w:lang w:val="en-US"/>
        </w:rPr>
        <w:t>http</w:t>
      </w:r>
      <w:r w:rsidRPr="00F875B4">
        <w:rPr>
          <w:sz w:val="16"/>
          <w:szCs w:val="18"/>
        </w:rPr>
        <w:t>://</w:t>
      </w:r>
      <w:r w:rsidRPr="00F875B4">
        <w:rPr>
          <w:sz w:val="16"/>
          <w:szCs w:val="18"/>
          <w:lang w:val="en-US"/>
        </w:rPr>
        <w:t>www</w:t>
      </w:r>
      <w:r w:rsidRPr="00F875B4">
        <w:rPr>
          <w:sz w:val="16"/>
          <w:szCs w:val="18"/>
        </w:rPr>
        <w:t>.</w:t>
      </w:r>
      <w:proofErr w:type="spellStart"/>
      <w:r w:rsidRPr="00F875B4">
        <w:rPr>
          <w:sz w:val="16"/>
          <w:szCs w:val="18"/>
          <w:lang w:val="en-US"/>
        </w:rPr>
        <w:t>rustest</w:t>
      </w:r>
      <w:proofErr w:type="spellEnd"/>
      <w:r w:rsidRPr="00F875B4">
        <w:rPr>
          <w:sz w:val="16"/>
          <w:szCs w:val="18"/>
        </w:rPr>
        <w:t>.</w:t>
      </w:r>
      <w:proofErr w:type="spellStart"/>
      <w:r w:rsidRPr="00F875B4">
        <w:rPr>
          <w:sz w:val="16"/>
          <w:szCs w:val="18"/>
          <w:lang w:val="en-US"/>
        </w:rPr>
        <w:t>spb</w:t>
      </w:r>
      <w:proofErr w:type="spellEnd"/>
      <w:r w:rsidRPr="00F875B4">
        <w:rPr>
          <w:sz w:val="16"/>
          <w:szCs w:val="18"/>
        </w:rPr>
        <w:t>.</w:t>
      </w:r>
      <w:proofErr w:type="spellStart"/>
      <w:r w:rsidRPr="00F875B4">
        <w:rPr>
          <w:sz w:val="16"/>
          <w:szCs w:val="18"/>
          <w:lang w:val="en-US"/>
        </w:rPr>
        <w:t>ru</w:t>
      </w:r>
      <w:proofErr w:type="spellEnd"/>
      <w:r w:rsidRPr="00F875B4">
        <w:rPr>
          <w:sz w:val="16"/>
          <w:szCs w:val="18"/>
        </w:rPr>
        <w:t>/</w:t>
      </w:r>
      <w:r w:rsidRPr="00F875B4">
        <w:rPr>
          <w:sz w:val="16"/>
          <w:szCs w:val="18"/>
          <w:lang w:val="en-US"/>
        </w:rPr>
        <w:t>lo</w:t>
      </w:r>
      <w:r w:rsidRPr="00F875B4">
        <w:rPr>
          <w:sz w:val="16"/>
          <w:szCs w:val="18"/>
        </w:rPr>
        <w:t>_</w:t>
      </w:r>
      <w:r w:rsidRPr="00F875B4">
        <w:rPr>
          <w:sz w:val="16"/>
          <w:szCs w:val="18"/>
          <w:lang w:val="en-US"/>
        </w:rPr>
        <w:t>quality</w:t>
      </w:r>
      <w:r w:rsidRPr="00F875B4">
        <w:rPr>
          <w:sz w:val="16"/>
          <w:szCs w:val="18"/>
        </w:rPr>
        <w:t>], дата обращения 02.02.2016 г.</w:t>
      </w:r>
    </w:p>
  </w:footnote>
  <w:footnote w:id="27">
    <w:p w:rsidR="00FD141D" w:rsidRPr="00386ED9" w:rsidRDefault="00FD141D" w:rsidP="00F728CF">
      <w:pPr>
        <w:pStyle w:val="a5"/>
        <w:rPr>
          <w:sz w:val="16"/>
          <w:szCs w:val="16"/>
        </w:rPr>
      </w:pPr>
      <w:r w:rsidRPr="00386ED9">
        <w:rPr>
          <w:rStyle w:val="a7"/>
          <w:sz w:val="16"/>
          <w:szCs w:val="16"/>
        </w:rPr>
        <w:footnoteRef/>
      </w:r>
      <w:r w:rsidRPr="00386ED9">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Электронный ресурс [http://www.gks.ru/dbscripts/munst/munst41/DBInet.cgi] дата обращения 12.0</w:t>
      </w:r>
      <w:r>
        <w:rPr>
          <w:sz w:val="16"/>
          <w:szCs w:val="16"/>
        </w:rPr>
        <w:t>2</w:t>
      </w:r>
      <w:r w:rsidRPr="00386ED9">
        <w:rPr>
          <w:sz w:val="16"/>
          <w:szCs w:val="16"/>
        </w:rPr>
        <w:t>.2016 г</w:t>
      </w:r>
    </w:p>
  </w:footnote>
  <w:footnote w:id="28">
    <w:p w:rsidR="00FD141D" w:rsidRPr="00CF2271" w:rsidRDefault="00FD141D">
      <w:pPr>
        <w:pStyle w:val="a5"/>
        <w:rPr>
          <w:sz w:val="16"/>
          <w:szCs w:val="16"/>
        </w:rPr>
      </w:pPr>
      <w:r w:rsidRPr="00CF2271">
        <w:rPr>
          <w:rStyle w:val="a7"/>
          <w:sz w:val="16"/>
          <w:szCs w:val="16"/>
        </w:rPr>
        <w:footnoteRef/>
      </w:r>
      <w:r w:rsidRPr="00CF2271">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Строительство жилья. Электронный ресурс [http://www.gks.ru/dbscripts/munst/munst41/DBInet.cgi] дата обращения 20.12.2015 г</w:t>
      </w:r>
    </w:p>
  </w:footnote>
  <w:footnote w:id="29">
    <w:p w:rsidR="00FD141D" w:rsidRPr="00CF2271" w:rsidRDefault="00FD141D" w:rsidP="008D0741">
      <w:pPr>
        <w:pStyle w:val="a5"/>
        <w:rPr>
          <w:sz w:val="16"/>
          <w:szCs w:val="16"/>
        </w:rPr>
      </w:pPr>
      <w:r w:rsidRPr="00CF2271">
        <w:rPr>
          <w:rStyle w:val="a7"/>
          <w:sz w:val="16"/>
          <w:szCs w:val="16"/>
        </w:rPr>
        <w:footnoteRef/>
      </w:r>
      <w:r w:rsidRPr="00CF2271">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Показатели эффективности деятельности органов местного самоуправления городских округов и муниципальных районов Электронный ресурс [http://www.gks.ru/dbscripts/munst/munst41/DBInet.cgi] дата обращения 20.12.2015 г</w:t>
      </w:r>
    </w:p>
  </w:footnote>
  <w:footnote w:id="30">
    <w:p w:rsidR="00FD141D" w:rsidRPr="005838EA" w:rsidRDefault="00FD141D" w:rsidP="006F5991">
      <w:pPr>
        <w:pStyle w:val="a5"/>
        <w:rPr>
          <w:sz w:val="16"/>
          <w:szCs w:val="16"/>
        </w:rPr>
      </w:pPr>
      <w:r w:rsidRPr="005838EA">
        <w:rPr>
          <w:rStyle w:val="a7"/>
          <w:sz w:val="16"/>
          <w:szCs w:val="16"/>
        </w:rPr>
        <w:footnoteRef/>
      </w:r>
      <w:r w:rsidRPr="005838EA">
        <w:rPr>
          <w:sz w:val="16"/>
          <w:szCs w:val="16"/>
        </w:rPr>
        <w:t xml:space="preserve"> Территориальный орган Федеральной службы государственной статистики по г. Санкт-Петербургу и Ленинградской области (Петростат). База данных показателей муниципальных образований. Показатели для оценки эффективности деятельности органов местного самоуправления городских округов и муниципальных районов Электронный ресурс [http://www.gks.ru/dbscripts/munst/munst41/DBInet.cgi] дата обращения 22.12.2015 г</w:t>
      </w:r>
    </w:p>
  </w:footnote>
  <w:footnote w:id="31">
    <w:p w:rsidR="00FD141D" w:rsidRPr="003C5A22" w:rsidRDefault="00FD141D">
      <w:pPr>
        <w:pStyle w:val="a5"/>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Итоги федерального статистического наблюдения в сфере оплаты труда отдельных категорий работников социальной сферы и науки. Уровень средней заработной платы работников по категориям за январь-сентябрь 2015 года в разрезе муниципальных образований. Электронный ресурс [http://petrostat.gks.ru/] дата обращения 20.12.2015 г.</w:t>
      </w:r>
    </w:p>
  </w:footnote>
  <w:footnote w:id="32">
    <w:p w:rsidR="00FD141D" w:rsidRPr="00991228" w:rsidRDefault="00FD141D" w:rsidP="00C75460">
      <w:pPr>
        <w:pStyle w:val="a5"/>
      </w:pPr>
      <w:r w:rsidRPr="00274CC4">
        <w:rPr>
          <w:rStyle w:val="a7"/>
          <w:sz w:val="16"/>
          <w:szCs w:val="16"/>
        </w:rPr>
        <w:footnoteRef/>
      </w:r>
      <w:r w:rsidRPr="00274CC4">
        <w:rPr>
          <w:sz w:val="16"/>
          <w:szCs w:val="16"/>
        </w:rPr>
        <w:t xml:space="preserve"> </w:t>
      </w:r>
      <w:r>
        <w:rPr>
          <w:sz w:val="16"/>
          <w:szCs w:val="16"/>
        </w:rPr>
        <w:t>Петростат</w:t>
      </w:r>
      <w:r w:rsidRPr="00274CC4">
        <w:rPr>
          <w:sz w:val="16"/>
          <w:szCs w:val="16"/>
        </w:rPr>
        <w:t>: Итоги федерального статистического наблюдения в сфере оплаты труда отдельных категорий работников социальной сферы и науки. Уровень средней заработной платы работников по категориям за январь-сентябрь 2015 г</w:t>
      </w:r>
      <w:r>
        <w:rPr>
          <w:sz w:val="16"/>
          <w:szCs w:val="16"/>
        </w:rPr>
        <w:t>.</w:t>
      </w:r>
      <w:r w:rsidRPr="00274CC4">
        <w:rPr>
          <w:sz w:val="16"/>
          <w:szCs w:val="16"/>
        </w:rPr>
        <w:t xml:space="preserve"> в разрезе муниципальных образований</w:t>
      </w:r>
      <w:r w:rsidRPr="003C5A22">
        <w:rPr>
          <w:sz w:val="16"/>
        </w:rPr>
        <w:t xml:space="preserve">. </w:t>
      </w:r>
      <w:r>
        <w:rPr>
          <w:sz w:val="16"/>
          <w:lang w:val="en-US"/>
        </w:rPr>
        <w:t>URL</w:t>
      </w:r>
      <w:r w:rsidRPr="003C5A22">
        <w:rPr>
          <w:sz w:val="16"/>
        </w:rPr>
        <w:t xml:space="preserve"> [</w:t>
      </w:r>
      <w:r w:rsidRPr="003C5A22">
        <w:rPr>
          <w:sz w:val="16"/>
          <w:lang w:val="en-US"/>
        </w:rPr>
        <w:t>http</w:t>
      </w:r>
      <w:r w:rsidRPr="003C5A22">
        <w:rPr>
          <w:sz w:val="16"/>
        </w:rPr>
        <w:t>://</w:t>
      </w:r>
      <w:proofErr w:type="spellStart"/>
      <w:r w:rsidRPr="003C5A22">
        <w:rPr>
          <w:sz w:val="16"/>
          <w:lang w:val="en-US"/>
        </w:rPr>
        <w:t>petrostat</w:t>
      </w:r>
      <w:proofErr w:type="spellEnd"/>
      <w:r w:rsidRPr="003C5A22">
        <w:rPr>
          <w:sz w:val="16"/>
        </w:rPr>
        <w:t>.</w:t>
      </w:r>
      <w:proofErr w:type="spellStart"/>
      <w:r w:rsidRPr="003C5A22">
        <w:rPr>
          <w:sz w:val="16"/>
          <w:lang w:val="en-US"/>
        </w:rPr>
        <w:t>gks</w:t>
      </w:r>
      <w:proofErr w:type="spellEnd"/>
      <w:r w:rsidRPr="003C5A22">
        <w:rPr>
          <w:sz w:val="16"/>
        </w:rPr>
        <w:t>.</w:t>
      </w:r>
      <w:proofErr w:type="spellStart"/>
      <w:r w:rsidRPr="003C5A22">
        <w:rPr>
          <w:sz w:val="16"/>
          <w:lang w:val="en-US"/>
        </w:rPr>
        <w:t>ru</w:t>
      </w:r>
      <w:proofErr w:type="spellEnd"/>
      <w:r w:rsidRPr="003C5A22">
        <w:rPr>
          <w:sz w:val="16"/>
        </w:rPr>
        <w:t>/] дата обращения 20.12.2015 г.</w:t>
      </w:r>
    </w:p>
  </w:footnote>
  <w:footnote w:id="33">
    <w:p w:rsidR="00FD141D" w:rsidRDefault="00FD141D" w:rsidP="003C5A22">
      <w:pPr>
        <w:pStyle w:val="a5"/>
        <w:ind w:left="567" w:firstLine="0"/>
      </w:pPr>
      <w:r w:rsidRPr="003C5A22">
        <w:rPr>
          <w:rStyle w:val="a7"/>
          <w:sz w:val="16"/>
        </w:rPr>
        <w:footnoteRef/>
      </w:r>
      <w:r w:rsidRPr="003C5A22">
        <w:rPr>
          <w:sz w:val="16"/>
        </w:rPr>
        <w:t>Отчет о деятельности Комитета социальной защиты населения администрации Лужского муниципального района за 2015 год</w:t>
      </w:r>
    </w:p>
  </w:footnote>
  <w:footnote w:id="34">
    <w:p w:rsidR="00FD141D" w:rsidRDefault="00FD141D" w:rsidP="00907FB1">
      <w:pPr>
        <w:pStyle w:val="a5"/>
      </w:pPr>
      <w:r>
        <w:rPr>
          <w:rStyle w:val="a7"/>
        </w:rPr>
        <w:footnoteRef/>
      </w:r>
      <w:r>
        <w:t xml:space="preserve"> </w:t>
      </w:r>
      <w:r>
        <w:rPr>
          <w:sz w:val="16"/>
        </w:rPr>
        <w:t>Петростат.</w:t>
      </w:r>
      <w:r w:rsidRPr="003C5A22">
        <w:rPr>
          <w:sz w:val="16"/>
        </w:rPr>
        <w:t xml:space="preserve"> Итоги федерального статистического наблюдения в сфере оплаты труда отдельных категорий работников социальной сферы и науки. Уровень средней заработной платы работников по категориям за январь-сентябрь 2015 года в разрезе муниципальных образований. Электронный ресурс [http://petrostat.gks.ru/] дата обращения 20.12.2015 г.</w:t>
      </w:r>
    </w:p>
  </w:footnote>
  <w:footnote w:id="35">
    <w:p w:rsidR="00FD141D" w:rsidRPr="003C5A22" w:rsidRDefault="00FD141D" w:rsidP="0032145C">
      <w:pPr>
        <w:spacing w:line="240" w:lineRule="auto"/>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Мониторинг «Показатели развития муниципальных образований».Численность занимающихся в детско-юношеских спортивных школах, человек. Электронный ресурс [</w:t>
      </w:r>
      <w:r w:rsidRPr="003C5A22">
        <w:rPr>
          <w:sz w:val="16"/>
          <w:szCs w:val="16"/>
          <w:lang w:val="en-US"/>
        </w:rPr>
        <w:t>http</w:t>
      </w:r>
      <w:r w:rsidRPr="003C5A22">
        <w:rPr>
          <w:sz w:val="16"/>
          <w:szCs w:val="16"/>
        </w:rPr>
        <w:t>://</w:t>
      </w:r>
      <w:r w:rsidRPr="003C5A22">
        <w:rPr>
          <w:sz w:val="16"/>
          <w:szCs w:val="16"/>
          <w:lang w:val="en-US"/>
        </w:rPr>
        <w:t>www</w:t>
      </w:r>
      <w:r w:rsidRPr="003C5A22">
        <w:rPr>
          <w:sz w:val="16"/>
          <w:szCs w:val="16"/>
        </w:rPr>
        <w:t>.</w:t>
      </w:r>
      <w:proofErr w:type="spellStart"/>
      <w:r w:rsidRPr="003C5A22">
        <w:rPr>
          <w:sz w:val="16"/>
          <w:szCs w:val="16"/>
          <w:lang w:val="en-US"/>
        </w:rPr>
        <w:t>gks</w:t>
      </w:r>
      <w:proofErr w:type="spellEnd"/>
      <w:r w:rsidRPr="003C5A22">
        <w:rPr>
          <w:sz w:val="16"/>
          <w:szCs w:val="16"/>
        </w:rPr>
        <w:t>.</w:t>
      </w:r>
      <w:proofErr w:type="spellStart"/>
      <w:r w:rsidRPr="003C5A22">
        <w:rPr>
          <w:sz w:val="16"/>
          <w:szCs w:val="16"/>
          <w:lang w:val="en-US"/>
        </w:rPr>
        <w:t>ru</w:t>
      </w:r>
      <w:proofErr w:type="spellEnd"/>
      <w:r w:rsidRPr="003C5A22">
        <w:rPr>
          <w:sz w:val="16"/>
          <w:szCs w:val="16"/>
        </w:rPr>
        <w:t>] дата обращения 20.12.2015 г.</w:t>
      </w:r>
    </w:p>
  </w:footnote>
  <w:footnote w:id="36">
    <w:p w:rsidR="00FD141D" w:rsidRPr="003C5A22" w:rsidRDefault="00FD141D" w:rsidP="0032145C">
      <w:pPr>
        <w:spacing w:line="240" w:lineRule="auto"/>
        <w:rPr>
          <w:sz w:val="16"/>
          <w:szCs w:val="16"/>
        </w:rPr>
      </w:pPr>
      <w:r w:rsidRPr="003C5A22">
        <w:rPr>
          <w:rStyle w:val="a7"/>
          <w:sz w:val="16"/>
          <w:szCs w:val="16"/>
        </w:rPr>
        <w:footnoteRef/>
      </w:r>
      <w:r w:rsidRPr="003C5A22">
        <w:rPr>
          <w:sz w:val="16"/>
          <w:szCs w:val="16"/>
        </w:rPr>
        <w:t xml:space="preserve"> Территориальный орган Федеральной службы государственной статистики по Санкт-Петербургу и Ленинградской области: Мониторинг «Показатели развития муниципальных образований». Электронный ресурс [</w:t>
      </w:r>
      <w:r w:rsidRPr="003C5A22">
        <w:rPr>
          <w:sz w:val="16"/>
          <w:szCs w:val="16"/>
          <w:lang w:val="en-US"/>
        </w:rPr>
        <w:t>http</w:t>
      </w:r>
      <w:r w:rsidRPr="003C5A22">
        <w:rPr>
          <w:sz w:val="16"/>
          <w:szCs w:val="16"/>
        </w:rPr>
        <w:t>://</w:t>
      </w:r>
      <w:r w:rsidRPr="003C5A22">
        <w:rPr>
          <w:sz w:val="16"/>
          <w:szCs w:val="16"/>
          <w:lang w:val="en-US"/>
        </w:rPr>
        <w:t>www</w:t>
      </w:r>
      <w:r w:rsidRPr="003C5A22">
        <w:rPr>
          <w:sz w:val="16"/>
          <w:szCs w:val="16"/>
        </w:rPr>
        <w:t>.</w:t>
      </w:r>
      <w:proofErr w:type="spellStart"/>
      <w:r w:rsidRPr="003C5A22">
        <w:rPr>
          <w:sz w:val="16"/>
          <w:szCs w:val="16"/>
          <w:lang w:val="en-US"/>
        </w:rPr>
        <w:t>gks</w:t>
      </w:r>
      <w:proofErr w:type="spellEnd"/>
      <w:r w:rsidRPr="003C5A22">
        <w:rPr>
          <w:sz w:val="16"/>
          <w:szCs w:val="16"/>
        </w:rPr>
        <w:t>.</w:t>
      </w:r>
      <w:proofErr w:type="spellStart"/>
      <w:r w:rsidRPr="003C5A22">
        <w:rPr>
          <w:sz w:val="16"/>
          <w:szCs w:val="16"/>
          <w:lang w:val="en-US"/>
        </w:rPr>
        <w:t>ru</w:t>
      </w:r>
      <w:proofErr w:type="spellEnd"/>
      <w:r w:rsidRPr="003C5A22">
        <w:rPr>
          <w:sz w:val="16"/>
          <w:szCs w:val="16"/>
        </w:rPr>
        <w:t>] дата обращения 20.12.2015 г.</w:t>
      </w:r>
    </w:p>
  </w:footnote>
  <w:footnote w:id="37">
    <w:p w:rsidR="00FD141D" w:rsidRPr="009512C4" w:rsidRDefault="00FD141D">
      <w:pPr>
        <w:pStyle w:val="a5"/>
        <w:rPr>
          <w:sz w:val="16"/>
          <w:szCs w:val="16"/>
        </w:rPr>
      </w:pPr>
      <w:r w:rsidRPr="009512C4">
        <w:rPr>
          <w:rStyle w:val="a7"/>
          <w:sz w:val="16"/>
          <w:szCs w:val="16"/>
        </w:rPr>
        <w:footnoteRef/>
      </w:r>
      <w:r w:rsidRPr="009512C4">
        <w:rPr>
          <w:sz w:val="16"/>
          <w:szCs w:val="16"/>
        </w:rPr>
        <w:t xml:space="preserve"> Сайт Администрации Лужского муниципального района Ленинградской области. Паспорт муниципального образования "Лужский муниципальный район" за 2014г. Электронный ресурс [http://www.luga.ru] дата обращения 2</w:t>
      </w:r>
      <w:r>
        <w:rPr>
          <w:sz w:val="16"/>
          <w:szCs w:val="16"/>
        </w:rPr>
        <w:t>1</w:t>
      </w:r>
      <w:r w:rsidRPr="009512C4">
        <w:rPr>
          <w:sz w:val="16"/>
          <w:szCs w:val="16"/>
        </w:rPr>
        <w:t>.12.2015</w:t>
      </w:r>
    </w:p>
  </w:footnote>
  <w:footnote w:id="38">
    <w:p w:rsidR="00FD141D" w:rsidRPr="003C5A22" w:rsidRDefault="00FD141D">
      <w:pPr>
        <w:pStyle w:val="a5"/>
        <w:rPr>
          <w:sz w:val="16"/>
          <w:szCs w:val="16"/>
        </w:rPr>
      </w:pPr>
      <w:r w:rsidRPr="003C5A22">
        <w:rPr>
          <w:rStyle w:val="a7"/>
          <w:sz w:val="16"/>
          <w:szCs w:val="16"/>
        </w:rPr>
        <w:footnoteRef/>
      </w:r>
      <w:r w:rsidRPr="003C5A22">
        <w:rPr>
          <w:sz w:val="16"/>
          <w:szCs w:val="16"/>
        </w:rPr>
        <w:t xml:space="preserve"> </w:t>
      </w:r>
      <w:r w:rsidRPr="009512C4">
        <w:rPr>
          <w:sz w:val="16"/>
          <w:szCs w:val="16"/>
        </w:rPr>
        <w:t>Сайт Администрации Лужского муниципального района Ленинградской области. Паспорт муниципального образования "Лужский муниципальный район" за 2014г.</w:t>
      </w:r>
      <w:r>
        <w:rPr>
          <w:sz w:val="16"/>
          <w:szCs w:val="16"/>
        </w:rPr>
        <w:t xml:space="preserve"> </w:t>
      </w:r>
      <w:r w:rsidRPr="009512C4">
        <w:rPr>
          <w:sz w:val="16"/>
          <w:szCs w:val="16"/>
        </w:rPr>
        <w:t>Электронный ресурс [http://www.luga.ru] дата обращения 2</w:t>
      </w:r>
      <w:r>
        <w:rPr>
          <w:sz w:val="16"/>
          <w:szCs w:val="16"/>
        </w:rPr>
        <w:t>1</w:t>
      </w:r>
      <w:r w:rsidRPr="009512C4">
        <w:rPr>
          <w:sz w:val="16"/>
          <w:szCs w:val="16"/>
        </w:rPr>
        <w:t>.12.2015</w:t>
      </w:r>
    </w:p>
  </w:footnote>
  <w:footnote w:id="39">
    <w:p w:rsidR="00FD141D" w:rsidRPr="003C5A22" w:rsidRDefault="00FD141D" w:rsidP="00493BA1">
      <w:pPr>
        <w:pStyle w:val="a5"/>
        <w:rPr>
          <w:sz w:val="16"/>
          <w:szCs w:val="16"/>
        </w:rPr>
      </w:pPr>
      <w:r w:rsidRPr="003C5A22">
        <w:rPr>
          <w:rStyle w:val="a7"/>
          <w:sz w:val="16"/>
          <w:szCs w:val="16"/>
        </w:rPr>
        <w:footnoteRef/>
      </w:r>
      <w:r w:rsidRPr="003C5A22">
        <w:rPr>
          <w:sz w:val="16"/>
          <w:szCs w:val="16"/>
        </w:rPr>
        <w:t xml:space="preserve"> 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 март 2013 года, стр. 76-78.</w:t>
      </w:r>
    </w:p>
  </w:footnote>
  <w:footnote w:id="40">
    <w:p w:rsidR="00FD141D" w:rsidRPr="003C5A22" w:rsidRDefault="00FD141D" w:rsidP="00493BA1">
      <w:pPr>
        <w:pStyle w:val="a5"/>
        <w:rPr>
          <w:sz w:val="16"/>
          <w:szCs w:val="16"/>
        </w:rPr>
      </w:pPr>
      <w:r w:rsidRPr="003C5A22">
        <w:rPr>
          <w:rStyle w:val="a7"/>
          <w:sz w:val="16"/>
          <w:szCs w:val="16"/>
        </w:rPr>
        <w:footnoteRef/>
      </w:r>
      <w:r w:rsidRPr="003C5A22">
        <w:rPr>
          <w:sz w:val="16"/>
          <w:szCs w:val="16"/>
        </w:rPr>
        <w:t xml:space="preserve"> </w:t>
      </w:r>
      <w:r w:rsidRPr="005A4178">
        <w:rPr>
          <w:sz w:val="18"/>
          <w:szCs w:val="18"/>
        </w:rPr>
        <w:t xml:space="preserve">Источник: Лужский район: стать бездотационным районом – приоритетная задача </w:t>
      </w:r>
      <w:r>
        <w:rPr>
          <w:sz w:val="18"/>
          <w:szCs w:val="18"/>
        </w:rPr>
        <w:t xml:space="preserve">// </w:t>
      </w:r>
      <w:r w:rsidRPr="005A4178">
        <w:rPr>
          <w:sz w:val="18"/>
          <w:szCs w:val="18"/>
        </w:rPr>
        <w:t>ВЕСТИ он-</w:t>
      </w:r>
      <w:proofErr w:type="spellStart"/>
      <w:r w:rsidRPr="005A4178">
        <w:rPr>
          <w:sz w:val="18"/>
          <w:szCs w:val="18"/>
        </w:rPr>
        <w:t>лайн</w:t>
      </w:r>
      <w:proofErr w:type="spellEnd"/>
      <w:r w:rsidRPr="005A4178">
        <w:rPr>
          <w:sz w:val="18"/>
          <w:szCs w:val="18"/>
        </w:rPr>
        <w:t xml:space="preserve">: </w:t>
      </w:r>
      <w:proofErr w:type="spellStart"/>
      <w:r w:rsidRPr="005A4178">
        <w:rPr>
          <w:sz w:val="18"/>
          <w:szCs w:val="18"/>
        </w:rPr>
        <w:t>ежедн</w:t>
      </w:r>
      <w:proofErr w:type="spellEnd"/>
      <w:r w:rsidRPr="005A4178">
        <w:rPr>
          <w:sz w:val="18"/>
          <w:szCs w:val="18"/>
        </w:rPr>
        <w:t>. интернет-изд. 08 июля 2015</w:t>
      </w:r>
      <w:r>
        <w:rPr>
          <w:sz w:val="18"/>
          <w:szCs w:val="18"/>
        </w:rPr>
        <w:t xml:space="preserve"> г</w:t>
      </w:r>
      <w:r w:rsidRPr="005A4178">
        <w:rPr>
          <w:sz w:val="18"/>
          <w:szCs w:val="18"/>
        </w:rPr>
        <w:t>.</w:t>
      </w:r>
      <w:r>
        <w:rPr>
          <w:sz w:val="18"/>
          <w:szCs w:val="18"/>
        </w:rPr>
        <w:t xml:space="preserve"> </w:t>
      </w:r>
      <w:r w:rsidRPr="005A4178">
        <w:rPr>
          <w:sz w:val="18"/>
          <w:szCs w:val="18"/>
        </w:rPr>
        <w:t>Электронный ресурс:[</w:t>
      </w:r>
      <w:r w:rsidRPr="001E41A6">
        <w:rPr>
          <w:sz w:val="18"/>
          <w:szCs w:val="18"/>
        </w:rPr>
        <w:t>http://www.vesty.spb.ru/</w:t>
      </w:r>
      <w:r w:rsidRPr="001E41A6">
        <w:t>]</w:t>
      </w:r>
      <w:r w:rsidRPr="005A4178">
        <w:rPr>
          <w:sz w:val="18"/>
          <w:szCs w:val="18"/>
        </w:rPr>
        <w:t>, дата доступа: 13.12. 2015 г.</w:t>
      </w:r>
      <w:r w:rsidRPr="000254BB">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15E"/>
    <w:multiLevelType w:val="hybridMultilevel"/>
    <w:tmpl w:val="D988B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1602AC"/>
    <w:multiLevelType w:val="hybridMultilevel"/>
    <w:tmpl w:val="59D0DD56"/>
    <w:lvl w:ilvl="0" w:tplc="7D103E4C">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8B4249"/>
    <w:multiLevelType w:val="hybridMultilevel"/>
    <w:tmpl w:val="7CDEEC7A"/>
    <w:lvl w:ilvl="0" w:tplc="2DC42F20">
      <w:start w:val="1"/>
      <w:numFmt w:val="bullet"/>
      <w:lvlText w:val="–"/>
      <w:lvlJc w:val="left"/>
      <w:pPr>
        <w:ind w:left="928" w:hanging="360"/>
      </w:pPr>
      <w:rPr>
        <w:rFonts w:ascii="Times New Roman" w:hAnsi="Times New Roman" w:cs="Times New Roman"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nsid w:val="049C1656"/>
    <w:multiLevelType w:val="hybridMultilevel"/>
    <w:tmpl w:val="31E0B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083876"/>
    <w:multiLevelType w:val="hybridMultilevel"/>
    <w:tmpl w:val="A2C62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3D48AD"/>
    <w:multiLevelType w:val="hybridMultilevel"/>
    <w:tmpl w:val="59D0DD56"/>
    <w:lvl w:ilvl="0" w:tplc="7D103E4C">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836C2D"/>
    <w:multiLevelType w:val="hybridMultilevel"/>
    <w:tmpl w:val="E87202A4"/>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A321BE"/>
    <w:multiLevelType w:val="hybridMultilevel"/>
    <w:tmpl w:val="27987B3C"/>
    <w:lvl w:ilvl="0" w:tplc="E0E8E928">
      <w:numFmt w:val="bullet"/>
      <w:lvlText w:val="•"/>
      <w:lvlJc w:val="left"/>
      <w:pPr>
        <w:ind w:left="720" w:hanging="360"/>
      </w:pPr>
      <w:rPr>
        <w:rFonts w:ascii="Times New Roman" w:eastAsiaTheme="minorHAnsi" w:hAnsi="Times New Roman" w:cs="Times New Roman" w:hint="default"/>
      </w:rPr>
    </w:lvl>
    <w:lvl w:ilvl="1" w:tplc="E0E8E92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B001B5"/>
    <w:multiLevelType w:val="hybridMultilevel"/>
    <w:tmpl w:val="63145CBE"/>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A86926"/>
    <w:multiLevelType w:val="multilevel"/>
    <w:tmpl w:val="FF60A5A0"/>
    <w:lvl w:ilvl="0">
      <w:start w:val="1"/>
      <w:numFmt w:val="decimal"/>
      <w:pStyle w:val="2"/>
      <w:lvlText w:val="%1."/>
      <w:lvlJc w:val="left"/>
      <w:pPr>
        <w:ind w:left="928" w:hanging="360"/>
      </w:pPr>
      <w:rPr>
        <w:rFonts w:ascii="Times New Roman" w:hAnsi="Times New Roman" w:cs="Times New Roman" w:hint="default"/>
        <w:color w:val="auto"/>
      </w:rPr>
    </w:lvl>
    <w:lvl w:ilvl="1">
      <w:start w:val="1"/>
      <w:numFmt w:val="decimal"/>
      <w:isLgl/>
      <w:lvlText w:val="%1.%2"/>
      <w:lvlJc w:val="left"/>
      <w:pPr>
        <w:ind w:left="1234" w:hanging="480"/>
      </w:pPr>
      <w:rPr>
        <w:rFonts w:hint="default"/>
      </w:rPr>
    </w:lvl>
    <w:lvl w:ilvl="2">
      <w:start w:val="6"/>
      <w:numFmt w:val="decimal"/>
      <w:isLgl/>
      <w:lvlText w:val="%1.%2.%3"/>
      <w:lvlJc w:val="left"/>
      <w:pPr>
        <w:ind w:left="1583"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161" w:hanging="1080"/>
      </w:pPr>
      <w:rPr>
        <w:rFonts w:hint="default"/>
      </w:rPr>
    </w:lvl>
    <w:lvl w:ilvl="5">
      <w:start w:val="1"/>
      <w:numFmt w:val="decimal"/>
      <w:isLgl/>
      <w:lvlText w:val="%1.%2.%3.%4.%5.%6"/>
      <w:lvlJc w:val="left"/>
      <w:pPr>
        <w:ind w:left="2270" w:hanging="1080"/>
      </w:pPr>
      <w:rPr>
        <w:rFonts w:hint="default"/>
      </w:rPr>
    </w:lvl>
    <w:lvl w:ilvl="6">
      <w:start w:val="1"/>
      <w:numFmt w:val="decimal"/>
      <w:isLgl/>
      <w:lvlText w:val="%1.%2.%3.%4.%5.%6.%7"/>
      <w:lvlJc w:val="left"/>
      <w:pPr>
        <w:ind w:left="2739" w:hanging="1440"/>
      </w:pPr>
      <w:rPr>
        <w:rFonts w:hint="default"/>
      </w:rPr>
    </w:lvl>
    <w:lvl w:ilvl="7">
      <w:start w:val="1"/>
      <w:numFmt w:val="decimal"/>
      <w:isLgl/>
      <w:lvlText w:val="%1.%2.%3.%4.%5.%6.%7.%8"/>
      <w:lvlJc w:val="left"/>
      <w:pPr>
        <w:ind w:left="2848" w:hanging="1440"/>
      </w:pPr>
      <w:rPr>
        <w:rFonts w:hint="default"/>
      </w:rPr>
    </w:lvl>
    <w:lvl w:ilvl="8">
      <w:start w:val="1"/>
      <w:numFmt w:val="decimal"/>
      <w:isLgl/>
      <w:lvlText w:val="%1.%2.%3.%4.%5.%6.%7.%8.%9"/>
      <w:lvlJc w:val="left"/>
      <w:pPr>
        <w:ind w:left="3317" w:hanging="1800"/>
      </w:pPr>
      <w:rPr>
        <w:rFonts w:hint="default"/>
      </w:rPr>
    </w:lvl>
  </w:abstractNum>
  <w:abstractNum w:abstractNumId="10">
    <w:nsid w:val="134038A0"/>
    <w:multiLevelType w:val="hybridMultilevel"/>
    <w:tmpl w:val="350A222E"/>
    <w:lvl w:ilvl="0" w:tplc="2DC42F20">
      <w:start w:val="1"/>
      <w:numFmt w:val="bullet"/>
      <w:lvlText w:val="–"/>
      <w:lvlJc w:val="left"/>
      <w:pPr>
        <w:ind w:left="7165" w:hanging="360"/>
      </w:pPr>
      <w:rPr>
        <w:rFonts w:ascii="Times New Roman" w:hAnsi="Times New Roman" w:cs="Times New Roman" w:hint="default"/>
      </w:rPr>
    </w:lvl>
    <w:lvl w:ilvl="1" w:tplc="04190003" w:tentative="1">
      <w:start w:val="1"/>
      <w:numFmt w:val="bullet"/>
      <w:lvlText w:val="o"/>
      <w:lvlJc w:val="left"/>
      <w:pPr>
        <w:ind w:left="7885" w:hanging="360"/>
      </w:pPr>
      <w:rPr>
        <w:rFonts w:ascii="Courier New" w:hAnsi="Courier New" w:cs="Courier New" w:hint="default"/>
      </w:rPr>
    </w:lvl>
    <w:lvl w:ilvl="2" w:tplc="04190005" w:tentative="1">
      <w:start w:val="1"/>
      <w:numFmt w:val="bullet"/>
      <w:lvlText w:val=""/>
      <w:lvlJc w:val="left"/>
      <w:pPr>
        <w:ind w:left="8605" w:hanging="360"/>
      </w:pPr>
      <w:rPr>
        <w:rFonts w:ascii="Wingdings" w:hAnsi="Wingdings" w:hint="default"/>
      </w:rPr>
    </w:lvl>
    <w:lvl w:ilvl="3" w:tplc="04190001" w:tentative="1">
      <w:start w:val="1"/>
      <w:numFmt w:val="bullet"/>
      <w:lvlText w:val=""/>
      <w:lvlJc w:val="left"/>
      <w:pPr>
        <w:ind w:left="9325" w:hanging="360"/>
      </w:pPr>
      <w:rPr>
        <w:rFonts w:ascii="Symbol" w:hAnsi="Symbol" w:hint="default"/>
      </w:rPr>
    </w:lvl>
    <w:lvl w:ilvl="4" w:tplc="04190003" w:tentative="1">
      <w:start w:val="1"/>
      <w:numFmt w:val="bullet"/>
      <w:lvlText w:val="o"/>
      <w:lvlJc w:val="left"/>
      <w:pPr>
        <w:ind w:left="10045" w:hanging="360"/>
      </w:pPr>
      <w:rPr>
        <w:rFonts w:ascii="Courier New" w:hAnsi="Courier New" w:cs="Courier New" w:hint="default"/>
      </w:rPr>
    </w:lvl>
    <w:lvl w:ilvl="5" w:tplc="04190005" w:tentative="1">
      <w:start w:val="1"/>
      <w:numFmt w:val="bullet"/>
      <w:lvlText w:val=""/>
      <w:lvlJc w:val="left"/>
      <w:pPr>
        <w:ind w:left="10765" w:hanging="360"/>
      </w:pPr>
      <w:rPr>
        <w:rFonts w:ascii="Wingdings" w:hAnsi="Wingdings" w:hint="default"/>
      </w:rPr>
    </w:lvl>
    <w:lvl w:ilvl="6" w:tplc="04190001" w:tentative="1">
      <w:start w:val="1"/>
      <w:numFmt w:val="bullet"/>
      <w:lvlText w:val=""/>
      <w:lvlJc w:val="left"/>
      <w:pPr>
        <w:ind w:left="11485" w:hanging="360"/>
      </w:pPr>
      <w:rPr>
        <w:rFonts w:ascii="Symbol" w:hAnsi="Symbol" w:hint="default"/>
      </w:rPr>
    </w:lvl>
    <w:lvl w:ilvl="7" w:tplc="04190003" w:tentative="1">
      <w:start w:val="1"/>
      <w:numFmt w:val="bullet"/>
      <w:lvlText w:val="o"/>
      <w:lvlJc w:val="left"/>
      <w:pPr>
        <w:ind w:left="12205" w:hanging="360"/>
      </w:pPr>
      <w:rPr>
        <w:rFonts w:ascii="Courier New" w:hAnsi="Courier New" w:cs="Courier New" w:hint="default"/>
      </w:rPr>
    </w:lvl>
    <w:lvl w:ilvl="8" w:tplc="04190005" w:tentative="1">
      <w:start w:val="1"/>
      <w:numFmt w:val="bullet"/>
      <w:lvlText w:val=""/>
      <w:lvlJc w:val="left"/>
      <w:pPr>
        <w:ind w:left="12925" w:hanging="360"/>
      </w:pPr>
      <w:rPr>
        <w:rFonts w:ascii="Wingdings" w:hAnsi="Wingdings" w:hint="default"/>
      </w:rPr>
    </w:lvl>
  </w:abstractNum>
  <w:abstractNum w:abstractNumId="11">
    <w:nsid w:val="14077C5F"/>
    <w:multiLevelType w:val="hybridMultilevel"/>
    <w:tmpl w:val="3D86A8AA"/>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175914"/>
    <w:multiLevelType w:val="hybridMultilevel"/>
    <w:tmpl w:val="8EACF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9E2C64"/>
    <w:multiLevelType w:val="hybridMultilevel"/>
    <w:tmpl w:val="4B80EF02"/>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FB6BDC"/>
    <w:multiLevelType w:val="hybridMultilevel"/>
    <w:tmpl w:val="354C2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FE07C6B"/>
    <w:multiLevelType w:val="hybridMultilevel"/>
    <w:tmpl w:val="D7988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117C7F"/>
    <w:multiLevelType w:val="hybridMultilevel"/>
    <w:tmpl w:val="E3E0C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540A36"/>
    <w:multiLevelType w:val="hybridMultilevel"/>
    <w:tmpl w:val="C2A6F3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895035C"/>
    <w:multiLevelType w:val="hybridMultilevel"/>
    <w:tmpl w:val="25DA5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ADA211E"/>
    <w:multiLevelType w:val="hybridMultilevel"/>
    <w:tmpl w:val="83CC9090"/>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863D44"/>
    <w:multiLevelType w:val="hybridMultilevel"/>
    <w:tmpl w:val="3692D2C6"/>
    <w:lvl w:ilvl="0" w:tplc="E0E8E9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2323E7"/>
    <w:multiLevelType w:val="hybridMultilevel"/>
    <w:tmpl w:val="F3A49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E94D8B"/>
    <w:multiLevelType w:val="hybridMultilevel"/>
    <w:tmpl w:val="1B4EC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5648A5"/>
    <w:multiLevelType w:val="hybridMultilevel"/>
    <w:tmpl w:val="6B204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271F46"/>
    <w:multiLevelType w:val="hybridMultilevel"/>
    <w:tmpl w:val="D04CA678"/>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126CF0"/>
    <w:multiLevelType w:val="hybridMultilevel"/>
    <w:tmpl w:val="D06E91EA"/>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7F03E6"/>
    <w:multiLevelType w:val="hybridMultilevel"/>
    <w:tmpl w:val="8C14804A"/>
    <w:lvl w:ilvl="0" w:tplc="2DC42F20">
      <w:start w:val="1"/>
      <w:numFmt w:val="bullet"/>
      <w:lvlText w:val="–"/>
      <w:lvlJc w:val="left"/>
      <w:pPr>
        <w:ind w:left="1344" w:hanging="360"/>
      </w:pPr>
      <w:rPr>
        <w:rFonts w:ascii="Times New Roman" w:hAnsi="Times New Roman" w:cs="Times New Roman"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7">
    <w:nsid w:val="3A9655D2"/>
    <w:multiLevelType w:val="hybridMultilevel"/>
    <w:tmpl w:val="643EF86C"/>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FB12385"/>
    <w:multiLevelType w:val="hybridMultilevel"/>
    <w:tmpl w:val="3F622348"/>
    <w:lvl w:ilvl="0" w:tplc="0419000F">
      <w:start w:val="1"/>
      <w:numFmt w:val="decimal"/>
      <w:lvlText w:val="%1."/>
      <w:lvlJc w:val="left"/>
      <w:pPr>
        <w:ind w:left="360" w:hanging="360"/>
      </w:pPr>
    </w:lvl>
    <w:lvl w:ilvl="1" w:tplc="E0E8E928">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647085"/>
    <w:multiLevelType w:val="hybridMultilevel"/>
    <w:tmpl w:val="BE3EF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1907109"/>
    <w:multiLevelType w:val="hybridMultilevel"/>
    <w:tmpl w:val="B4141190"/>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2950CDB"/>
    <w:multiLevelType w:val="hybridMultilevel"/>
    <w:tmpl w:val="DFF082E4"/>
    <w:lvl w:ilvl="0" w:tplc="EE3C2ED6">
      <w:start w:val="1"/>
      <w:numFmt w:val="bullet"/>
      <w:lvlText w:val=""/>
      <w:lvlJc w:val="left"/>
      <w:pPr>
        <w:ind w:left="811" w:hanging="360"/>
      </w:pPr>
      <w:rPr>
        <w:rFonts w:ascii="Symbol" w:hAnsi="Symbol" w:cs="Symbol" w:hint="default"/>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32">
    <w:nsid w:val="47E8453D"/>
    <w:multiLevelType w:val="hybridMultilevel"/>
    <w:tmpl w:val="E93AFAF6"/>
    <w:lvl w:ilvl="0" w:tplc="E47E6B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9F74942"/>
    <w:multiLevelType w:val="hybridMultilevel"/>
    <w:tmpl w:val="51ACC8E6"/>
    <w:lvl w:ilvl="0" w:tplc="E0E8E928">
      <w:numFmt w:val="bullet"/>
      <w:lvlText w:val="•"/>
      <w:lvlJc w:val="left"/>
      <w:pPr>
        <w:ind w:left="720" w:hanging="360"/>
      </w:pPr>
      <w:rPr>
        <w:rFonts w:ascii="Times New Roman" w:eastAsiaTheme="minorHAnsi" w:hAnsi="Times New Roman" w:cs="Times New Roman" w:hint="default"/>
      </w:rPr>
    </w:lvl>
    <w:lvl w:ilvl="1" w:tplc="E0E8E92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A084C30"/>
    <w:multiLevelType w:val="hybridMultilevel"/>
    <w:tmpl w:val="26AAC436"/>
    <w:lvl w:ilvl="0" w:tplc="0C6A8C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794DBB"/>
    <w:multiLevelType w:val="hybridMultilevel"/>
    <w:tmpl w:val="8E20D760"/>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B17783F"/>
    <w:multiLevelType w:val="hybridMultilevel"/>
    <w:tmpl w:val="60286936"/>
    <w:lvl w:ilvl="0" w:tplc="7D103E4C">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37">
    <w:nsid w:val="4C3134C6"/>
    <w:multiLevelType w:val="hybridMultilevel"/>
    <w:tmpl w:val="8912185C"/>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C5C26E4"/>
    <w:multiLevelType w:val="hybridMultilevel"/>
    <w:tmpl w:val="BC1E7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E195422"/>
    <w:multiLevelType w:val="hybridMultilevel"/>
    <w:tmpl w:val="B2F881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E9866F4"/>
    <w:multiLevelType w:val="hybridMultilevel"/>
    <w:tmpl w:val="E90CFB86"/>
    <w:lvl w:ilvl="0" w:tplc="BDC4A004">
      <w:start w:val="1"/>
      <w:numFmt w:val="decimal"/>
      <w:lvlText w:val="%1."/>
      <w:lvlJc w:val="left"/>
      <w:pPr>
        <w:ind w:left="1429" w:hanging="360"/>
      </w:pPr>
      <w:rPr>
        <w:rFonts w:ascii="Times New Roman" w:hAnsi="Times New Roman" w:cs="Times New Roman" w:hint="default"/>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0E654A4"/>
    <w:multiLevelType w:val="hybridMultilevel"/>
    <w:tmpl w:val="DF12664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2374282"/>
    <w:multiLevelType w:val="hybridMultilevel"/>
    <w:tmpl w:val="5B961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6102A1"/>
    <w:multiLevelType w:val="hybridMultilevel"/>
    <w:tmpl w:val="F9D875B0"/>
    <w:lvl w:ilvl="0" w:tplc="7D103E4C">
      <w:start w:val="1"/>
      <w:numFmt w:val="decimal"/>
      <w:lvlText w:val="%1."/>
      <w:lvlJc w:val="left"/>
      <w:pPr>
        <w:ind w:left="155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58CB1D05"/>
    <w:multiLevelType w:val="hybridMultilevel"/>
    <w:tmpl w:val="1848C3C6"/>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F5C058F"/>
    <w:multiLevelType w:val="hybridMultilevel"/>
    <w:tmpl w:val="F3A49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B97AA0"/>
    <w:multiLevelType w:val="hybridMultilevel"/>
    <w:tmpl w:val="5AD076BC"/>
    <w:lvl w:ilvl="0" w:tplc="2DC42F2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08C2478"/>
    <w:multiLevelType w:val="hybridMultilevel"/>
    <w:tmpl w:val="E8B60A4E"/>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20107C5"/>
    <w:multiLevelType w:val="hybridMultilevel"/>
    <w:tmpl w:val="60286936"/>
    <w:lvl w:ilvl="0" w:tplc="7D103E4C">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49">
    <w:nsid w:val="67852970"/>
    <w:multiLevelType w:val="hybridMultilevel"/>
    <w:tmpl w:val="C6D67274"/>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B7065D"/>
    <w:multiLevelType w:val="hybridMultilevel"/>
    <w:tmpl w:val="E93AFAF6"/>
    <w:lvl w:ilvl="0" w:tplc="E47E6B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CD15241"/>
    <w:multiLevelType w:val="hybridMultilevel"/>
    <w:tmpl w:val="A4AAB706"/>
    <w:lvl w:ilvl="0" w:tplc="7D103E4C">
      <w:start w:val="1"/>
      <w:numFmt w:val="decimal"/>
      <w:lvlText w:val="%1."/>
      <w:lvlJc w:val="left"/>
      <w:pPr>
        <w:ind w:left="1551"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73927F8A"/>
    <w:multiLevelType w:val="hybridMultilevel"/>
    <w:tmpl w:val="86584FC2"/>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3D055C0"/>
    <w:multiLevelType w:val="hybridMultilevel"/>
    <w:tmpl w:val="C6508386"/>
    <w:lvl w:ilvl="0" w:tplc="382C73D4">
      <w:start w:val="1"/>
      <w:numFmt w:val="decimal"/>
      <w:lvlText w:val="%1)"/>
      <w:lvlJc w:val="left"/>
      <w:pPr>
        <w:tabs>
          <w:tab w:val="num" w:pos="720"/>
        </w:tabs>
        <w:ind w:left="720" w:hanging="360"/>
      </w:pPr>
    </w:lvl>
    <w:lvl w:ilvl="1" w:tplc="ECE6E7EC" w:tentative="1">
      <w:start w:val="1"/>
      <w:numFmt w:val="decimal"/>
      <w:lvlText w:val="%2)"/>
      <w:lvlJc w:val="left"/>
      <w:pPr>
        <w:tabs>
          <w:tab w:val="num" w:pos="1440"/>
        </w:tabs>
        <w:ind w:left="1440" w:hanging="360"/>
      </w:pPr>
    </w:lvl>
    <w:lvl w:ilvl="2" w:tplc="02F245AE" w:tentative="1">
      <w:start w:val="1"/>
      <w:numFmt w:val="decimal"/>
      <w:lvlText w:val="%3)"/>
      <w:lvlJc w:val="left"/>
      <w:pPr>
        <w:tabs>
          <w:tab w:val="num" w:pos="2160"/>
        </w:tabs>
        <w:ind w:left="2160" w:hanging="360"/>
      </w:pPr>
    </w:lvl>
    <w:lvl w:ilvl="3" w:tplc="8B04C4D4" w:tentative="1">
      <w:start w:val="1"/>
      <w:numFmt w:val="decimal"/>
      <w:lvlText w:val="%4)"/>
      <w:lvlJc w:val="left"/>
      <w:pPr>
        <w:tabs>
          <w:tab w:val="num" w:pos="2880"/>
        </w:tabs>
        <w:ind w:left="2880" w:hanging="360"/>
      </w:pPr>
    </w:lvl>
    <w:lvl w:ilvl="4" w:tplc="9056C134" w:tentative="1">
      <w:start w:val="1"/>
      <w:numFmt w:val="decimal"/>
      <w:lvlText w:val="%5)"/>
      <w:lvlJc w:val="left"/>
      <w:pPr>
        <w:tabs>
          <w:tab w:val="num" w:pos="3600"/>
        </w:tabs>
        <w:ind w:left="3600" w:hanging="360"/>
      </w:pPr>
    </w:lvl>
    <w:lvl w:ilvl="5" w:tplc="A25EA05A" w:tentative="1">
      <w:start w:val="1"/>
      <w:numFmt w:val="decimal"/>
      <w:lvlText w:val="%6)"/>
      <w:lvlJc w:val="left"/>
      <w:pPr>
        <w:tabs>
          <w:tab w:val="num" w:pos="4320"/>
        </w:tabs>
        <w:ind w:left="4320" w:hanging="360"/>
      </w:pPr>
    </w:lvl>
    <w:lvl w:ilvl="6" w:tplc="0A863BAC" w:tentative="1">
      <w:start w:val="1"/>
      <w:numFmt w:val="decimal"/>
      <w:lvlText w:val="%7)"/>
      <w:lvlJc w:val="left"/>
      <w:pPr>
        <w:tabs>
          <w:tab w:val="num" w:pos="5040"/>
        </w:tabs>
        <w:ind w:left="5040" w:hanging="360"/>
      </w:pPr>
    </w:lvl>
    <w:lvl w:ilvl="7" w:tplc="C6C2A6AA" w:tentative="1">
      <w:start w:val="1"/>
      <w:numFmt w:val="decimal"/>
      <w:lvlText w:val="%8)"/>
      <w:lvlJc w:val="left"/>
      <w:pPr>
        <w:tabs>
          <w:tab w:val="num" w:pos="5760"/>
        </w:tabs>
        <w:ind w:left="5760" w:hanging="360"/>
      </w:pPr>
    </w:lvl>
    <w:lvl w:ilvl="8" w:tplc="65806FDC" w:tentative="1">
      <w:start w:val="1"/>
      <w:numFmt w:val="decimal"/>
      <w:lvlText w:val="%9)"/>
      <w:lvlJc w:val="left"/>
      <w:pPr>
        <w:tabs>
          <w:tab w:val="num" w:pos="6480"/>
        </w:tabs>
        <w:ind w:left="6480" w:hanging="360"/>
      </w:pPr>
    </w:lvl>
  </w:abstractNum>
  <w:abstractNum w:abstractNumId="54">
    <w:nsid w:val="74165239"/>
    <w:multiLevelType w:val="hybridMultilevel"/>
    <w:tmpl w:val="1F7E9B1A"/>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8DC5B85"/>
    <w:multiLevelType w:val="hybridMultilevel"/>
    <w:tmpl w:val="6D5A8B72"/>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A820D63"/>
    <w:multiLevelType w:val="hybridMultilevel"/>
    <w:tmpl w:val="6A8E57FA"/>
    <w:lvl w:ilvl="0" w:tplc="2DC42F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CB56F40"/>
    <w:multiLevelType w:val="hybridMultilevel"/>
    <w:tmpl w:val="7D90A25A"/>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6942B2"/>
    <w:multiLevelType w:val="hybridMultilevel"/>
    <w:tmpl w:val="60286936"/>
    <w:lvl w:ilvl="0" w:tplc="7D103E4C">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9">
    <w:nsid w:val="7FD73F4D"/>
    <w:multiLevelType w:val="hybridMultilevel"/>
    <w:tmpl w:val="5E2C34C8"/>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41"/>
  </w:num>
  <w:num w:numId="3">
    <w:abstractNumId w:val="23"/>
  </w:num>
  <w:num w:numId="4">
    <w:abstractNumId w:val="22"/>
  </w:num>
  <w:num w:numId="5">
    <w:abstractNumId w:val="29"/>
  </w:num>
  <w:num w:numId="6">
    <w:abstractNumId w:val="16"/>
  </w:num>
  <w:num w:numId="7">
    <w:abstractNumId w:val="0"/>
  </w:num>
  <w:num w:numId="8">
    <w:abstractNumId w:val="55"/>
  </w:num>
  <w:num w:numId="9">
    <w:abstractNumId w:val="57"/>
  </w:num>
  <w:num w:numId="10">
    <w:abstractNumId w:val="59"/>
  </w:num>
  <w:num w:numId="11">
    <w:abstractNumId w:val="49"/>
  </w:num>
  <w:num w:numId="12">
    <w:abstractNumId w:val="24"/>
  </w:num>
  <w:num w:numId="13">
    <w:abstractNumId w:val="35"/>
  </w:num>
  <w:num w:numId="14">
    <w:abstractNumId w:val="25"/>
  </w:num>
  <w:num w:numId="15">
    <w:abstractNumId w:val="52"/>
  </w:num>
  <w:num w:numId="16">
    <w:abstractNumId w:val="30"/>
  </w:num>
  <w:num w:numId="17">
    <w:abstractNumId w:val="11"/>
  </w:num>
  <w:num w:numId="18">
    <w:abstractNumId w:val="47"/>
  </w:num>
  <w:num w:numId="19">
    <w:abstractNumId w:val="6"/>
  </w:num>
  <w:num w:numId="20">
    <w:abstractNumId w:val="40"/>
  </w:num>
  <w:num w:numId="21">
    <w:abstractNumId w:val="37"/>
  </w:num>
  <w:num w:numId="22">
    <w:abstractNumId w:val="31"/>
  </w:num>
  <w:num w:numId="23">
    <w:abstractNumId w:val="54"/>
  </w:num>
  <w:num w:numId="24">
    <w:abstractNumId w:val="28"/>
  </w:num>
  <w:num w:numId="25">
    <w:abstractNumId w:val="53"/>
  </w:num>
  <w:num w:numId="26">
    <w:abstractNumId w:val="15"/>
  </w:num>
  <w:num w:numId="27">
    <w:abstractNumId w:val="3"/>
  </w:num>
  <w:num w:numId="28">
    <w:abstractNumId w:val="4"/>
  </w:num>
  <w:num w:numId="29">
    <w:abstractNumId w:val="17"/>
  </w:num>
  <w:num w:numId="30">
    <w:abstractNumId w:val="2"/>
  </w:num>
  <w:num w:numId="31">
    <w:abstractNumId w:val="34"/>
  </w:num>
  <w:num w:numId="32">
    <w:abstractNumId w:val="20"/>
  </w:num>
  <w:num w:numId="33">
    <w:abstractNumId w:val="13"/>
  </w:num>
  <w:num w:numId="34">
    <w:abstractNumId w:val="19"/>
  </w:num>
  <w:num w:numId="35">
    <w:abstractNumId w:val="33"/>
  </w:num>
  <w:num w:numId="36">
    <w:abstractNumId w:val="7"/>
  </w:num>
  <w:num w:numId="37">
    <w:abstractNumId w:val="8"/>
  </w:num>
  <w:num w:numId="38">
    <w:abstractNumId w:val="27"/>
  </w:num>
  <w:num w:numId="39">
    <w:abstractNumId w:val="10"/>
  </w:num>
  <w:num w:numId="40">
    <w:abstractNumId w:val="46"/>
  </w:num>
  <w:num w:numId="41">
    <w:abstractNumId w:val="44"/>
  </w:num>
  <w:num w:numId="42">
    <w:abstractNumId w:val="56"/>
  </w:num>
  <w:num w:numId="43">
    <w:abstractNumId w:val="9"/>
  </w:num>
  <w:num w:numId="44">
    <w:abstractNumId w:val="21"/>
  </w:num>
  <w:num w:numId="45">
    <w:abstractNumId w:val="45"/>
  </w:num>
  <w:num w:numId="46">
    <w:abstractNumId w:val="42"/>
  </w:num>
  <w:num w:numId="47">
    <w:abstractNumId w:val="12"/>
  </w:num>
  <w:num w:numId="48">
    <w:abstractNumId w:val="32"/>
  </w:num>
  <w:num w:numId="49">
    <w:abstractNumId w:val="50"/>
  </w:num>
  <w:num w:numId="50">
    <w:abstractNumId w:val="9"/>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14"/>
  </w:num>
  <w:num w:numId="53">
    <w:abstractNumId w:val="38"/>
  </w:num>
  <w:num w:numId="54">
    <w:abstractNumId w:val="26"/>
  </w:num>
  <w:num w:numId="55">
    <w:abstractNumId w:val="58"/>
  </w:num>
  <w:num w:numId="56">
    <w:abstractNumId w:val="36"/>
  </w:num>
  <w:num w:numId="57">
    <w:abstractNumId w:val="48"/>
  </w:num>
  <w:num w:numId="58">
    <w:abstractNumId w:val="43"/>
  </w:num>
  <w:num w:numId="59">
    <w:abstractNumId w:val="5"/>
  </w:num>
  <w:num w:numId="60">
    <w:abstractNumId w:val="51"/>
  </w:num>
  <w:num w:numId="61">
    <w:abstractNumId w:val="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372"/>
    <w:rsid w:val="00000211"/>
    <w:rsid w:val="0000056F"/>
    <w:rsid w:val="0000174F"/>
    <w:rsid w:val="00001FFD"/>
    <w:rsid w:val="00002283"/>
    <w:rsid w:val="00003777"/>
    <w:rsid w:val="00003AEC"/>
    <w:rsid w:val="00004A01"/>
    <w:rsid w:val="0000524C"/>
    <w:rsid w:val="000056EB"/>
    <w:rsid w:val="0000673C"/>
    <w:rsid w:val="0000676E"/>
    <w:rsid w:val="00006BBB"/>
    <w:rsid w:val="000075A8"/>
    <w:rsid w:val="000109C8"/>
    <w:rsid w:val="00010E08"/>
    <w:rsid w:val="00011037"/>
    <w:rsid w:val="00011712"/>
    <w:rsid w:val="00011AC4"/>
    <w:rsid w:val="00011D95"/>
    <w:rsid w:val="00012055"/>
    <w:rsid w:val="0001209D"/>
    <w:rsid w:val="00012B36"/>
    <w:rsid w:val="0001313D"/>
    <w:rsid w:val="000133CD"/>
    <w:rsid w:val="00013752"/>
    <w:rsid w:val="00014886"/>
    <w:rsid w:val="00014A8A"/>
    <w:rsid w:val="00014A98"/>
    <w:rsid w:val="00015182"/>
    <w:rsid w:val="000152B7"/>
    <w:rsid w:val="00016A64"/>
    <w:rsid w:val="00016C39"/>
    <w:rsid w:val="00016F42"/>
    <w:rsid w:val="00017A0E"/>
    <w:rsid w:val="00017F60"/>
    <w:rsid w:val="00017FA0"/>
    <w:rsid w:val="00021052"/>
    <w:rsid w:val="000210E6"/>
    <w:rsid w:val="00021BD4"/>
    <w:rsid w:val="00021CDD"/>
    <w:rsid w:val="000224B7"/>
    <w:rsid w:val="00022B5C"/>
    <w:rsid w:val="000230ED"/>
    <w:rsid w:val="00023203"/>
    <w:rsid w:val="000243D1"/>
    <w:rsid w:val="00024591"/>
    <w:rsid w:val="00024596"/>
    <w:rsid w:val="000245A4"/>
    <w:rsid w:val="00024C0C"/>
    <w:rsid w:val="000254BB"/>
    <w:rsid w:val="00025C2F"/>
    <w:rsid w:val="000264A0"/>
    <w:rsid w:val="000265D5"/>
    <w:rsid w:val="00026991"/>
    <w:rsid w:val="000277F7"/>
    <w:rsid w:val="00027947"/>
    <w:rsid w:val="00027DCE"/>
    <w:rsid w:val="00030341"/>
    <w:rsid w:val="00030761"/>
    <w:rsid w:val="00031132"/>
    <w:rsid w:val="00031D0B"/>
    <w:rsid w:val="00032F0F"/>
    <w:rsid w:val="000332B2"/>
    <w:rsid w:val="00033D2B"/>
    <w:rsid w:val="0003421A"/>
    <w:rsid w:val="00034C4D"/>
    <w:rsid w:val="000356DC"/>
    <w:rsid w:val="000369C2"/>
    <w:rsid w:val="000369C4"/>
    <w:rsid w:val="00036DDE"/>
    <w:rsid w:val="00036F27"/>
    <w:rsid w:val="00037892"/>
    <w:rsid w:val="00037FE1"/>
    <w:rsid w:val="0004003B"/>
    <w:rsid w:val="00040481"/>
    <w:rsid w:val="000407BC"/>
    <w:rsid w:val="000411CD"/>
    <w:rsid w:val="000414A3"/>
    <w:rsid w:val="0004154C"/>
    <w:rsid w:val="000426F9"/>
    <w:rsid w:val="00042826"/>
    <w:rsid w:val="0004392B"/>
    <w:rsid w:val="00043E75"/>
    <w:rsid w:val="000447E3"/>
    <w:rsid w:val="00044F71"/>
    <w:rsid w:val="000452E3"/>
    <w:rsid w:val="00045A7C"/>
    <w:rsid w:val="00046226"/>
    <w:rsid w:val="000469EA"/>
    <w:rsid w:val="00046BA6"/>
    <w:rsid w:val="000475EC"/>
    <w:rsid w:val="0005068C"/>
    <w:rsid w:val="000514A4"/>
    <w:rsid w:val="00051FCC"/>
    <w:rsid w:val="0005214E"/>
    <w:rsid w:val="000526D1"/>
    <w:rsid w:val="000530D4"/>
    <w:rsid w:val="0005367E"/>
    <w:rsid w:val="00053FA8"/>
    <w:rsid w:val="0005400F"/>
    <w:rsid w:val="00054356"/>
    <w:rsid w:val="00055178"/>
    <w:rsid w:val="000552C9"/>
    <w:rsid w:val="00055313"/>
    <w:rsid w:val="000554D9"/>
    <w:rsid w:val="00055901"/>
    <w:rsid w:val="000559F1"/>
    <w:rsid w:val="00056E3F"/>
    <w:rsid w:val="0005727D"/>
    <w:rsid w:val="00057CBE"/>
    <w:rsid w:val="00057DD5"/>
    <w:rsid w:val="00057DFC"/>
    <w:rsid w:val="00060295"/>
    <w:rsid w:val="000604D4"/>
    <w:rsid w:val="00060EBF"/>
    <w:rsid w:val="00060EF9"/>
    <w:rsid w:val="00061370"/>
    <w:rsid w:val="000615A1"/>
    <w:rsid w:val="00061D1C"/>
    <w:rsid w:val="00061EB8"/>
    <w:rsid w:val="00061F48"/>
    <w:rsid w:val="0006224C"/>
    <w:rsid w:val="00062BAE"/>
    <w:rsid w:val="00063557"/>
    <w:rsid w:val="0006501A"/>
    <w:rsid w:val="000654F3"/>
    <w:rsid w:val="00065751"/>
    <w:rsid w:val="00065B93"/>
    <w:rsid w:val="00065D10"/>
    <w:rsid w:val="00065F06"/>
    <w:rsid w:val="00065FAA"/>
    <w:rsid w:val="000661B0"/>
    <w:rsid w:val="00067100"/>
    <w:rsid w:val="00067285"/>
    <w:rsid w:val="00067B43"/>
    <w:rsid w:val="000709AD"/>
    <w:rsid w:val="000717E6"/>
    <w:rsid w:val="000718B6"/>
    <w:rsid w:val="00071D64"/>
    <w:rsid w:val="00071E28"/>
    <w:rsid w:val="00071F55"/>
    <w:rsid w:val="00072275"/>
    <w:rsid w:val="00072359"/>
    <w:rsid w:val="00072410"/>
    <w:rsid w:val="00072912"/>
    <w:rsid w:val="00073479"/>
    <w:rsid w:val="0007374C"/>
    <w:rsid w:val="00073A6F"/>
    <w:rsid w:val="00074FBD"/>
    <w:rsid w:val="00075343"/>
    <w:rsid w:val="000759B3"/>
    <w:rsid w:val="00075F3D"/>
    <w:rsid w:val="00075FD9"/>
    <w:rsid w:val="000761D0"/>
    <w:rsid w:val="00076807"/>
    <w:rsid w:val="00076829"/>
    <w:rsid w:val="00076DF6"/>
    <w:rsid w:val="00076FAC"/>
    <w:rsid w:val="00077C2D"/>
    <w:rsid w:val="0008022C"/>
    <w:rsid w:val="00080D45"/>
    <w:rsid w:val="00081682"/>
    <w:rsid w:val="00081D5A"/>
    <w:rsid w:val="00082030"/>
    <w:rsid w:val="000820E3"/>
    <w:rsid w:val="00082395"/>
    <w:rsid w:val="00082543"/>
    <w:rsid w:val="00082677"/>
    <w:rsid w:val="00082B42"/>
    <w:rsid w:val="00082C41"/>
    <w:rsid w:val="0008321A"/>
    <w:rsid w:val="00084527"/>
    <w:rsid w:val="00084C0C"/>
    <w:rsid w:val="00085782"/>
    <w:rsid w:val="00085E7E"/>
    <w:rsid w:val="000860F6"/>
    <w:rsid w:val="00086396"/>
    <w:rsid w:val="000869F5"/>
    <w:rsid w:val="00086C3C"/>
    <w:rsid w:val="0008702A"/>
    <w:rsid w:val="000870AB"/>
    <w:rsid w:val="00087314"/>
    <w:rsid w:val="000876D1"/>
    <w:rsid w:val="00087852"/>
    <w:rsid w:val="00090466"/>
    <w:rsid w:val="000904D1"/>
    <w:rsid w:val="0009077F"/>
    <w:rsid w:val="00090B91"/>
    <w:rsid w:val="00090E07"/>
    <w:rsid w:val="00091289"/>
    <w:rsid w:val="0009155B"/>
    <w:rsid w:val="0009157F"/>
    <w:rsid w:val="000915A3"/>
    <w:rsid w:val="00091893"/>
    <w:rsid w:val="00091CC8"/>
    <w:rsid w:val="00091EAE"/>
    <w:rsid w:val="00092379"/>
    <w:rsid w:val="0009238B"/>
    <w:rsid w:val="00092B3E"/>
    <w:rsid w:val="00093145"/>
    <w:rsid w:val="000932F9"/>
    <w:rsid w:val="00093CCD"/>
    <w:rsid w:val="00093D8E"/>
    <w:rsid w:val="0009414F"/>
    <w:rsid w:val="00094162"/>
    <w:rsid w:val="00095105"/>
    <w:rsid w:val="0009540C"/>
    <w:rsid w:val="000957EA"/>
    <w:rsid w:val="000957F5"/>
    <w:rsid w:val="000958E5"/>
    <w:rsid w:val="00095CF5"/>
    <w:rsid w:val="00095D92"/>
    <w:rsid w:val="00096638"/>
    <w:rsid w:val="00096C6F"/>
    <w:rsid w:val="00097BC1"/>
    <w:rsid w:val="000A009E"/>
    <w:rsid w:val="000A070E"/>
    <w:rsid w:val="000A11E2"/>
    <w:rsid w:val="000A1719"/>
    <w:rsid w:val="000A2143"/>
    <w:rsid w:val="000A252C"/>
    <w:rsid w:val="000A2687"/>
    <w:rsid w:val="000A288D"/>
    <w:rsid w:val="000A2A71"/>
    <w:rsid w:val="000A2DD9"/>
    <w:rsid w:val="000A36B2"/>
    <w:rsid w:val="000A36DB"/>
    <w:rsid w:val="000A371D"/>
    <w:rsid w:val="000A482F"/>
    <w:rsid w:val="000A48A0"/>
    <w:rsid w:val="000A51B1"/>
    <w:rsid w:val="000A52D4"/>
    <w:rsid w:val="000B1443"/>
    <w:rsid w:val="000B16D7"/>
    <w:rsid w:val="000B1DF6"/>
    <w:rsid w:val="000B20C2"/>
    <w:rsid w:val="000B290D"/>
    <w:rsid w:val="000B2927"/>
    <w:rsid w:val="000B2C35"/>
    <w:rsid w:val="000B2FF1"/>
    <w:rsid w:val="000B3266"/>
    <w:rsid w:val="000B3721"/>
    <w:rsid w:val="000B3739"/>
    <w:rsid w:val="000B37FB"/>
    <w:rsid w:val="000B5040"/>
    <w:rsid w:val="000B5205"/>
    <w:rsid w:val="000B5321"/>
    <w:rsid w:val="000B54F0"/>
    <w:rsid w:val="000B56B9"/>
    <w:rsid w:val="000B6138"/>
    <w:rsid w:val="000B6575"/>
    <w:rsid w:val="000B659B"/>
    <w:rsid w:val="000B67CE"/>
    <w:rsid w:val="000B6FB1"/>
    <w:rsid w:val="000B71C2"/>
    <w:rsid w:val="000B72B5"/>
    <w:rsid w:val="000B75BD"/>
    <w:rsid w:val="000B798A"/>
    <w:rsid w:val="000B7C07"/>
    <w:rsid w:val="000B7CFF"/>
    <w:rsid w:val="000B7F50"/>
    <w:rsid w:val="000C119A"/>
    <w:rsid w:val="000C199C"/>
    <w:rsid w:val="000C214C"/>
    <w:rsid w:val="000C261A"/>
    <w:rsid w:val="000C26D5"/>
    <w:rsid w:val="000C307F"/>
    <w:rsid w:val="000C3119"/>
    <w:rsid w:val="000C3E30"/>
    <w:rsid w:val="000C4591"/>
    <w:rsid w:val="000C4AF0"/>
    <w:rsid w:val="000C4B93"/>
    <w:rsid w:val="000C4BC3"/>
    <w:rsid w:val="000C4C62"/>
    <w:rsid w:val="000C5196"/>
    <w:rsid w:val="000C5782"/>
    <w:rsid w:val="000C593C"/>
    <w:rsid w:val="000C61DE"/>
    <w:rsid w:val="000C6206"/>
    <w:rsid w:val="000C62B2"/>
    <w:rsid w:val="000C63DE"/>
    <w:rsid w:val="000C64F0"/>
    <w:rsid w:val="000C6788"/>
    <w:rsid w:val="000C7436"/>
    <w:rsid w:val="000C7958"/>
    <w:rsid w:val="000C79F6"/>
    <w:rsid w:val="000D026C"/>
    <w:rsid w:val="000D0629"/>
    <w:rsid w:val="000D0904"/>
    <w:rsid w:val="000D09A8"/>
    <w:rsid w:val="000D0AE0"/>
    <w:rsid w:val="000D13F9"/>
    <w:rsid w:val="000D2107"/>
    <w:rsid w:val="000D2494"/>
    <w:rsid w:val="000D2AF7"/>
    <w:rsid w:val="000D34BA"/>
    <w:rsid w:val="000D4039"/>
    <w:rsid w:val="000D4522"/>
    <w:rsid w:val="000D45E5"/>
    <w:rsid w:val="000D4A44"/>
    <w:rsid w:val="000D4AF1"/>
    <w:rsid w:val="000D5245"/>
    <w:rsid w:val="000D5761"/>
    <w:rsid w:val="000D64E5"/>
    <w:rsid w:val="000D6FBA"/>
    <w:rsid w:val="000D7244"/>
    <w:rsid w:val="000D75E5"/>
    <w:rsid w:val="000D769C"/>
    <w:rsid w:val="000D7748"/>
    <w:rsid w:val="000D7A18"/>
    <w:rsid w:val="000D7BA0"/>
    <w:rsid w:val="000E0561"/>
    <w:rsid w:val="000E07D7"/>
    <w:rsid w:val="000E0B7B"/>
    <w:rsid w:val="000E0BEC"/>
    <w:rsid w:val="000E113E"/>
    <w:rsid w:val="000E13D1"/>
    <w:rsid w:val="000E19A2"/>
    <w:rsid w:val="000E1A28"/>
    <w:rsid w:val="000E1AE4"/>
    <w:rsid w:val="000E1BEC"/>
    <w:rsid w:val="000E1D09"/>
    <w:rsid w:val="000E2122"/>
    <w:rsid w:val="000E2A77"/>
    <w:rsid w:val="000E2EA6"/>
    <w:rsid w:val="000E31E2"/>
    <w:rsid w:val="000E3756"/>
    <w:rsid w:val="000E3C77"/>
    <w:rsid w:val="000E42CA"/>
    <w:rsid w:val="000E4327"/>
    <w:rsid w:val="000E433C"/>
    <w:rsid w:val="000E4791"/>
    <w:rsid w:val="000E50DF"/>
    <w:rsid w:val="000E5376"/>
    <w:rsid w:val="000E5955"/>
    <w:rsid w:val="000E5A97"/>
    <w:rsid w:val="000E5B79"/>
    <w:rsid w:val="000E642A"/>
    <w:rsid w:val="000E6450"/>
    <w:rsid w:val="000E64AA"/>
    <w:rsid w:val="000E731B"/>
    <w:rsid w:val="000E7D18"/>
    <w:rsid w:val="000E7D73"/>
    <w:rsid w:val="000F00AE"/>
    <w:rsid w:val="000F0934"/>
    <w:rsid w:val="000F09A6"/>
    <w:rsid w:val="000F0B3B"/>
    <w:rsid w:val="000F1230"/>
    <w:rsid w:val="000F1793"/>
    <w:rsid w:val="000F1B87"/>
    <w:rsid w:val="000F251D"/>
    <w:rsid w:val="000F25A3"/>
    <w:rsid w:val="000F266E"/>
    <w:rsid w:val="000F2EAF"/>
    <w:rsid w:val="000F40AD"/>
    <w:rsid w:val="000F51F4"/>
    <w:rsid w:val="000F552F"/>
    <w:rsid w:val="000F5824"/>
    <w:rsid w:val="000F61BA"/>
    <w:rsid w:val="000F6613"/>
    <w:rsid w:val="000F661F"/>
    <w:rsid w:val="000F6E3B"/>
    <w:rsid w:val="000F6FA5"/>
    <w:rsid w:val="000F70D9"/>
    <w:rsid w:val="000F73DD"/>
    <w:rsid w:val="000F76F6"/>
    <w:rsid w:val="000F789B"/>
    <w:rsid w:val="000F7CB4"/>
    <w:rsid w:val="001015EE"/>
    <w:rsid w:val="00101A54"/>
    <w:rsid w:val="00101BE3"/>
    <w:rsid w:val="00102920"/>
    <w:rsid w:val="00102968"/>
    <w:rsid w:val="0010296B"/>
    <w:rsid w:val="00102EBF"/>
    <w:rsid w:val="0010343A"/>
    <w:rsid w:val="001036F2"/>
    <w:rsid w:val="0010395F"/>
    <w:rsid w:val="00103CBD"/>
    <w:rsid w:val="00103FC2"/>
    <w:rsid w:val="00103FD5"/>
    <w:rsid w:val="0010491D"/>
    <w:rsid w:val="00104A0E"/>
    <w:rsid w:val="00104EE7"/>
    <w:rsid w:val="001056FF"/>
    <w:rsid w:val="0010586E"/>
    <w:rsid w:val="00105B96"/>
    <w:rsid w:val="00105FC5"/>
    <w:rsid w:val="0010604B"/>
    <w:rsid w:val="0010669A"/>
    <w:rsid w:val="0010743F"/>
    <w:rsid w:val="001077E7"/>
    <w:rsid w:val="00107A89"/>
    <w:rsid w:val="0011006B"/>
    <w:rsid w:val="001106AA"/>
    <w:rsid w:val="00111DA6"/>
    <w:rsid w:val="001127FB"/>
    <w:rsid w:val="0011296F"/>
    <w:rsid w:val="00112C71"/>
    <w:rsid w:val="001130A4"/>
    <w:rsid w:val="00113665"/>
    <w:rsid w:val="001136D1"/>
    <w:rsid w:val="00113FAB"/>
    <w:rsid w:val="00114428"/>
    <w:rsid w:val="0011444D"/>
    <w:rsid w:val="001145D7"/>
    <w:rsid w:val="001149D9"/>
    <w:rsid w:val="00114D89"/>
    <w:rsid w:val="00114EB5"/>
    <w:rsid w:val="001154DA"/>
    <w:rsid w:val="00116615"/>
    <w:rsid w:val="00116D24"/>
    <w:rsid w:val="00117465"/>
    <w:rsid w:val="00117CA0"/>
    <w:rsid w:val="00117E68"/>
    <w:rsid w:val="00117FDD"/>
    <w:rsid w:val="001207EA"/>
    <w:rsid w:val="00120EE5"/>
    <w:rsid w:val="00121349"/>
    <w:rsid w:val="001214F3"/>
    <w:rsid w:val="00121624"/>
    <w:rsid w:val="001217CA"/>
    <w:rsid w:val="00121DCB"/>
    <w:rsid w:val="00122BB0"/>
    <w:rsid w:val="001231FB"/>
    <w:rsid w:val="00123716"/>
    <w:rsid w:val="00123A51"/>
    <w:rsid w:val="00123AB8"/>
    <w:rsid w:val="00123BF8"/>
    <w:rsid w:val="00123D09"/>
    <w:rsid w:val="00123DC4"/>
    <w:rsid w:val="00123F31"/>
    <w:rsid w:val="00123F54"/>
    <w:rsid w:val="001249BD"/>
    <w:rsid w:val="00124AC2"/>
    <w:rsid w:val="001250A4"/>
    <w:rsid w:val="001252AD"/>
    <w:rsid w:val="00125425"/>
    <w:rsid w:val="00126043"/>
    <w:rsid w:val="00126126"/>
    <w:rsid w:val="00126C2C"/>
    <w:rsid w:val="00127568"/>
    <w:rsid w:val="001307D0"/>
    <w:rsid w:val="00131174"/>
    <w:rsid w:val="001311E0"/>
    <w:rsid w:val="0013134F"/>
    <w:rsid w:val="00131A1E"/>
    <w:rsid w:val="00131A5A"/>
    <w:rsid w:val="0013276E"/>
    <w:rsid w:val="001328BE"/>
    <w:rsid w:val="00133A32"/>
    <w:rsid w:val="001341B3"/>
    <w:rsid w:val="001342EE"/>
    <w:rsid w:val="00134479"/>
    <w:rsid w:val="001349B6"/>
    <w:rsid w:val="00134A1E"/>
    <w:rsid w:val="00134B6C"/>
    <w:rsid w:val="00134F8E"/>
    <w:rsid w:val="001360BE"/>
    <w:rsid w:val="00136400"/>
    <w:rsid w:val="001364AA"/>
    <w:rsid w:val="0013732E"/>
    <w:rsid w:val="0014003C"/>
    <w:rsid w:val="00140667"/>
    <w:rsid w:val="00140C20"/>
    <w:rsid w:val="00140D50"/>
    <w:rsid w:val="001414C7"/>
    <w:rsid w:val="00141BFE"/>
    <w:rsid w:val="00142159"/>
    <w:rsid w:val="00142284"/>
    <w:rsid w:val="00142376"/>
    <w:rsid w:val="001425A3"/>
    <w:rsid w:val="00142C0F"/>
    <w:rsid w:val="00143362"/>
    <w:rsid w:val="001439AA"/>
    <w:rsid w:val="00143AC1"/>
    <w:rsid w:val="00144B51"/>
    <w:rsid w:val="00144E9F"/>
    <w:rsid w:val="001454E7"/>
    <w:rsid w:val="0014558C"/>
    <w:rsid w:val="001459F3"/>
    <w:rsid w:val="001461B3"/>
    <w:rsid w:val="00146AC9"/>
    <w:rsid w:val="00146F1B"/>
    <w:rsid w:val="001479ED"/>
    <w:rsid w:val="00147AB6"/>
    <w:rsid w:val="00147E96"/>
    <w:rsid w:val="00150091"/>
    <w:rsid w:val="001509DF"/>
    <w:rsid w:val="00150B22"/>
    <w:rsid w:val="0015164E"/>
    <w:rsid w:val="001525AF"/>
    <w:rsid w:val="00152A30"/>
    <w:rsid w:val="00152BD2"/>
    <w:rsid w:val="00153400"/>
    <w:rsid w:val="00153482"/>
    <w:rsid w:val="001538B8"/>
    <w:rsid w:val="0015391C"/>
    <w:rsid w:val="001540BA"/>
    <w:rsid w:val="001544A3"/>
    <w:rsid w:val="001547E7"/>
    <w:rsid w:val="00154F70"/>
    <w:rsid w:val="00155772"/>
    <w:rsid w:val="0015586F"/>
    <w:rsid w:val="00155D49"/>
    <w:rsid w:val="001561D5"/>
    <w:rsid w:val="001564EE"/>
    <w:rsid w:val="00156BAD"/>
    <w:rsid w:val="00156FC1"/>
    <w:rsid w:val="001578B1"/>
    <w:rsid w:val="00157903"/>
    <w:rsid w:val="00157BE0"/>
    <w:rsid w:val="00157D05"/>
    <w:rsid w:val="00157D8E"/>
    <w:rsid w:val="001602E7"/>
    <w:rsid w:val="00160B88"/>
    <w:rsid w:val="001619F7"/>
    <w:rsid w:val="00162358"/>
    <w:rsid w:val="001623C7"/>
    <w:rsid w:val="001627A4"/>
    <w:rsid w:val="00162C6A"/>
    <w:rsid w:val="00163406"/>
    <w:rsid w:val="00163FC8"/>
    <w:rsid w:val="00164077"/>
    <w:rsid w:val="00164B58"/>
    <w:rsid w:val="0016511B"/>
    <w:rsid w:val="001652C8"/>
    <w:rsid w:val="00165816"/>
    <w:rsid w:val="001659E8"/>
    <w:rsid w:val="001662E7"/>
    <w:rsid w:val="00166DB6"/>
    <w:rsid w:val="00167273"/>
    <w:rsid w:val="00167937"/>
    <w:rsid w:val="00167948"/>
    <w:rsid w:val="0016797C"/>
    <w:rsid w:val="00170024"/>
    <w:rsid w:val="001700C7"/>
    <w:rsid w:val="00170559"/>
    <w:rsid w:val="001706D1"/>
    <w:rsid w:val="001716DB"/>
    <w:rsid w:val="0017196A"/>
    <w:rsid w:val="00171A81"/>
    <w:rsid w:val="00172008"/>
    <w:rsid w:val="001726C2"/>
    <w:rsid w:val="00172EB3"/>
    <w:rsid w:val="00173763"/>
    <w:rsid w:val="00173767"/>
    <w:rsid w:val="001741E3"/>
    <w:rsid w:val="00174277"/>
    <w:rsid w:val="001742DD"/>
    <w:rsid w:val="00174A74"/>
    <w:rsid w:val="00175231"/>
    <w:rsid w:val="00175421"/>
    <w:rsid w:val="001755E9"/>
    <w:rsid w:val="0017575C"/>
    <w:rsid w:val="00175913"/>
    <w:rsid w:val="0017641A"/>
    <w:rsid w:val="001766AB"/>
    <w:rsid w:val="00176BE7"/>
    <w:rsid w:val="00176E65"/>
    <w:rsid w:val="00176F30"/>
    <w:rsid w:val="00177548"/>
    <w:rsid w:val="001776F8"/>
    <w:rsid w:val="00177775"/>
    <w:rsid w:val="00177778"/>
    <w:rsid w:val="00180D59"/>
    <w:rsid w:val="00181E09"/>
    <w:rsid w:val="00182EEC"/>
    <w:rsid w:val="00183517"/>
    <w:rsid w:val="001836E0"/>
    <w:rsid w:val="00183AD0"/>
    <w:rsid w:val="00184162"/>
    <w:rsid w:val="00184FB3"/>
    <w:rsid w:val="00185D48"/>
    <w:rsid w:val="00185DE5"/>
    <w:rsid w:val="00185FB1"/>
    <w:rsid w:val="001866D6"/>
    <w:rsid w:val="001868A6"/>
    <w:rsid w:val="00186BAA"/>
    <w:rsid w:val="00187B52"/>
    <w:rsid w:val="00187E9C"/>
    <w:rsid w:val="0019136A"/>
    <w:rsid w:val="00191B0D"/>
    <w:rsid w:val="00191FF8"/>
    <w:rsid w:val="0019292E"/>
    <w:rsid w:val="00192EE6"/>
    <w:rsid w:val="001939FF"/>
    <w:rsid w:val="00193B3F"/>
    <w:rsid w:val="001942DC"/>
    <w:rsid w:val="00194963"/>
    <w:rsid w:val="001949C9"/>
    <w:rsid w:val="00194AF2"/>
    <w:rsid w:val="00194BC8"/>
    <w:rsid w:val="00194CB1"/>
    <w:rsid w:val="00194FB2"/>
    <w:rsid w:val="001955C8"/>
    <w:rsid w:val="00195BDD"/>
    <w:rsid w:val="0019606F"/>
    <w:rsid w:val="00196244"/>
    <w:rsid w:val="001963EC"/>
    <w:rsid w:val="00196E9F"/>
    <w:rsid w:val="00196F0E"/>
    <w:rsid w:val="0019759C"/>
    <w:rsid w:val="001A040A"/>
    <w:rsid w:val="001A072C"/>
    <w:rsid w:val="001A075F"/>
    <w:rsid w:val="001A117D"/>
    <w:rsid w:val="001A1437"/>
    <w:rsid w:val="001A14BE"/>
    <w:rsid w:val="001A150C"/>
    <w:rsid w:val="001A1AFE"/>
    <w:rsid w:val="001A30F9"/>
    <w:rsid w:val="001A3D49"/>
    <w:rsid w:val="001A4161"/>
    <w:rsid w:val="001A4A4B"/>
    <w:rsid w:val="001A4B57"/>
    <w:rsid w:val="001A4E5F"/>
    <w:rsid w:val="001A5F47"/>
    <w:rsid w:val="001A6619"/>
    <w:rsid w:val="001A6F44"/>
    <w:rsid w:val="001A7706"/>
    <w:rsid w:val="001A7FA4"/>
    <w:rsid w:val="001B08E2"/>
    <w:rsid w:val="001B0D44"/>
    <w:rsid w:val="001B0E28"/>
    <w:rsid w:val="001B0EF7"/>
    <w:rsid w:val="001B1421"/>
    <w:rsid w:val="001B2479"/>
    <w:rsid w:val="001B2EC6"/>
    <w:rsid w:val="001B355B"/>
    <w:rsid w:val="001B55B6"/>
    <w:rsid w:val="001B5704"/>
    <w:rsid w:val="001B5849"/>
    <w:rsid w:val="001B6ADF"/>
    <w:rsid w:val="001B7707"/>
    <w:rsid w:val="001B7D5F"/>
    <w:rsid w:val="001C04FA"/>
    <w:rsid w:val="001C079E"/>
    <w:rsid w:val="001C0B69"/>
    <w:rsid w:val="001C1A1F"/>
    <w:rsid w:val="001C2D46"/>
    <w:rsid w:val="001C31D7"/>
    <w:rsid w:val="001C33E5"/>
    <w:rsid w:val="001C36FC"/>
    <w:rsid w:val="001C4C56"/>
    <w:rsid w:val="001C4D7C"/>
    <w:rsid w:val="001C59C7"/>
    <w:rsid w:val="001C5AA9"/>
    <w:rsid w:val="001C6071"/>
    <w:rsid w:val="001C6283"/>
    <w:rsid w:val="001C66F1"/>
    <w:rsid w:val="001C6A23"/>
    <w:rsid w:val="001C6DFA"/>
    <w:rsid w:val="001C7164"/>
    <w:rsid w:val="001C7848"/>
    <w:rsid w:val="001C7EF9"/>
    <w:rsid w:val="001D0BE6"/>
    <w:rsid w:val="001D11A0"/>
    <w:rsid w:val="001D131A"/>
    <w:rsid w:val="001D16C5"/>
    <w:rsid w:val="001D1792"/>
    <w:rsid w:val="001D1F12"/>
    <w:rsid w:val="001D355D"/>
    <w:rsid w:val="001D3EF1"/>
    <w:rsid w:val="001D41CC"/>
    <w:rsid w:val="001D43B9"/>
    <w:rsid w:val="001D5822"/>
    <w:rsid w:val="001D5AEB"/>
    <w:rsid w:val="001D5C75"/>
    <w:rsid w:val="001D6D65"/>
    <w:rsid w:val="001D7088"/>
    <w:rsid w:val="001D7620"/>
    <w:rsid w:val="001D76EC"/>
    <w:rsid w:val="001E04AE"/>
    <w:rsid w:val="001E08F6"/>
    <w:rsid w:val="001E0E9F"/>
    <w:rsid w:val="001E0F08"/>
    <w:rsid w:val="001E23F9"/>
    <w:rsid w:val="001E2456"/>
    <w:rsid w:val="001E2B29"/>
    <w:rsid w:val="001E2D8E"/>
    <w:rsid w:val="001E3049"/>
    <w:rsid w:val="001E305F"/>
    <w:rsid w:val="001E35E6"/>
    <w:rsid w:val="001E3A09"/>
    <w:rsid w:val="001E3E24"/>
    <w:rsid w:val="001E41A6"/>
    <w:rsid w:val="001E49F8"/>
    <w:rsid w:val="001E5185"/>
    <w:rsid w:val="001E621B"/>
    <w:rsid w:val="001E6B9D"/>
    <w:rsid w:val="001E7153"/>
    <w:rsid w:val="001E763C"/>
    <w:rsid w:val="001E79EF"/>
    <w:rsid w:val="001F03C9"/>
    <w:rsid w:val="001F0786"/>
    <w:rsid w:val="001F08E5"/>
    <w:rsid w:val="001F0971"/>
    <w:rsid w:val="001F0D29"/>
    <w:rsid w:val="001F1AFC"/>
    <w:rsid w:val="001F2089"/>
    <w:rsid w:val="001F257B"/>
    <w:rsid w:val="001F2753"/>
    <w:rsid w:val="001F3B48"/>
    <w:rsid w:val="001F3FD2"/>
    <w:rsid w:val="001F4438"/>
    <w:rsid w:val="001F46F3"/>
    <w:rsid w:val="001F48AD"/>
    <w:rsid w:val="001F498C"/>
    <w:rsid w:val="001F4C09"/>
    <w:rsid w:val="001F4D16"/>
    <w:rsid w:val="001F4E2C"/>
    <w:rsid w:val="001F4EAB"/>
    <w:rsid w:val="001F5360"/>
    <w:rsid w:val="001F53E1"/>
    <w:rsid w:val="001F591C"/>
    <w:rsid w:val="001F5A37"/>
    <w:rsid w:val="001F5B48"/>
    <w:rsid w:val="001F5C9F"/>
    <w:rsid w:val="001F6924"/>
    <w:rsid w:val="001F69BE"/>
    <w:rsid w:val="001F7DA2"/>
    <w:rsid w:val="00200D20"/>
    <w:rsid w:val="00201008"/>
    <w:rsid w:val="002015EC"/>
    <w:rsid w:val="00201E62"/>
    <w:rsid w:val="00201F9F"/>
    <w:rsid w:val="00203FB8"/>
    <w:rsid w:val="0020451D"/>
    <w:rsid w:val="00204C95"/>
    <w:rsid w:val="00205376"/>
    <w:rsid w:val="00205819"/>
    <w:rsid w:val="00205A83"/>
    <w:rsid w:val="002064E8"/>
    <w:rsid w:val="00206708"/>
    <w:rsid w:val="002068E2"/>
    <w:rsid w:val="00207466"/>
    <w:rsid w:val="00207E62"/>
    <w:rsid w:val="00210711"/>
    <w:rsid w:val="00210D92"/>
    <w:rsid w:val="00210EC2"/>
    <w:rsid w:val="00210FDF"/>
    <w:rsid w:val="00211729"/>
    <w:rsid w:val="00211B5F"/>
    <w:rsid w:val="00211ED7"/>
    <w:rsid w:val="00212057"/>
    <w:rsid w:val="0021251B"/>
    <w:rsid w:val="002131A2"/>
    <w:rsid w:val="002137AA"/>
    <w:rsid w:val="00213F23"/>
    <w:rsid w:val="00213F4C"/>
    <w:rsid w:val="002143A1"/>
    <w:rsid w:val="00214942"/>
    <w:rsid w:val="00214BA7"/>
    <w:rsid w:val="002157E8"/>
    <w:rsid w:val="00215837"/>
    <w:rsid w:val="00216016"/>
    <w:rsid w:val="00216EEB"/>
    <w:rsid w:val="00217159"/>
    <w:rsid w:val="0021720A"/>
    <w:rsid w:val="00217932"/>
    <w:rsid w:val="002213C7"/>
    <w:rsid w:val="00221832"/>
    <w:rsid w:val="00222C53"/>
    <w:rsid w:val="00222C6D"/>
    <w:rsid w:val="00223826"/>
    <w:rsid w:val="00223B8A"/>
    <w:rsid w:val="00224268"/>
    <w:rsid w:val="00225131"/>
    <w:rsid w:val="002252D1"/>
    <w:rsid w:val="00226319"/>
    <w:rsid w:val="00226EAE"/>
    <w:rsid w:val="00227EA6"/>
    <w:rsid w:val="002307CE"/>
    <w:rsid w:val="00230BAC"/>
    <w:rsid w:val="002312DC"/>
    <w:rsid w:val="00231303"/>
    <w:rsid w:val="002313A3"/>
    <w:rsid w:val="00231F6D"/>
    <w:rsid w:val="00231FE3"/>
    <w:rsid w:val="002324F6"/>
    <w:rsid w:val="00232653"/>
    <w:rsid w:val="00232E99"/>
    <w:rsid w:val="002333EF"/>
    <w:rsid w:val="002334D2"/>
    <w:rsid w:val="002338F3"/>
    <w:rsid w:val="00233BD2"/>
    <w:rsid w:val="00233BD5"/>
    <w:rsid w:val="00233CBE"/>
    <w:rsid w:val="00233CC3"/>
    <w:rsid w:val="00233D66"/>
    <w:rsid w:val="00233DCD"/>
    <w:rsid w:val="0023446B"/>
    <w:rsid w:val="00234716"/>
    <w:rsid w:val="00234A94"/>
    <w:rsid w:val="0023536F"/>
    <w:rsid w:val="00235694"/>
    <w:rsid w:val="00235FD7"/>
    <w:rsid w:val="002363E5"/>
    <w:rsid w:val="00236605"/>
    <w:rsid w:val="002366A5"/>
    <w:rsid w:val="00236C85"/>
    <w:rsid w:val="00236F1D"/>
    <w:rsid w:val="00236F57"/>
    <w:rsid w:val="00237F01"/>
    <w:rsid w:val="002407FD"/>
    <w:rsid w:val="00240AFB"/>
    <w:rsid w:val="00240DEE"/>
    <w:rsid w:val="0024105D"/>
    <w:rsid w:val="00241374"/>
    <w:rsid w:val="002414AB"/>
    <w:rsid w:val="00241806"/>
    <w:rsid w:val="00242170"/>
    <w:rsid w:val="002423E5"/>
    <w:rsid w:val="00243CDA"/>
    <w:rsid w:val="00244758"/>
    <w:rsid w:val="00244908"/>
    <w:rsid w:val="00245207"/>
    <w:rsid w:val="00245F77"/>
    <w:rsid w:val="00246421"/>
    <w:rsid w:val="00246FF0"/>
    <w:rsid w:val="0024718E"/>
    <w:rsid w:val="002478FD"/>
    <w:rsid w:val="00250027"/>
    <w:rsid w:val="00250065"/>
    <w:rsid w:val="002507E3"/>
    <w:rsid w:val="00251442"/>
    <w:rsid w:val="002515C3"/>
    <w:rsid w:val="002517F6"/>
    <w:rsid w:val="00251CB6"/>
    <w:rsid w:val="00252637"/>
    <w:rsid w:val="002526AB"/>
    <w:rsid w:val="00252D30"/>
    <w:rsid w:val="00253264"/>
    <w:rsid w:val="00253CA1"/>
    <w:rsid w:val="00253E39"/>
    <w:rsid w:val="00254149"/>
    <w:rsid w:val="00254402"/>
    <w:rsid w:val="002554F2"/>
    <w:rsid w:val="002568B3"/>
    <w:rsid w:val="00257C06"/>
    <w:rsid w:val="0026096A"/>
    <w:rsid w:val="00260FC1"/>
    <w:rsid w:val="002611DE"/>
    <w:rsid w:val="00261728"/>
    <w:rsid w:val="0026213C"/>
    <w:rsid w:val="002627F8"/>
    <w:rsid w:val="00262833"/>
    <w:rsid w:val="00262A98"/>
    <w:rsid w:val="00263863"/>
    <w:rsid w:val="00264256"/>
    <w:rsid w:val="002644F8"/>
    <w:rsid w:val="00264570"/>
    <w:rsid w:val="00264A65"/>
    <w:rsid w:val="00264BD3"/>
    <w:rsid w:val="00264C22"/>
    <w:rsid w:val="00264CFF"/>
    <w:rsid w:val="00264F34"/>
    <w:rsid w:val="00265CFF"/>
    <w:rsid w:val="00265EF1"/>
    <w:rsid w:val="002663C8"/>
    <w:rsid w:val="00266C5A"/>
    <w:rsid w:val="0026767D"/>
    <w:rsid w:val="00267BEA"/>
    <w:rsid w:val="00267F1F"/>
    <w:rsid w:val="0027076F"/>
    <w:rsid w:val="00270BB8"/>
    <w:rsid w:val="002711D2"/>
    <w:rsid w:val="002722DD"/>
    <w:rsid w:val="002727C1"/>
    <w:rsid w:val="00272875"/>
    <w:rsid w:val="00272888"/>
    <w:rsid w:val="00272D3A"/>
    <w:rsid w:val="00273193"/>
    <w:rsid w:val="00273286"/>
    <w:rsid w:val="00273322"/>
    <w:rsid w:val="00273BF9"/>
    <w:rsid w:val="00274085"/>
    <w:rsid w:val="0027413E"/>
    <w:rsid w:val="0027465E"/>
    <w:rsid w:val="002749F6"/>
    <w:rsid w:val="00274CC4"/>
    <w:rsid w:val="002750E5"/>
    <w:rsid w:val="00275AE2"/>
    <w:rsid w:val="00276117"/>
    <w:rsid w:val="00276D79"/>
    <w:rsid w:val="00276E3C"/>
    <w:rsid w:val="00276FF8"/>
    <w:rsid w:val="002771CC"/>
    <w:rsid w:val="00277416"/>
    <w:rsid w:val="00277757"/>
    <w:rsid w:val="00277BC1"/>
    <w:rsid w:val="0028050B"/>
    <w:rsid w:val="00280A81"/>
    <w:rsid w:val="002813E4"/>
    <w:rsid w:val="00281544"/>
    <w:rsid w:val="00281925"/>
    <w:rsid w:val="002830F5"/>
    <w:rsid w:val="0028372D"/>
    <w:rsid w:val="00283804"/>
    <w:rsid w:val="002839FB"/>
    <w:rsid w:val="002840E1"/>
    <w:rsid w:val="00284543"/>
    <w:rsid w:val="00284C4D"/>
    <w:rsid w:val="00284EEF"/>
    <w:rsid w:val="002854BA"/>
    <w:rsid w:val="0028558B"/>
    <w:rsid w:val="0028564E"/>
    <w:rsid w:val="002856CC"/>
    <w:rsid w:val="00285A0D"/>
    <w:rsid w:val="002860CA"/>
    <w:rsid w:val="00286A76"/>
    <w:rsid w:val="00286B9A"/>
    <w:rsid w:val="00286D31"/>
    <w:rsid w:val="00287672"/>
    <w:rsid w:val="00287A7B"/>
    <w:rsid w:val="002901FC"/>
    <w:rsid w:val="00290371"/>
    <w:rsid w:val="00290713"/>
    <w:rsid w:val="00290EE1"/>
    <w:rsid w:val="002911D3"/>
    <w:rsid w:val="002911DF"/>
    <w:rsid w:val="0029163F"/>
    <w:rsid w:val="0029195D"/>
    <w:rsid w:val="00291C89"/>
    <w:rsid w:val="00291E02"/>
    <w:rsid w:val="0029216E"/>
    <w:rsid w:val="002927B7"/>
    <w:rsid w:val="00292C28"/>
    <w:rsid w:val="00293689"/>
    <w:rsid w:val="00293C9F"/>
    <w:rsid w:val="00294840"/>
    <w:rsid w:val="00294DFD"/>
    <w:rsid w:val="00294F36"/>
    <w:rsid w:val="002950E2"/>
    <w:rsid w:val="00295255"/>
    <w:rsid w:val="00295275"/>
    <w:rsid w:val="00295BC4"/>
    <w:rsid w:val="00295C5E"/>
    <w:rsid w:val="00295D3A"/>
    <w:rsid w:val="00295FC6"/>
    <w:rsid w:val="002960BC"/>
    <w:rsid w:val="00296553"/>
    <w:rsid w:val="002A0607"/>
    <w:rsid w:val="002A08F1"/>
    <w:rsid w:val="002A0E1F"/>
    <w:rsid w:val="002A13E4"/>
    <w:rsid w:val="002A1901"/>
    <w:rsid w:val="002A2082"/>
    <w:rsid w:val="002A2263"/>
    <w:rsid w:val="002A2318"/>
    <w:rsid w:val="002A2616"/>
    <w:rsid w:val="002A2D9F"/>
    <w:rsid w:val="002A344E"/>
    <w:rsid w:val="002A4522"/>
    <w:rsid w:val="002A4A91"/>
    <w:rsid w:val="002A4C5B"/>
    <w:rsid w:val="002A51EB"/>
    <w:rsid w:val="002A51ED"/>
    <w:rsid w:val="002A57CC"/>
    <w:rsid w:val="002A5CAA"/>
    <w:rsid w:val="002A5E17"/>
    <w:rsid w:val="002A5F27"/>
    <w:rsid w:val="002A602C"/>
    <w:rsid w:val="002A67BA"/>
    <w:rsid w:val="002A6C76"/>
    <w:rsid w:val="002A6E70"/>
    <w:rsid w:val="002A7038"/>
    <w:rsid w:val="002A774A"/>
    <w:rsid w:val="002B00D4"/>
    <w:rsid w:val="002B102C"/>
    <w:rsid w:val="002B11BA"/>
    <w:rsid w:val="002B1A4C"/>
    <w:rsid w:val="002B252D"/>
    <w:rsid w:val="002B2C66"/>
    <w:rsid w:val="002B2F56"/>
    <w:rsid w:val="002B37A7"/>
    <w:rsid w:val="002B4268"/>
    <w:rsid w:val="002B451B"/>
    <w:rsid w:val="002B569B"/>
    <w:rsid w:val="002B5760"/>
    <w:rsid w:val="002B5A26"/>
    <w:rsid w:val="002B5D52"/>
    <w:rsid w:val="002B6AF7"/>
    <w:rsid w:val="002B7A71"/>
    <w:rsid w:val="002B7ADE"/>
    <w:rsid w:val="002C006A"/>
    <w:rsid w:val="002C0D68"/>
    <w:rsid w:val="002C0F1B"/>
    <w:rsid w:val="002C0F91"/>
    <w:rsid w:val="002C1F96"/>
    <w:rsid w:val="002C220A"/>
    <w:rsid w:val="002C2223"/>
    <w:rsid w:val="002C226F"/>
    <w:rsid w:val="002C229B"/>
    <w:rsid w:val="002C22CD"/>
    <w:rsid w:val="002C24FC"/>
    <w:rsid w:val="002C2E93"/>
    <w:rsid w:val="002C376F"/>
    <w:rsid w:val="002C39F6"/>
    <w:rsid w:val="002C3A96"/>
    <w:rsid w:val="002C3C7E"/>
    <w:rsid w:val="002C3C94"/>
    <w:rsid w:val="002C4758"/>
    <w:rsid w:val="002C5014"/>
    <w:rsid w:val="002C56AF"/>
    <w:rsid w:val="002C5BFA"/>
    <w:rsid w:val="002C6422"/>
    <w:rsid w:val="002C695B"/>
    <w:rsid w:val="002C70C9"/>
    <w:rsid w:val="002C72CC"/>
    <w:rsid w:val="002C7367"/>
    <w:rsid w:val="002C750A"/>
    <w:rsid w:val="002C7938"/>
    <w:rsid w:val="002C7EF7"/>
    <w:rsid w:val="002D0114"/>
    <w:rsid w:val="002D0B18"/>
    <w:rsid w:val="002D12A1"/>
    <w:rsid w:val="002D1ACA"/>
    <w:rsid w:val="002D1B2C"/>
    <w:rsid w:val="002D1FC4"/>
    <w:rsid w:val="002D209B"/>
    <w:rsid w:val="002D2D4F"/>
    <w:rsid w:val="002D30D7"/>
    <w:rsid w:val="002D3416"/>
    <w:rsid w:val="002D391B"/>
    <w:rsid w:val="002D3B96"/>
    <w:rsid w:val="002D3BEA"/>
    <w:rsid w:val="002D4307"/>
    <w:rsid w:val="002D44E3"/>
    <w:rsid w:val="002D4C40"/>
    <w:rsid w:val="002D4D83"/>
    <w:rsid w:val="002D5934"/>
    <w:rsid w:val="002D6DB3"/>
    <w:rsid w:val="002D71A4"/>
    <w:rsid w:val="002D72E7"/>
    <w:rsid w:val="002D73BA"/>
    <w:rsid w:val="002D7667"/>
    <w:rsid w:val="002D780F"/>
    <w:rsid w:val="002D78CA"/>
    <w:rsid w:val="002D7A93"/>
    <w:rsid w:val="002D7F27"/>
    <w:rsid w:val="002E00A8"/>
    <w:rsid w:val="002E22F1"/>
    <w:rsid w:val="002E278F"/>
    <w:rsid w:val="002E2FC2"/>
    <w:rsid w:val="002E3068"/>
    <w:rsid w:val="002E37C9"/>
    <w:rsid w:val="002E4003"/>
    <w:rsid w:val="002E4BC8"/>
    <w:rsid w:val="002E57C2"/>
    <w:rsid w:val="002E6481"/>
    <w:rsid w:val="002E65CF"/>
    <w:rsid w:val="002E67B1"/>
    <w:rsid w:val="002E6E19"/>
    <w:rsid w:val="002E7624"/>
    <w:rsid w:val="002F0178"/>
    <w:rsid w:val="002F0216"/>
    <w:rsid w:val="002F05CE"/>
    <w:rsid w:val="002F0B5D"/>
    <w:rsid w:val="002F0DF0"/>
    <w:rsid w:val="002F0F1F"/>
    <w:rsid w:val="002F10E5"/>
    <w:rsid w:val="002F114E"/>
    <w:rsid w:val="002F1744"/>
    <w:rsid w:val="002F196C"/>
    <w:rsid w:val="002F2510"/>
    <w:rsid w:val="002F310E"/>
    <w:rsid w:val="002F3356"/>
    <w:rsid w:val="002F360C"/>
    <w:rsid w:val="002F3751"/>
    <w:rsid w:val="002F3D81"/>
    <w:rsid w:val="002F4684"/>
    <w:rsid w:val="002F5368"/>
    <w:rsid w:val="002F57D8"/>
    <w:rsid w:val="002F5CD1"/>
    <w:rsid w:val="002F5D01"/>
    <w:rsid w:val="002F6071"/>
    <w:rsid w:val="002F632C"/>
    <w:rsid w:val="002F6675"/>
    <w:rsid w:val="002F681E"/>
    <w:rsid w:val="002F76EE"/>
    <w:rsid w:val="002F7827"/>
    <w:rsid w:val="002F7931"/>
    <w:rsid w:val="002F7D70"/>
    <w:rsid w:val="002F7DC3"/>
    <w:rsid w:val="002F7E7B"/>
    <w:rsid w:val="00300208"/>
    <w:rsid w:val="003006E0"/>
    <w:rsid w:val="0030099B"/>
    <w:rsid w:val="00300DAF"/>
    <w:rsid w:val="00300EE1"/>
    <w:rsid w:val="003011FF"/>
    <w:rsid w:val="00301D20"/>
    <w:rsid w:val="003023FD"/>
    <w:rsid w:val="003024DF"/>
    <w:rsid w:val="00302E95"/>
    <w:rsid w:val="00302E99"/>
    <w:rsid w:val="00302F93"/>
    <w:rsid w:val="003030E6"/>
    <w:rsid w:val="0030318F"/>
    <w:rsid w:val="0030368B"/>
    <w:rsid w:val="00304052"/>
    <w:rsid w:val="0030449D"/>
    <w:rsid w:val="00304862"/>
    <w:rsid w:val="00304BBF"/>
    <w:rsid w:val="00304D94"/>
    <w:rsid w:val="00304F0C"/>
    <w:rsid w:val="00305517"/>
    <w:rsid w:val="00305ADB"/>
    <w:rsid w:val="00305CD4"/>
    <w:rsid w:val="00305DC6"/>
    <w:rsid w:val="0030724F"/>
    <w:rsid w:val="003079B3"/>
    <w:rsid w:val="00307A3F"/>
    <w:rsid w:val="00307B79"/>
    <w:rsid w:val="00307D8B"/>
    <w:rsid w:val="00307EC0"/>
    <w:rsid w:val="00307FDE"/>
    <w:rsid w:val="00310547"/>
    <w:rsid w:val="00310600"/>
    <w:rsid w:val="00311EBA"/>
    <w:rsid w:val="00312000"/>
    <w:rsid w:val="00312273"/>
    <w:rsid w:val="0031236A"/>
    <w:rsid w:val="00312F37"/>
    <w:rsid w:val="00313BB2"/>
    <w:rsid w:val="0031452F"/>
    <w:rsid w:val="00314615"/>
    <w:rsid w:val="0031470B"/>
    <w:rsid w:val="00314862"/>
    <w:rsid w:val="00314ABC"/>
    <w:rsid w:val="0031593C"/>
    <w:rsid w:val="00315CD3"/>
    <w:rsid w:val="00316468"/>
    <w:rsid w:val="00316E18"/>
    <w:rsid w:val="00316FC0"/>
    <w:rsid w:val="00317042"/>
    <w:rsid w:val="00317229"/>
    <w:rsid w:val="003179FB"/>
    <w:rsid w:val="00317AC3"/>
    <w:rsid w:val="00317C90"/>
    <w:rsid w:val="003200F8"/>
    <w:rsid w:val="00320842"/>
    <w:rsid w:val="003208AD"/>
    <w:rsid w:val="00321095"/>
    <w:rsid w:val="0032145C"/>
    <w:rsid w:val="003214B1"/>
    <w:rsid w:val="00321636"/>
    <w:rsid w:val="003221D4"/>
    <w:rsid w:val="003223AC"/>
    <w:rsid w:val="0032287B"/>
    <w:rsid w:val="00322BF0"/>
    <w:rsid w:val="003230E7"/>
    <w:rsid w:val="00323AB0"/>
    <w:rsid w:val="00323FE8"/>
    <w:rsid w:val="0032454D"/>
    <w:rsid w:val="00324917"/>
    <w:rsid w:val="0032493B"/>
    <w:rsid w:val="003250A5"/>
    <w:rsid w:val="003253B7"/>
    <w:rsid w:val="003257D0"/>
    <w:rsid w:val="00325866"/>
    <w:rsid w:val="00325AD0"/>
    <w:rsid w:val="00326514"/>
    <w:rsid w:val="00326E49"/>
    <w:rsid w:val="00327323"/>
    <w:rsid w:val="0033021C"/>
    <w:rsid w:val="00330B98"/>
    <w:rsid w:val="0033178E"/>
    <w:rsid w:val="00331A51"/>
    <w:rsid w:val="00332A00"/>
    <w:rsid w:val="00332A47"/>
    <w:rsid w:val="00332A99"/>
    <w:rsid w:val="00332ECC"/>
    <w:rsid w:val="00333648"/>
    <w:rsid w:val="0033381F"/>
    <w:rsid w:val="003338EB"/>
    <w:rsid w:val="003342C1"/>
    <w:rsid w:val="00334342"/>
    <w:rsid w:val="00334E82"/>
    <w:rsid w:val="0033521E"/>
    <w:rsid w:val="00335700"/>
    <w:rsid w:val="00335B3F"/>
    <w:rsid w:val="00335CF3"/>
    <w:rsid w:val="00336AD2"/>
    <w:rsid w:val="00336BC8"/>
    <w:rsid w:val="00336D9F"/>
    <w:rsid w:val="00337078"/>
    <w:rsid w:val="00337435"/>
    <w:rsid w:val="00337485"/>
    <w:rsid w:val="003401FB"/>
    <w:rsid w:val="00340AC2"/>
    <w:rsid w:val="0034188D"/>
    <w:rsid w:val="003421DD"/>
    <w:rsid w:val="0034226D"/>
    <w:rsid w:val="00342E1B"/>
    <w:rsid w:val="00344B0B"/>
    <w:rsid w:val="00344DB8"/>
    <w:rsid w:val="00345A75"/>
    <w:rsid w:val="00346216"/>
    <w:rsid w:val="003472B1"/>
    <w:rsid w:val="003475A0"/>
    <w:rsid w:val="00347698"/>
    <w:rsid w:val="00347F0A"/>
    <w:rsid w:val="00350C6F"/>
    <w:rsid w:val="003511BE"/>
    <w:rsid w:val="00351BA9"/>
    <w:rsid w:val="00351E72"/>
    <w:rsid w:val="00351FC8"/>
    <w:rsid w:val="0035241D"/>
    <w:rsid w:val="003526C5"/>
    <w:rsid w:val="003531B7"/>
    <w:rsid w:val="0035328B"/>
    <w:rsid w:val="003533C8"/>
    <w:rsid w:val="00353473"/>
    <w:rsid w:val="003537C1"/>
    <w:rsid w:val="003538BE"/>
    <w:rsid w:val="00354579"/>
    <w:rsid w:val="003545C5"/>
    <w:rsid w:val="00354AA6"/>
    <w:rsid w:val="00354D95"/>
    <w:rsid w:val="0035517B"/>
    <w:rsid w:val="003551D3"/>
    <w:rsid w:val="00355C3A"/>
    <w:rsid w:val="00356389"/>
    <w:rsid w:val="003572AD"/>
    <w:rsid w:val="00357503"/>
    <w:rsid w:val="0035774A"/>
    <w:rsid w:val="003579AF"/>
    <w:rsid w:val="00357B9A"/>
    <w:rsid w:val="00357C37"/>
    <w:rsid w:val="00360441"/>
    <w:rsid w:val="00360990"/>
    <w:rsid w:val="00361AF7"/>
    <w:rsid w:val="00361BA8"/>
    <w:rsid w:val="00361DFF"/>
    <w:rsid w:val="003637D4"/>
    <w:rsid w:val="0036426B"/>
    <w:rsid w:val="00364892"/>
    <w:rsid w:val="00365254"/>
    <w:rsid w:val="00365311"/>
    <w:rsid w:val="00365B73"/>
    <w:rsid w:val="00366326"/>
    <w:rsid w:val="0036653F"/>
    <w:rsid w:val="00366841"/>
    <w:rsid w:val="00367189"/>
    <w:rsid w:val="003674C0"/>
    <w:rsid w:val="00367962"/>
    <w:rsid w:val="00367CBD"/>
    <w:rsid w:val="00370065"/>
    <w:rsid w:val="00372983"/>
    <w:rsid w:val="003733C9"/>
    <w:rsid w:val="00373E8F"/>
    <w:rsid w:val="00373F2D"/>
    <w:rsid w:val="0037449D"/>
    <w:rsid w:val="00374740"/>
    <w:rsid w:val="003749D0"/>
    <w:rsid w:val="00374A65"/>
    <w:rsid w:val="00374CEE"/>
    <w:rsid w:val="00374D62"/>
    <w:rsid w:val="003752BE"/>
    <w:rsid w:val="00375B14"/>
    <w:rsid w:val="00375F2E"/>
    <w:rsid w:val="00376633"/>
    <w:rsid w:val="00376738"/>
    <w:rsid w:val="00376A6D"/>
    <w:rsid w:val="00376E1A"/>
    <w:rsid w:val="00377FD8"/>
    <w:rsid w:val="003809EB"/>
    <w:rsid w:val="00380C82"/>
    <w:rsid w:val="003818E8"/>
    <w:rsid w:val="00381C31"/>
    <w:rsid w:val="003820BF"/>
    <w:rsid w:val="00382C1E"/>
    <w:rsid w:val="00383731"/>
    <w:rsid w:val="0038374C"/>
    <w:rsid w:val="003839ED"/>
    <w:rsid w:val="00383B38"/>
    <w:rsid w:val="00383EA3"/>
    <w:rsid w:val="00384345"/>
    <w:rsid w:val="0038541C"/>
    <w:rsid w:val="00385772"/>
    <w:rsid w:val="003858D9"/>
    <w:rsid w:val="00385B97"/>
    <w:rsid w:val="00385D93"/>
    <w:rsid w:val="00386248"/>
    <w:rsid w:val="00386B85"/>
    <w:rsid w:val="00386ED9"/>
    <w:rsid w:val="00386F3B"/>
    <w:rsid w:val="00390B94"/>
    <w:rsid w:val="00390FAF"/>
    <w:rsid w:val="00392E04"/>
    <w:rsid w:val="003934AE"/>
    <w:rsid w:val="00393976"/>
    <w:rsid w:val="00393BFA"/>
    <w:rsid w:val="00393E21"/>
    <w:rsid w:val="003952B3"/>
    <w:rsid w:val="0039575A"/>
    <w:rsid w:val="003957A7"/>
    <w:rsid w:val="00395B1A"/>
    <w:rsid w:val="003960BF"/>
    <w:rsid w:val="003967B4"/>
    <w:rsid w:val="0039693E"/>
    <w:rsid w:val="00396DD8"/>
    <w:rsid w:val="0039713A"/>
    <w:rsid w:val="003974D0"/>
    <w:rsid w:val="00397798"/>
    <w:rsid w:val="00397D49"/>
    <w:rsid w:val="003A0044"/>
    <w:rsid w:val="003A1332"/>
    <w:rsid w:val="003A2187"/>
    <w:rsid w:val="003A2236"/>
    <w:rsid w:val="003A3078"/>
    <w:rsid w:val="003A307A"/>
    <w:rsid w:val="003A36FE"/>
    <w:rsid w:val="003A3871"/>
    <w:rsid w:val="003A3A79"/>
    <w:rsid w:val="003A3D18"/>
    <w:rsid w:val="003A45E6"/>
    <w:rsid w:val="003A4B12"/>
    <w:rsid w:val="003A5186"/>
    <w:rsid w:val="003A5B32"/>
    <w:rsid w:val="003A5F3E"/>
    <w:rsid w:val="003A6090"/>
    <w:rsid w:val="003A6128"/>
    <w:rsid w:val="003A630E"/>
    <w:rsid w:val="003A798D"/>
    <w:rsid w:val="003B0850"/>
    <w:rsid w:val="003B0EA0"/>
    <w:rsid w:val="003B163F"/>
    <w:rsid w:val="003B20BD"/>
    <w:rsid w:val="003B3572"/>
    <w:rsid w:val="003B39D9"/>
    <w:rsid w:val="003B4036"/>
    <w:rsid w:val="003B44D1"/>
    <w:rsid w:val="003B4B49"/>
    <w:rsid w:val="003B5935"/>
    <w:rsid w:val="003B5E49"/>
    <w:rsid w:val="003B5F5C"/>
    <w:rsid w:val="003B61E8"/>
    <w:rsid w:val="003B689D"/>
    <w:rsid w:val="003B6C3E"/>
    <w:rsid w:val="003B7FE8"/>
    <w:rsid w:val="003C0C02"/>
    <w:rsid w:val="003C0F7B"/>
    <w:rsid w:val="003C102B"/>
    <w:rsid w:val="003C11BE"/>
    <w:rsid w:val="003C16CE"/>
    <w:rsid w:val="003C1F1F"/>
    <w:rsid w:val="003C22B3"/>
    <w:rsid w:val="003C3540"/>
    <w:rsid w:val="003C386D"/>
    <w:rsid w:val="003C41E2"/>
    <w:rsid w:val="003C4717"/>
    <w:rsid w:val="003C4845"/>
    <w:rsid w:val="003C4C4E"/>
    <w:rsid w:val="003C53DE"/>
    <w:rsid w:val="003C5472"/>
    <w:rsid w:val="003C58FF"/>
    <w:rsid w:val="003C5A22"/>
    <w:rsid w:val="003C5BAD"/>
    <w:rsid w:val="003C62E4"/>
    <w:rsid w:val="003C6AF2"/>
    <w:rsid w:val="003C6B9F"/>
    <w:rsid w:val="003C7892"/>
    <w:rsid w:val="003C7E6B"/>
    <w:rsid w:val="003D1CF9"/>
    <w:rsid w:val="003D1F43"/>
    <w:rsid w:val="003D2839"/>
    <w:rsid w:val="003D2E49"/>
    <w:rsid w:val="003D3296"/>
    <w:rsid w:val="003D34BC"/>
    <w:rsid w:val="003D374D"/>
    <w:rsid w:val="003D39E6"/>
    <w:rsid w:val="003D3B64"/>
    <w:rsid w:val="003D4310"/>
    <w:rsid w:val="003D4561"/>
    <w:rsid w:val="003D5453"/>
    <w:rsid w:val="003D5459"/>
    <w:rsid w:val="003D59BF"/>
    <w:rsid w:val="003D5E42"/>
    <w:rsid w:val="003D6636"/>
    <w:rsid w:val="003D6926"/>
    <w:rsid w:val="003D6D2F"/>
    <w:rsid w:val="003D7DD0"/>
    <w:rsid w:val="003E0728"/>
    <w:rsid w:val="003E1282"/>
    <w:rsid w:val="003E1354"/>
    <w:rsid w:val="003E1906"/>
    <w:rsid w:val="003E266B"/>
    <w:rsid w:val="003E27FF"/>
    <w:rsid w:val="003E284F"/>
    <w:rsid w:val="003E3374"/>
    <w:rsid w:val="003E4374"/>
    <w:rsid w:val="003E4484"/>
    <w:rsid w:val="003E45DD"/>
    <w:rsid w:val="003E45E7"/>
    <w:rsid w:val="003E4A47"/>
    <w:rsid w:val="003E5222"/>
    <w:rsid w:val="003E5A46"/>
    <w:rsid w:val="003E5EEA"/>
    <w:rsid w:val="003E6774"/>
    <w:rsid w:val="003E781F"/>
    <w:rsid w:val="003E7C31"/>
    <w:rsid w:val="003F003A"/>
    <w:rsid w:val="003F05D1"/>
    <w:rsid w:val="003F0621"/>
    <w:rsid w:val="003F0AB9"/>
    <w:rsid w:val="003F1537"/>
    <w:rsid w:val="003F187B"/>
    <w:rsid w:val="003F212E"/>
    <w:rsid w:val="003F31FA"/>
    <w:rsid w:val="003F40D6"/>
    <w:rsid w:val="003F4327"/>
    <w:rsid w:val="003F4416"/>
    <w:rsid w:val="003F4423"/>
    <w:rsid w:val="003F50A6"/>
    <w:rsid w:val="003F5276"/>
    <w:rsid w:val="003F55AF"/>
    <w:rsid w:val="003F5C82"/>
    <w:rsid w:val="003F5CD8"/>
    <w:rsid w:val="003F6183"/>
    <w:rsid w:val="003F6225"/>
    <w:rsid w:val="003F657C"/>
    <w:rsid w:val="003F65A5"/>
    <w:rsid w:val="003F6A3F"/>
    <w:rsid w:val="003F7010"/>
    <w:rsid w:val="003F728C"/>
    <w:rsid w:val="003F789B"/>
    <w:rsid w:val="003F7C99"/>
    <w:rsid w:val="004000D7"/>
    <w:rsid w:val="00400171"/>
    <w:rsid w:val="004001E5"/>
    <w:rsid w:val="004002C2"/>
    <w:rsid w:val="0040151E"/>
    <w:rsid w:val="004018DE"/>
    <w:rsid w:val="00401970"/>
    <w:rsid w:val="004024B0"/>
    <w:rsid w:val="00402B2B"/>
    <w:rsid w:val="00402FFE"/>
    <w:rsid w:val="004031E5"/>
    <w:rsid w:val="004039FB"/>
    <w:rsid w:val="00403E55"/>
    <w:rsid w:val="00403F20"/>
    <w:rsid w:val="00403FF6"/>
    <w:rsid w:val="0040410D"/>
    <w:rsid w:val="00404265"/>
    <w:rsid w:val="004047E1"/>
    <w:rsid w:val="00404A70"/>
    <w:rsid w:val="00404E41"/>
    <w:rsid w:val="0040502C"/>
    <w:rsid w:val="004050A6"/>
    <w:rsid w:val="00405B53"/>
    <w:rsid w:val="00406A26"/>
    <w:rsid w:val="00406AA4"/>
    <w:rsid w:val="00406C23"/>
    <w:rsid w:val="00406C8C"/>
    <w:rsid w:val="00407095"/>
    <w:rsid w:val="0040781D"/>
    <w:rsid w:val="004079FA"/>
    <w:rsid w:val="00407F82"/>
    <w:rsid w:val="004101F0"/>
    <w:rsid w:val="00410C03"/>
    <w:rsid w:val="00410C4C"/>
    <w:rsid w:val="00411119"/>
    <w:rsid w:val="004111CA"/>
    <w:rsid w:val="00411F1D"/>
    <w:rsid w:val="00411F58"/>
    <w:rsid w:val="0041291C"/>
    <w:rsid w:val="00413CFF"/>
    <w:rsid w:val="004141DF"/>
    <w:rsid w:val="00414224"/>
    <w:rsid w:val="004142AD"/>
    <w:rsid w:val="00414372"/>
    <w:rsid w:val="00414EB4"/>
    <w:rsid w:val="0041587B"/>
    <w:rsid w:val="00415DB3"/>
    <w:rsid w:val="004169C6"/>
    <w:rsid w:val="0042059D"/>
    <w:rsid w:val="00420715"/>
    <w:rsid w:val="004209D5"/>
    <w:rsid w:val="00420B8E"/>
    <w:rsid w:val="00420C5D"/>
    <w:rsid w:val="00420EC3"/>
    <w:rsid w:val="00420FDE"/>
    <w:rsid w:val="004211C7"/>
    <w:rsid w:val="00421651"/>
    <w:rsid w:val="004219CC"/>
    <w:rsid w:val="00423646"/>
    <w:rsid w:val="00423B4E"/>
    <w:rsid w:val="00424434"/>
    <w:rsid w:val="00424D39"/>
    <w:rsid w:val="00425016"/>
    <w:rsid w:val="0042573F"/>
    <w:rsid w:val="00425C91"/>
    <w:rsid w:val="004260AE"/>
    <w:rsid w:val="004267E6"/>
    <w:rsid w:val="0042738A"/>
    <w:rsid w:val="00427F09"/>
    <w:rsid w:val="0043003D"/>
    <w:rsid w:val="0043085A"/>
    <w:rsid w:val="00430ABA"/>
    <w:rsid w:val="00430B8F"/>
    <w:rsid w:val="00430D3A"/>
    <w:rsid w:val="00431799"/>
    <w:rsid w:val="00431D23"/>
    <w:rsid w:val="00431DC6"/>
    <w:rsid w:val="0043317A"/>
    <w:rsid w:val="00433638"/>
    <w:rsid w:val="00433EBF"/>
    <w:rsid w:val="004341DC"/>
    <w:rsid w:val="0043421E"/>
    <w:rsid w:val="004360D4"/>
    <w:rsid w:val="004364CC"/>
    <w:rsid w:val="00436B85"/>
    <w:rsid w:val="00440E79"/>
    <w:rsid w:val="00441392"/>
    <w:rsid w:val="00441732"/>
    <w:rsid w:val="0044174D"/>
    <w:rsid w:val="004427EB"/>
    <w:rsid w:val="00442986"/>
    <w:rsid w:val="00442B53"/>
    <w:rsid w:val="00442BA2"/>
    <w:rsid w:val="00442E10"/>
    <w:rsid w:val="00443644"/>
    <w:rsid w:val="00443695"/>
    <w:rsid w:val="004454ED"/>
    <w:rsid w:val="00445CFF"/>
    <w:rsid w:val="00446B82"/>
    <w:rsid w:val="00446C30"/>
    <w:rsid w:val="004476C0"/>
    <w:rsid w:val="00450648"/>
    <w:rsid w:val="004511E2"/>
    <w:rsid w:val="004518FE"/>
    <w:rsid w:val="00451F32"/>
    <w:rsid w:val="00452363"/>
    <w:rsid w:val="004532AC"/>
    <w:rsid w:val="0045389A"/>
    <w:rsid w:val="00454D26"/>
    <w:rsid w:val="0045596F"/>
    <w:rsid w:val="00455BCE"/>
    <w:rsid w:val="0045736F"/>
    <w:rsid w:val="00460AB3"/>
    <w:rsid w:val="004615F4"/>
    <w:rsid w:val="00463A3D"/>
    <w:rsid w:val="00463AF6"/>
    <w:rsid w:val="00463B94"/>
    <w:rsid w:val="00463D7C"/>
    <w:rsid w:val="004651D2"/>
    <w:rsid w:val="00465345"/>
    <w:rsid w:val="00465B0F"/>
    <w:rsid w:val="00465E32"/>
    <w:rsid w:val="00466342"/>
    <w:rsid w:val="0046645E"/>
    <w:rsid w:val="00466A68"/>
    <w:rsid w:val="00466C3E"/>
    <w:rsid w:val="004671A1"/>
    <w:rsid w:val="00467B72"/>
    <w:rsid w:val="00467FE7"/>
    <w:rsid w:val="00470A08"/>
    <w:rsid w:val="00470F35"/>
    <w:rsid w:val="0047102C"/>
    <w:rsid w:val="00471633"/>
    <w:rsid w:val="0047171D"/>
    <w:rsid w:val="004718BA"/>
    <w:rsid w:val="00471948"/>
    <w:rsid w:val="00471B51"/>
    <w:rsid w:val="00472253"/>
    <w:rsid w:val="004723D8"/>
    <w:rsid w:val="00474C15"/>
    <w:rsid w:val="00474E8D"/>
    <w:rsid w:val="00474F6C"/>
    <w:rsid w:val="0047563D"/>
    <w:rsid w:val="00475E02"/>
    <w:rsid w:val="0047602A"/>
    <w:rsid w:val="00476130"/>
    <w:rsid w:val="00476530"/>
    <w:rsid w:val="004769DF"/>
    <w:rsid w:val="00480019"/>
    <w:rsid w:val="00480272"/>
    <w:rsid w:val="00480963"/>
    <w:rsid w:val="004817B1"/>
    <w:rsid w:val="00481BB0"/>
    <w:rsid w:val="00482195"/>
    <w:rsid w:val="0048227F"/>
    <w:rsid w:val="00484255"/>
    <w:rsid w:val="004847F9"/>
    <w:rsid w:val="00484B35"/>
    <w:rsid w:val="00484CB4"/>
    <w:rsid w:val="0048536D"/>
    <w:rsid w:val="0048578D"/>
    <w:rsid w:val="00485B9D"/>
    <w:rsid w:val="004860F3"/>
    <w:rsid w:val="004861EA"/>
    <w:rsid w:val="00486FF5"/>
    <w:rsid w:val="00487794"/>
    <w:rsid w:val="004877EB"/>
    <w:rsid w:val="004878CF"/>
    <w:rsid w:val="004901E0"/>
    <w:rsid w:val="00491978"/>
    <w:rsid w:val="00491B31"/>
    <w:rsid w:val="00491D18"/>
    <w:rsid w:val="004926BC"/>
    <w:rsid w:val="00492D0E"/>
    <w:rsid w:val="00492E0D"/>
    <w:rsid w:val="004933A5"/>
    <w:rsid w:val="00493833"/>
    <w:rsid w:val="00493BA1"/>
    <w:rsid w:val="00493CB8"/>
    <w:rsid w:val="0049453E"/>
    <w:rsid w:val="004949F7"/>
    <w:rsid w:val="00494D7A"/>
    <w:rsid w:val="00495391"/>
    <w:rsid w:val="004953F2"/>
    <w:rsid w:val="0049562A"/>
    <w:rsid w:val="00495FB7"/>
    <w:rsid w:val="00496224"/>
    <w:rsid w:val="004963AE"/>
    <w:rsid w:val="00496F13"/>
    <w:rsid w:val="0049714E"/>
    <w:rsid w:val="00497470"/>
    <w:rsid w:val="004A059D"/>
    <w:rsid w:val="004A0900"/>
    <w:rsid w:val="004A09F5"/>
    <w:rsid w:val="004A0CE5"/>
    <w:rsid w:val="004A0E45"/>
    <w:rsid w:val="004A13B8"/>
    <w:rsid w:val="004A1870"/>
    <w:rsid w:val="004A1EC8"/>
    <w:rsid w:val="004A2231"/>
    <w:rsid w:val="004A2814"/>
    <w:rsid w:val="004A288E"/>
    <w:rsid w:val="004A2AC7"/>
    <w:rsid w:val="004A2AFB"/>
    <w:rsid w:val="004A2D61"/>
    <w:rsid w:val="004A2E5C"/>
    <w:rsid w:val="004A3591"/>
    <w:rsid w:val="004A3D75"/>
    <w:rsid w:val="004A48BE"/>
    <w:rsid w:val="004A4B01"/>
    <w:rsid w:val="004A597B"/>
    <w:rsid w:val="004A5A98"/>
    <w:rsid w:val="004A5E34"/>
    <w:rsid w:val="004A6004"/>
    <w:rsid w:val="004A676C"/>
    <w:rsid w:val="004A68FE"/>
    <w:rsid w:val="004A6B8E"/>
    <w:rsid w:val="004A76ED"/>
    <w:rsid w:val="004A7B93"/>
    <w:rsid w:val="004B01B5"/>
    <w:rsid w:val="004B06A4"/>
    <w:rsid w:val="004B079B"/>
    <w:rsid w:val="004B08E2"/>
    <w:rsid w:val="004B0CF6"/>
    <w:rsid w:val="004B135F"/>
    <w:rsid w:val="004B1755"/>
    <w:rsid w:val="004B1863"/>
    <w:rsid w:val="004B2671"/>
    <w:rsid w:val="004B2B6C"/>
    <w:rsid w:val="004B2E0E"/>
    <w:rsid w:val="004B3032"/>
    <w:rsid w:val="004B437E"/>
    <w:rsid w:val="004B4776"/>
    <w:rsid w:val="004B4880"/>
    <w:rsid w:val="004B4CD5"/>
    <w:rsid w:val="004B50D1"/>
    <w:rsid w:val="004B5BA6"/>
    <w:rsid w:val="004B5CDB"/>
    <w:rsid w:val="004B5FE8"/>
    <w:rsid w:val="004B6485"/>
    <w:rsid w:val="004B6769"/>
    <w:rsid w:val="004B6846"/>
    <w:rsid w:val="004B6940"/>
    <w:rsid w:val="004B69EC"/>
    <w:rsid w:val="004B715D"/>
    <w:rsid w:val="004B7478"/>
    <w:rsid w:val="004B758D"/>
    <w:rsid w:val="004B763A"/>
    <w:rsid w:val="004B7651"/>
    <w:rsid w:val="004B779C"/>
    <w:rsid w:val="004B79B5"/>
    <w:rsid w:val="004B7AB0"/>
    <w:rsid w:val="004B7EDC"/>
    <w:rsid w:val="004C05EE"/>
    <w:rsid w:val="004C0B68"/>
    <w:rsid w:val="004C11A4"/>
    <w:rsid w:val="004C148B"/>
    <w:rsid w:val="004C148D"/>
    <w:rsid w:val="004C18D8"/>
    <w:rsid w:val="004C1B10"/>
    <w:rsid w:val="004C1BBC"/>
    <w:rsid w:val="004C1CAF"/>
    <w:rsid w:val="004C20F3"/>
    <w:rsid w:val="004C30EF"/>
    <w:rsid w:val="004C33D8"/>
    <w:rsid w:val="004C3B49"/>
    <w:rsid w:val="004C3DFF"/>
    <w:rsid w:val="004C4091"/>
    <w:rsid w:val="004C40B7"/>
    <w:rsid w:val="004C4186"/>
    <w:rsid w:val="004C42D6"/>
    <w:rsid w:val="004C48CA"/>
    <w:rsid w:val="004C5876"/>
    <w:rsid w:val="004C6DD6"/>
    <w:rsid w:val="004C7535"/>
    <w:rsid w:val="004C782F"/>
    <w:rsid w:val="004C7D70"/>
    <w:rsid w:val="004D0136"/>
    <w:rsid w:val="004D06BF"/>
    <w:rsid w:val="004D0F19"/>
    <w:rsid w:val="004D10CD"/>
    <w:rsid w:val="004D1E90"/>
    <w:rsid w:val="004D1FA0"/>
    <w:rsid w:val="004D244B"/>
    <w:rsid w:val="004D272B"/>
    <w:rsid w:val="004D2ABC"/>
    <w:rsid w:val="004D2D33"/>
    <w:rsid w:val="004D318E"/>
    <w:rsid w:val="004D378D"/>
    <w:rsid w:val="004D392F"/>
    <w:rsid w:val="004D3965"/>
    <w:rsid w:val="004D3D38"/>
    <w:rsid w:val="004D3D3C"/>
    <w:rsid w:val="004D3DAD"/>
    <w:rsid w:val="004D3ECB"/>
    <w:rsid w:val="004D3EDC"/>
    <w:rsid w:val="004D434A"/>
    <w:rsid w:val="004D47A6"/>
    <w:rsid w:val="004D490B"/>
    <w:rsid w:val="004D5209"/>
    <w:rsid w:val="004D6807"/>
    <w:rsid w:val="004D736E"/>
    <w:rsid w:val="004D75B8"/>
    <w:rsid w:val="004D7965"/>
    <w:rsid w:val="004D7BB0"/>
    <w:rsid w:val="004D7E05"/>
    <w:rsid w:val="004E14A8"/>
    <w:rsid w:val="004E2166"/>
    <w:rsid w:val="004E2933"/>
    <w:rsid w:val="004E2F66"/>
    <w:rsid w:val="004E2FD2"/>
    <w:rsid w:val="004E308A"/>
    <w:rsid w:val="004E3655"/>
    <w:rsid w:val="004E37C3"/>
    <w:rsid w:val="004E4255"/>
    <w:rsid w:val="004E4403"/>
    <w:rsid w:val="004E4641"/>
    <w:rsid w:val="004E4A11"/>
    <w:rsid w:val="004E4AA3"/>
    <w:rsid w:val="004E5562"/>
    <w:rsid w:val="004E72C0"/>
    <w:rsid w:val="004E7527"/>
    <w:rsid w:val="004E7897"/>
    <w:rsid w:val="004E7D7C"/>
    <w:rsid w:val="004F08FC"/>
    <w:rsid w:val="004F0B3C"/>
    <w:rsid w:val="004F2256"/>
    <w:rsid w:val="004F240D"/>
    <w:rsid w:val="004F26D8"/>
    <w:rsid w:val="004F37D0"/>
    <w:rsid w:val="004F38C6"/>
    <w:rsid w:val="004F4A88"/>
    <w:rsid w:val="004F50E9"/>
    <w:rsid w:val="004F5223"/>
    <w:rsid w:val="004F5283"/>
    <w:rsid w:val="004F5CBD"/>
    <w:rsid w:val="004F6331"/>
    <w:rsid w:val="004F6997"/>
    <w:rsid w:val="004F6A1A"/>
    <w:rsid w:val="004F7535"/>
    <w:rsid w:val="004F772E"/>
    <w:rsid w:val="004F7B91"/>
    <w:rsid w:val="004F7D20"/>
    <w:rsid w:val="005004D9"/>
    <w:rsid w:val="00500C7C"/>
    <w:rsid w:val="00500F68"/>
    <w:rsid w:val="0050128F"/>
    <w:rsid w:val="0050141F"/>
    <w:rsid w:val="005014FF"/>
    <w:rsid w:val="00501695"/>
    <w:rsid w:val="00501B70"/>
    <w:rsid w:val="00501C98"/>
    <w:rsid w:val="00502184"/>
    <w:rsid w:val="005022BD"/>
    <w:rsid w:val="00502B48"/>
    <w:rsid w:val="00502C57"/>
    <w:rsid w:val="00502CF9"/>
    <w:rsid w:val="0050328B"/>
    <w:rsid w:val="0050350D"/>
    <w:rsid w:val="0050359C"/>
    <w:rsid w:val="00503788"/>
    <w:rsid w:val="00503972"/>
    <w:rsid w:val="0050407C"/>
    <w:rsid w:val="00504155"/>
    <w:rsid w:val="00504DC3"/>
    <w:rsid w:val="00505935"/>
    <w:rsid w:val="00505C8C"/>
    <w:rsid w:val="00505FDA"/>
    <w:rsid w:val="005062FF"/>
    <w:rsid w:val="005063F6"/>
    <w:rsid w:val="00506459"/>
    <w:rsid w:val="00506FD2"/>
    <w:rsid w:val="00507003"/>
    <w:rsid w:val="00510223"/>
    <w:rsid w:val="00510E98"/>
    <w:rsid w:val="005119CB"/>
    <w:rsid w:val="005121C0"/>
    <w:rsid w:val="00512488"/>
    <w:rsid w:val="00512664"/>
    <w:rsid w:val="00512865"/>
    <w:rsid w:val="00512A4A"/>
    <w:rsid w:val="00513C39"/>
    <w:rsid w:val="00513D23"/>
    <w:rsid w:val="00514561"/>
    <w:rsid w:val="00515180"/>
    <w:rsid w:val="0051585E"/>
    <w:rsid w:val="00515A29"/>
    <w:rsid w:val="00515AD9"/>
    <w:rsid w:val="005161A8"/>
    <w:rsid w:val="00516201"/>
    <w:rsid w:val="00516D3C"/>
    <w:rsid w:val="00517267"/>
    <w:rsid w:val="0051733D"/>
    <w:rsid w:val="00520372"/>
    <w:rsid w:val="0052109E"/>
    <w:rsid w:val="0052123D"/>
    <w:rsid w:val="00521260"/>
    <w:rsid w:val="005213DC"/>
    <w:rsid w:val="005217BB"/>
    <w:rsid w:val="005225FB"/>
    <w:rsid w:val="00522BC3"/>
    <w:rsid w:val="00522BD3"/>
    <w:rsid w:val="00523495"/>
    <w:rsid w:val="005234D6"/>
    <w:rsid w:val="00523C7D"/>
    <w:rsid w:val="0052449F"/>
    <w:rsid w:val="005246C8"/>
    <w:rsid w:val="005249B1"/>
    <w:rsid w:val="00524AD5"/>
    <w:rsid w:val="00524E18"/>
    <w:rsid w:val="00525021"/>
    <w:rsid w:val="00525AE6"/>
    <w:rsid w:val="00525FBC"/>
    <w:rsid w:val="00526D77"/>
    <w:rsid w:val="00526DFA"/>
    <w:rsid w:val="00527196"/>
    <w:rsid w:val="005273BE"/>
    <w:rsid w:val="00527695"/>
    <w:rsid w:val="00527824"/>
    <w:rsid w:val="00527F01"/>
    <w:rsid w:val="005300C5"/>
    <w:rsid w:val="005309CA"/>
    <w:rsid w:val="00530FDA"/>
    <w:rsid w:val="00530FEB"/>
    <w:rsid w:val="005312DE"/>
    <w:rsid w:val="00531F4B"/>
    <w:rsid w:val="005325D1"/>
    <w:rsid w:val="00532F4E"/>
    <w:rsid w:val="00532FC5"/>
    <w:rsid w:val="00533319"/>
    <w:rsid w:val="005333C1"/>
    <w:rsid w:val="00533611"/>
    <w:rsid w:val="005337F8"/>
    <w:rsid w:val="00533839"/>
    <w:rsid w:val="00533E27"/>
    <w:rsid w:val="0053519A"/>
    <w:rsid w:val="00535337"/>
    <w:rsid w:val="00536ABE"/>
    <w:rsid w:val="00536CC5"/>
    <w:rsid w:val="00536CD3"/>
    <w:rsid w:val="0053715E"/>
    <w:rsid w:val="00537680"/>
    <w:rsid w:val="005376CF"/>
    <w:rsid w:val="00537A81"/>
    <w:rsid w:val="00540129"/>
    <w:rsid w:val="005407E5"/>
    <w:rsid w:val="005410F6"/>
    <w:rsid w:val="005412EE"/>
    <w:rsid w:val="00541592"/>
    <w:rsid w:val="005416DB"/>
    <w:rsid w:val="005416F6"/>
    <w:rsid w:val="00541A38"/>
    <w:rsid w:val="00542101"/>
    <w:rsid w:val="0054222C"/>
    <w:rsid w:val="00542461"/>
    <w:rsid w:val="00542B20"/>
    <w:rsid w:val="00542BFB"/>
    <w:rsid w:val="00542E4B"/>
    <w:rsid w:val="0054334C"/>
    <w:rsid w:val="0054357F"/>
    <w:rsid w:val="00543C56"/>
    <w:rsid w:val="0054416E"/>
    <w:rsid w:val="00544694"/>
    <w:rsid w:val="00544E73"/>
    <w:rsid w:val="00545058"/>
    <w:rsid w:val="00545337"/>
    <w:rsid w:val="00546468"/>
    <w:rsid w:val="00546C95"/>
    <w:rsid w:val="00546D26"/>
    <w:rsid w:val="00547056"/>
    <w:rsid w:val="00547770"/>
    <w:rsid w:val="005477D5"/>
    <w:rsid w:val="00547E52"/>
    <w:rsid w:val="00550649"/>
    <w:rsid w:val="005507AA"/>
    <w:rsid w:val="00550A94"/>
    <w:rsid w:val="00551188"/>
    <w:rsid w:val="005511F7"/>
    <w:rsid w:val="00551214"/>
    <w:rsid w:val="0055128A"/>
    <w:rsid w:val="00551702"/>
    <w:rsid w:val="005517DE"/>
    <w:rsid w:val="005524E9"/>
    <w:rsid w:val="00552546"/>
    <w:rsid w:val="005527F1"/>
    <w:rsid w:val="005528D5"/>
    <w:rsid w:val="00553462"/>
    <w:rsid w:val="0055346C"/>
    <w:rsid w:val="005539E8"/>
    <w:rsid w:val="00553D10"/>
    <w:rsid w:val="00554185"/>
    <w:rsid w:val="00554219"/>
    <w:rsid w:val="00554974"/>
    <w:rsid w:val="00554C86"/>
    <w:rsid w:val="00554CD1"/>
    <w:rsid w:val="005550C6"/>
    <w:rsid w:val="00555D13"/>
    <w:rsid w:val="00555DA2"/>
    <w:rsid w:val="00556905"/>
    <w:rsid w:val="0055698A"/>
    <w:rsid w:val="00556A40"/>
    <w:rsid w:val="00556DFE"/>
    <w:rsid w:val="005572A8"/>
    <w:rsid w:val="0055792D"/>
    <w:rsid w:val="005600D3"/>
    <w:rsid w:val="00560278"/>
    <w:rsid w:val="0056063C"/>
    <w:rsid w:val="0056097A"/>
    <w:rsid w:val="0056098F"/>
    <w:rsid w:val="005609F7"/>
    <w:rsid w:val="00560DD6"/>
    <w:rsid w:val="00560F2B"/>
    <w:rsid w:val="00561050"/>
    <w:rsid w:val="0056210F"/>
    <w:rsid w:val="00562757"/>
    <w:rsid w:val="00562A5D"/>
    <w:rsid w:val="00562A85"/>
    <w:rsid w:val="00562C41"/>
    <w:rsid w:val="00562F59"/>
    <w:rsid w:val="005631C8"/>
    <w:rsid w:val="005635E0"/>
    <w:rsid w:val="00563993"/>
    <w:rsid w:val="00563A46"/>
    <w:rsid w:val="00563E4F"/>
    <w:rsid w:val="00563E5E"/>
    <w:rsid w:val="00564371"/>
    <w:rsid w:val="005647F1"/>
    <w:rsid w:val="0056482B"/>
    <w:rsid w:val="00565177"/>
    <w:rsid w:val="005658F2"/>
    <w:rsid w:val="00565BEC"/>
    <w:rsid w:val="00565CD9"/>
    <w:rsid w:val="00565F9E"/>
    <w:rsid w:val="0056647F"/>
    <w:rsid w:val="00566530"/>
    <w:rsid w:val="00566CAE"/>
    <w:rsid w:val="00566D67"/>
    <w:rsid w:val="00566EF2"/>
    <w:rsid w:val="00567039"/>
    <w:rsid w:val="0056771B"/>
    <w:rsid w:val="00567735"/>
    <w:rsid w:val="0057034E"/>
    <w:rsid w:val="00570CE4"/>
    <w:rsid w:val="00571040"/>
    <w:rsid w:val="005720DC"/>
    <w:rsid w:val="005723C0"/>
    <w:rsid w:val="0057284E"/>
    <w:rsid w:val="00572888"/>
    <w:rsid w:val="00572988"/>
    <w:rsid w:val="0057359B"/>
    <w:rsid w:val="00574015"/>
    <w:rsid w:val="005742DB"/>
    <w:rsid w:val="00574722"/>
    <w:rsid w:val="0057487A"/>
    <w:rsid w:val="0057506B"/>
    <w:rsid w:val="005751F7"/>
    <w:rsid w:val="00576566"/>
    <w:rsid w:val="0057763D"/>
    <w:rsid w:val="00577E96"/>
    <w:rsid w:val="00577F61"/>
    <w:rsid w:val="00580E2D"/>
    <w:rsid w:val="0058174B"/>
    <w:rsid w:val="00581BA0"/>
    <w:rsid w:val="00581C5E"/>
    <w:rsid w:val="00581FA0"/>
    <w:rsid w:val="00582F4F"/>
    <w:rsid w:val="005833C7"/>
    <w:rsid w:val="00583584"/>
    <w:rsid w:val="005835FD"/>
    <w:rsid w:val="0058369A"/>
    <w:rsid w:val="0058376B"/>
    <w:rsid w:val="005838EA"/>
    <w:rsid w:val="005839ED"/>
    <w:rsid w:val="00586AC3"/>
    <w:rsid w:val="00586FB6"/>
    <w:rsid w:val="005870D3"/>
    <w:rsid w:val="005873D5"/>
    <w:rsid w:val="00587621"/>
    <w:rsid w:val="00587B7D"/>
    <w:rsid w:val="00587BE1"/>
    <w:rsid w:val="005901BC"/>
    <w:rsid w:val="00590245"/>
    <w:rsid w:val="0059077F"/>
    <w:rsid w:val="00590DDA"/>
    <w:rsid w:val="0059109B"/>
    <w:rsid w:val="00591375"/>
    <w:rsid w:val="005913A4"/>
    <w:rsid w:val="00592123"/>
    <w:rsid w:val="0059247F"/>
    <w:rsid w:val="005924FA"/>
    <w:rsid w:val="005925DF"/>
    <w:rsid w:val="00592C02"/>
    <w:rsid w:val="00593564"/>
    <w:rsid w:val="00593725"/>
    <w:rsid w:val="0059434C"/>
    <w:rsid w:val="00594952"/>
    <w:rsid w:val="00595711"/>
    <w:rsid w:val="00595CD0"/>
    <w:rsid w:val="00595CDE"/>
    <w:rsid w:val="00595F31"/>
    <w:rsid w:val="0059601A"/>
    <w:rsid w:val="0059709F"/>
    <w:rsid w:val="00597425"/>
    <w:rsid w:val="00597665"/>
    <w:rsid w:val="00597998"/>
    <w:rsid w:val="00597B65"/>
    <w:rsid w:val="005A06D7"/>
    <w:rsid w:val="005A1B97"/>
    <w:rsid w:val="005A1C76"/>
    <w:rsid w:val="005A1E4E"/>
    <w:rsid w:val="005A1EF6"/>
    <w:rsid w:val="005A24E5"/>
    <w:rsid w:val="005A261E"/>
    <w:rsid w:val="005A4178"/>
    <w:rsid w:val="005A4884"/>
    <w:rsid w:val="005A4985"/>
    <w:rsid w:val="005A5037"/>
    <w:rsid w:val="005A54EC"/>
    <w:rsid w:val="005A5533"/>
    <w:rsid w:val="005A56B3"/>
    <w:rsid w:val="005A5C3D"/>
    <w:rsid w:val="005A6609"/>
    <w:rsid w:val="005A6867"/>
    <w:rsid w:val="005A7402"/>
    <w:rsid w:val="005A765F"/>
    <w:rsid w:val="005A7FF6"/>
    <w:rsid w:val="005B0320"/>
    <w:rsid w:val="005B0395"/>
    <w:rsid w:val="005B0BC8"/>
    <w:rsid w:val="005B10AC"/>
    <w:rsid w:val="005B172E"/>
    <w:rsid w:val="005B1A05"/>
    <w:rsid w:val="005B1A9B"/>
    <w:rsid w:val="005B1D9E"/>
    <w:rsid w:val="005B1E5A"/>
    <w:rsid w:val="005B291B"/>
    <w:rsid w:val="005B2C73"/>
    <w:rsid w:val="005B3173"/>
    <w:rsid w:val="005B3A17"/>
    <w:rsid w:val="005B3AED"/>
    <w:rsid w:val="005B3DEF"/>
    <w:rsid w:val="005B3EFA"/>
    <w:rsid w:val="005B456F"/>
    <w:rsid w:val="005B4851"/>
    <w:rsid w:val="005B4D7E"/>
    <w:rsid w:val="005B5307"/>
    <w:rsid w:val="005B53AA"/>
    <w:rsid w:val="005B5907"/>
    <w:rsid w:val="005B5AD4"/>
    <w:rsid w:val="005B5FB6"/>
    <w:rsid w:val="005B61E5"/>
    <w:rsid w:val="005B623E"/>
    <w:rsid w:val="005B6AC6"/>
    <w:rsid w:val="005B6B01"/>
    <w:rsid w:val="005B6EA9"/>
    <w:rsid w:val="005B6FD6"/>
    <w:rsid w:val="005B7338"/>
    <w:rsid w:val="005B77A6"/>
    <w:rsid w:val="005C0835"/>
    <w:rsid w:val="005C09EC"/>
    <w:rsid w:val="005C2037"/>
    <w:rsid w:val="005C20C2"/>
    <w:rsid w:val="005C22DB"/>
    <w:rsid w:val="005C2D3E"/>
    <w:rsid w:val="005C3993"/>
    <w:rsid w:val="005C3FCD"/>
    <w:rsid w:val="005C409D"/>
    <w:rsid w:val="005C431D"/>
    <w:rsid w:val="005C6078"/>
    <w:rsid w:val="005C6883"/>
    <w:rsid w:val="005C6AE2"/>
    <w:rsid w:val="005C71CD"/>
    <w:rsid w:val="005C75E5"/>
    <w:rsid w:val="005D0014"/>
    <w:rsid w:val="005D01E0"/>
    <w:rsid w:val="005D0249"/>
    <w:rsid w:val="005D0EB6"/>
    <w:rsid w:val="005D10A3"/>
    <w:rsid w:val="005D1157"/>
    <w:rsid w:val="005D18C1"/>
    <w:rsid w:val="005D19CD"/>
    <w:rsid w:val="005D1FDB"/>
    <w:rsid w:val="005D2094"/>
    <w:rsid w:val="005D20BE"/>
    <w:rsid w:val="005D2504"/>
    <w:rsid w:val="005D3A74"/>
    <w:rsid w:val="005D3F9D"/>
    <w:rsid w:val="005D4601"/>
    <w:rsid w:val="005D4C6B"/>
    <w:rsid w:val="005D522D"/>
    <w:rsid w:val="005D5706"/>
    <w:rsid w:val="005D59D5"/>
    <w:rsid w:val="005D5DAD"/>
    <w:rsid w:val="005D636B"/>
    <w:rsid w:val="005D65B8"/>
    <w:rsid w:val="005D66F1"/>
    <w:rsid w:val="005D7C76"/>
    <w:rsid w:val="005D7DCB"/>
    <w:rsid w:val="005E0577"/>
    <w:rsid w:val="005E0795"/>
    <w:rsid w:val="005E0A75"/>
    <w:rsid w:val="005E0B15"/>
    <w:rsid w:val="005E28D2"/>
    <w:rsid w:val="005E336F"/>
    <w:rsid w:val="005E3BA9"/>
    <w:rsid w:val="005E3F98"/>
    <w:rsid w:val="005E4B02"/>
    <w:rsid w:val="005E506B"/>
    <w:rsid w:val="005E55BF"/>
    <w:rsid w:val="005E573E"/>
    <w:rsid w:val="005E580C"/>
    <w:rsid w:val="005E59CD"/>
    <w:rsid w:val="005E5FE7"/>
    <w:rsid w:val="005E628A"/>
    <w:rsid w:val="005E7729"/>
    <w:rsid w:val="005F0527"/>
    <w:rsid w:val="005F0680"/>
    <w:rsid w:val="005F0787"/>
    <w:rsid w:val="005F0C3E"/>
    <w:rsid w:val="005F1517"/>
    <w:rsid w:val="005F17BC"/>
    <w:rsid w:val="005F1D4C"/>
    <w:rsid w:val="005F229C"/>
    <w:rsid w:val="005F22AA"/>
    <w:rsid w:val="005F2C27"/>
    <w:rsid w:val="005F370F"/>
    <w:rsid w:val="005F3965"/>
    <w:rsid w:val="005F3BF3"/>
    <w:rsid w:val="005F3F75"/>
    <w:rsid w:val="005F4048"/>
    <w:rsid w:val="005F4172"/>
    <w:rsid w:val="005F44F9"/>
    <w:rsid w:val="005F4657"/>
    <w:rsid w:val="005F49B9"/>
    <w:rsid w:val="005F52AD"/>
    <w:rsid w:val="005F58F5"/>
    <w:rsid w:val="005F597E"/>
    <w:rsid w:val="005F5A28"/>
    <w:rsid w:val="005F6141"/>
    <w:rsid w:val="005F62EB"/>
    <w:rsid w:val="005F67C4"/>
    <w:rsid w:val="005F756F"/>
    <w:rsid w:val="005F75A4"/>
    <w:rsid w:val="005F7DE3"/>
    <w:rsid w:val="00600191"/>
    <w:rsid w:val="00600454"/>
    <w:rsid w:val="00600883"/>
    <w:rsid w:val="00600B68"/>
    <w:rsid w:val="00600C07"/>
    <w:rsid w:val="00600DC6"/>
    <w:rsid w:val="006014C2"/>
    <w:rsid w:val="00602542"/>
    <w:rsid w:val="00602E44"/>
    <w:rsid w:val="00602ECC"/>
    <w:rsid w:val="006031EF"/>
    <w:rsid w:val="00603AF3"/>
    <w:rsid w:val="00603C5E"/>
    <w:rsid w:val="00603E83"/>
    <w:rsid w:val="00604903"/>
    <w:rsid w:val="00604921"/>
    <w:rsid w:val="006053D8"/>
    <w:rsid w:val="00605C22"/>
    <w:rsid w:val="006063E2"/>
    <w:rsid w:val="00606659"/>
    <w:rsid w:val="006067ED"/>
    <w:rsid w:val="00606EF8"/>
    <w:rsid w:val="006070EC"/>
    <w:rsid w:val="00607265"/>
    <w:rsid w:val="00607405"/>
    <w:rsid w:val="00607450"/>
    <w:rsid w:val="006075AB"/>
    <w:rsid w:val="006075BF"/>
    <w:rsid w:val="0060783C"/>
    <w:rsid w:val="0060784C"/>
    <w:rsid w:val="00607989"/>
    <w:rsid w:val="00607D54"/>
    <w:rsid w:val="00607E98"/>
    <w:rsid w:val="00610073"/>
    <w:rsid w:val="006100A1"/>
    <w:rsid w:val="00610504"/>
    <w:rsid w:val="006109E7"/>
    <w:rsid w:val="00610CCD"/>
    <w:rsid w:val="00610F74"/>
    <w:rsid w:val="006110FE"/>
    <w:rsid w:val="0061131E"/>
    <w:rsid w:val="006113EE"/>
    <w:rsid w:val="0061158C"/>
    <w:rsid w:val="00611B9D"/>
    <w:rsid w:val="00611FCB"/>
    <w:rsid w:val="00612124"/>
    <w:rsid w:val="006128AF"/>
    <w:rsid w:val="00612B96"/>
    <w:rsid w:val="00612E60"/>
    <w:rsid w:val="00613C0B"/>
    <w:rsid w:val="00613D5D"/>
    <w:rsid w:val="006147E6"/>
    <w:rsid w:val="00614D10"/>
    <w:rsid w:val="00615359"/>
    <w:rsid w:val="00615A63"/>
    <w:rsid w:val="00615A83"/>
    <w:rsid w:val="00615BB8"/>
    <w:rsid w:val="00616D94"/>
    <w:rsid w:val="00617AAD"/>
    <w:rsid w:val="00617B55"/>
    <w:rsid w:val="00617BCD"/>
    <w:rsid w:val="00617D23"/>
    <w:rsid w:val="0062079C"/>
    <w:rsid w:val="00620A79"/>
    <w:rsid w:val="00621D7F"/>
    <w:rsid w:val="006224B5"/>
    <w:rsid w:val="0062267F"/>
    <w:rsid w:val="006228E4"/>
    <w:rsid w:val="00624498"/>
    <w:rsid w:val="00624DAB"/>
    <w:rsid w:val="00625EFB"/>
    <w:rsid w:val="00627299"/>
    <w:rsid w:val="0063092D"/>
    <w:rsid w:val="00631976"/>
    <w:rsid w:val="00631F6D"/>
    <w:rsid w:val="00632404"/>
    <w:rsid w:val="00633499"/>
    <w:rsid w:val="006334CF"/>
    <w:rsid w:val="00633744"/>
    <w:rsid w:val="0063391F"/>
    <w:rsid w:val="00633DD4"/>
    <w:rsid w:val="006342BA"/>
    <w:rsid w:val="0063484B"/>
    <w:rsid w:val="00634B38"/>
    <w:rsid w:val="006358A0"/>
    <w:rsid w:val="006360D5"/>
    <w:rsid w:val="006367EB"/>
    <w:rsid w:val="00636F70"/>
    <w:rsid w:val="0063735A"/>
    <w:rsid w:val="0063755C"/>
    <w:rsid w:val="00637B63"/>
    <w:rsid w:val="00637B86"/>
    <w:rsid w:val="00637CF8"/>
    <w:rsid w:val="00640388"/>
    <w:rsid w:val="00640B7E"/>
    <w:rsid w:val="00640DDF"/>
    <w:rsid w:val="0064108B"/>
    <w:rsid w:val="00641138"/>
    <w:rsid w:val="006423DE"/>
    <w:rsid w:val="0064249F"/>
    <w:rsid w:val="00643BF8"/>
    <w:rsid w:val="00643C8F"/>
    <w:rsid w:val="00643E1E"/>
    <w:rsid w:val="00643F61"/>
    <w:rsid w:val="006441B4"/>
    <w:rsid w:val="0064536A"/>
    <w:rsid w:val="0064563C"/>
    <w:rsid w:val="006456E0"/>
    <w:rsid w:val="00645A81"/>
    <w:rsid w:val="00645A8F"/>
    <w:rsid w:val="00646999"/>
    <w:rsid w:val="00646BE7"/>
    <w:rsid w:val="00647196"/>
    <w:rsid w:val="006473B4"/>
    <w:rsid w:val="006502F5"/>
    <w:rsid w:val="00650516"/>
    <w:rsid w:val="00650CFE"/>
    <w:rsid w:val="00650F35"/>
    <w:rsid w:val="006513A3"/>
    <w:rsid w:val="0065256F"/>
    <w:rsid w:val="00652853"/>
    <w:rsid w:val="00652B7A"/>
    <w:rsid w:val="00652D69"/>
    <w:rsid w:val="00653BCB"/>
    <w:rsid w:val="00653F2D"/>
    <w:rsid w:val="0065477D"/>
    <w:rsid w:val="00654963"/>
    <w:rsid w:val="00654A0C"/>
    <w:rsid w:val="006550A4"/>
    <w:rsid w:val="0065530B"/>
    <w:rsid w:val="00655D48"/>
    <w:rsid w:val="006561BC"/>
    <w:rsid w:val="006562D9"/>
    <w:rsid w:val="00656964"/>
    <w:rsid w:val="00656C4A"/>
    <w:rsid w:val="00656DFB"/>
    <w:rsid w:val="006570BB"/>
    <w:rsid w:val="00657A32"/>
    <w:rsid w:val="00657EE2"/>
    <w:rsid w:val="006601D5"/>
    <w:rsid w:val="00660BDF"/>
    <w:rsid w:val="00661536"/>
    <w:rsid w:val="006616B9"/>
    <w:rsid w:val="00661A07"/>
    <w:rsid w:val="00661D99"/>
    <w:rsid w:val="00661FA3"/>
    <w:rsid w:val="00662047"/>
    <w:rsid w:val="00662AF6"/>
    <w:rsid w:val="00662F1D"/>
    <w:rsid w:val="00663132"/>
    <w:rsid w:val="00663C3D"/>
    <w:rsid w:val="00664131"/>
    <w:rsid w:val="006641E0"/>
    <w:rsid w:val="0066437B"/>
    <w:rsid w:val="00664821"/>
    <w:rsid w:val="00664EC8"/>
    <w:rsid w:val="00665119"/>
    <w:rsid w:val="006655B7"/>
    <w:rsid w:val="00666C74"/>
    <w:rsid w:val="00666D33"/>
    <w:rsid w:val="00667379"/>
    <w:rsid w:val="00667C6A"/>
    <w:rsid w:val="006703F8"/>
    <w:rsid w:val="006705C9"/>
    <w:rsid w:val="0067079F"/>
    <w:rsid w:val="00670BDD"/>
    <w:rsid w:val="00670C43"/>
    <w:rsid w:val="00670F48"/>
    <w:rsid w:val="00671B1E"/>
    <w:rsid w:val="00671FA0"/>
    <w:rsid w:val="00672415"/>
    <w:rsid w:val="00672553"/>
    <w:rsid w:val="00672E43"/>
    <w:rsid w:val="00672FEF"/>
    <w:rsid w:val="006733D3"/>
    <w:rsid w:val="00674505"/>
    <w:rsid w:val="0067460C"/>
    <w:rsid w:val="0067532C"/>
    <w:rsid w:val="00675744"/>
    <w:rsid w:val="00676A85"/>
    <w:rsid w:val="006772DB"/>
    <w:rsid w:val="0067745F"/>
    <w:rsid w:val="00677537"/>
    <w:rsid w:val="00677D6C"/>
    <w:rsid w:val="00677DC3"/>
    <w:rsid w:val="00680049"/>
    <w:rsid w:val="0068094D"/>
    <w:rsid w:val="00680974"/>
    <w:rsid w:val="006816DB"/>
    <w:rsid w:val="0068187D"/>
    <w:rsid w:val="00682CF9"/>
    <w:rsid w:val="00682D25"/>
    <w:rsid w:val="006838BE"/>
    <w:rsid w:val="00683E7D"/>
    <w:rsid w:val="006841C8"/>
    <w:rsid w:val="006843AA"/>
    <w:rsid w:val="006851CB"/>
    <w:rsid w:val="00685D55"/>
    <w:rsid w:val="006867B3"/>
    <w:rsid w:val="00686CDD"/>
    <w:rsid w:val="00686E73"/>
    <w:rsid w:val="00687022"/>
    <w:rsid w:val="00687513"/>
    <w:rsid w:val="00687B7D"/>
    <w:rsid w:val="006900F8"/>
    <w:rsid w:val="00690647"/>
    <w:rsid w:val="0069105A"/>
    <w:rsid w:val="00691464"/>
    <w:rsid w:val="00691967"/>
    <w:rsid w:val="00691AEB"/>
    <w:rsid w:val="00691BF8"/>
    <w:rsid w:val="00691D99"/>
    <w:rsid w:val="0069232E"/>
    <w:rsid w:val="006928B9"/>
    <w:rsid w:val="00692D1B"/>
    <w:rsid w:val="00692F05"/>
    <w:rsid w:val="006935E1"/>
    <w:rsid w:val="0069397B"/>
    <w:rsid w:val="00693FBD"/>
    <w:rsid w:val="00694154"/>
    <w:rsid w:val="00694BE9"/>
    <w:rsid w:val="00695463"/>
    <w:rsid w:val="00696075"/>
    <w:rsid w:val="006963DA"/>
    <w:rsid w:val="00696CF7"/>
    <w:rsid w:val="00697F8F"/>
    <w:rsid w:val="006A0352"/>
    <w:rsid w:val="006A0761"/>
    <w:rsid w:val="006A08F0"/>
    <w:rsid w:val="006A0BF7"/>
    <w:rsid w:val="006A0ED8"/>
    <w:rsid w:val="006A1524"/>
    <w:rsid w:val="006A1BFD"/>
    <w:rsid w:val="006A1E1B"/>
    <w:rsid w:val="006A2180"/>
    <w:rsid w:val="006A2349"/>
    <w:rsid w:val="006A244E"/>
    <w:rsid w:val="006A2943"/>
    <w:rsid w:val="006A330E"/>
    <w:rsid w:val="006A39D1"/>
    <w:rsid w:val="006A4203"/>
    <w:rsid w:val="006A420A"/>
    <w:rsid w:val="006A455F"/>
    <w:rsid w:val="006A4B35"/>
    <w:rsid w:val="006A4BC6"/>
    <w:rsid w:val="006A5154"/>
    <w:rsid w:val="006A5685"/>
    <w:rsid w:val="006A6205"/>
    <w:rsid w:val="006A6276"/>
    <w:rsid w:val="006A6659"/>
    <w:rsid w:val="006A6AA4"/>
    <w:rsid w:val="006A71A2"/>
    <w:rsid w:val="006B08B5"/>
    <w:rsid w:val="006B0995"/>
    <w:rsid w:val="006B0CC8"/>
    <w:rsid w:val="006B1514"/>
    <w:rsid w:val="006B1EA5"/>
    <w:rsid w:val="006B1EBE"/>
    <w:rsid w:val="006B3057"/>
    <w:rsid w:val="006B32C2"/>
    <w:rsid w:val="006B36B5"/>
    <w:rsid w:val="006B3931"/>
    <w:rsid w:val="006B4BE9"/>
    <w:rsid w:val="006B4FD9"/>
    <w:rsid w:val="006B541D"/>
    <w:rsid w:val="006B576C"/>
    <w:rsid w:val="006B595A"/>
    <w:rsid w:val="006B5DCD"/>
    <w:rsid w:val="006B60FB"/>
    <w:rsid w:val="006B6F76"/>
    <w:rsid w:val="006C024F"/>
    <w:rsid w:val="006C02E9"/>
    <w:rsid w:val="006C0F22"/>
    <w:rsid w:val="006C1341"/>
    <w:rsid w:val="006C1755"/>
    <w:rsid w:val="006C1A8C"/>
    <w:rsid w:val="006C2979"/>
    <w:rsid w:val="006C2988"/>
    <w:rsid w:val="006C2AF2"/>
    <w:rsid w:val="006C2B5D"/>
    <w:rsid w:val="006C30A7"/>
    <w:rsid w:val="006C32C4"/>
    <w:rsid w:val="006C3326"/>
    <w:rsid w:val="006C3737"/>
    <w:rsid w:val="006C3ED3"/>
    <w:rsid w:val="006C403C"/>
    <w:rsid w:val="006C42DA"/>
    <w:rsid w:val="006C553D"/>
    <w:rsid w:val="006C555F"/>
    <w:rsid w:val="006C5AC8"/>
    <w:rsid w:val="006C5C3C"/>
    <w:rsid w:val="006C5DF7"/>
    <w:rsid w:val="006C5FF7"/>
    <w:rsid w:val="006C6503"/>
    <w:rsid w:val="006C67C5"/>
    <w:rsid w:val="006C69AB"/>
    <w:rsid w:val="006C6D7C"/>
    <w:rsid w:val="006C708F"/>
    <w:rsid w:val="006C76E4"/>
    <w:rsid w:val="006C7963"/>
    <w:rsid w:val="006C7BD1"/>
    <w:rsid w:val="006D04A6"/>
    <w:rsid w:val="006D0C4A"/>
    <w:rsid w:val="006D0E74"/>
    <w:rsid w:val="006D1306"/>
    <w:rsid w:val="006D131D"/>
    <w:rsid w:val="006D159E"/>
    <w:rsid w:val="006D1D54"/>
    <w:rsid w:val="006D30D5"/>
    <w:rsid w:val="006D37B0"/>
    <w:rsid w:val="006D432B"/>
    <w:rsid w:val="006D44C4"/>
    <w:rsid w:val="006D4F1E"/>
    <w:rsid w:val="006D50D9"/>
    <w:rsid w:val="006D5B69"/>
    <w:rsid w:val="006D68A4"/>
    <w:rsid w:val="006D701A"/>
    <w:rsid w:val="006D73DA"/>
    <w:rsid w:val="006D7819"/>
    <w:rsid w:val="006D7CAF"/>
    <w:rsid w:val="006D7CB2"/>
    <w:rsid w:val="006E0153"/>
    <w:rsid w:val="006E0658"/>
    <w:rsid w:val="006E094B"/>
    <w:rsid w:val="006E1815"/>
    <w:rsid w:val="006E1CD2"/>
    <w:rsid w:val="006E1CD7"/>
    <w:rsid w:val="006E2882"/>
    <w:rsid w:val="006E2CAC"/>
    <w:rsid w:val="006E2E37"/>
    <w:rsid w:val="006E3137"/>
    <w:rsid w:val="006E3414"/>
    <w:rsid w:val="006E47D6"/>
    <w:rsid w:val="006E56E8"/>
    <w:rsid w:val="006E57F3"/>
    <w:rsid w:val="006E5E5A"/>
    <w:rsid w:val="006E5EBB"/>
    <w:rsid w:val="006E614B"/>
    <w:rsid w:val="006E61FC"/>
    <w:rsid w:val="006E62EB"/>
    <w:rsid w:val="006E6BE9"/>
    <w:rsid w:val="006F03FA"/>
    <w:rsid w:val="006F0828"/>
    <w:rsid w:val="006F12C8"/>
    <w:rsid w:val="006F1592"/>
    <w:rsid w:val="006F1DC4"/>
    <w:rsid w:val="006F22D7"/>
    <w:rsid w:val="006F25C5"/>
    <w:rsid w:val="006F3468"/>
    <w:rsid w:val="006F3A59"/>
    <w:rsid w:val="006F3AD1"/>
    <w:rsid w:val="006F4205"/>
    <w:rsid w:val="006F4298"/>
    <w:rsid w:val="006F4416"/>
    <w:rsid w:val="006F5991"/>
    <w:rsid w:val="006F5CFC"/>
    <w:rsid w:val="006F5E2F"/>
    <w:rsid w:val="006F7428"/>
    <w:rsid w:val="006F7C76"/>
    <w:rsid w:val="006F7F49"/>
    <w:rsid w:val="00700DF1"/>
    <w:rsid w:val="0070136D"/>
    <w:rsid w:val="007018B8"/>
    <w:rsid w:val="00701D39"/>
    <w:rsid w:val="00701D85"/>
    <w:rsid w:val="00702E20"/>
    <w:rsid w:val="007032D2"/>
    <w:rsid w:val="00703A36"/>
    <w:rsid w:val="00704779"/>
    <w:rsid w:val="007049E7"/>
    <w:rsid w:val="00704AFD"/>
    <w:rsid w:val="00705E89"/>
    <w:rsid w:val="00705EE3"/>
    <w:rsid w:val="00706343"/>
    <w:rsid w:val="00706947"/>
    <w:rsid w:val="00707312"/>
    <w:rsid w:val="0070734D"/>
    <w:rsid w:val="00707421"/>
    <w:rsid w:val="00707776"/>
    <w:rsid w:val="007100FC"/>
    <w:rsid w:val="007102EE"/>
    <w:rsid w:val="007109BD"/>
    <w:rsid w:val="007112C9"/>
    <w:rsid w:val="007119E0"/>
    <w:rsid w:val="00711A79"/>
    <w:rsid w:val="0071229C"/>
    <w:rsid w:val="007122E4"/>
    <w:rsid w:val="00712330"/>
    <w:rsid w:val="00712874"/>
    <w:rsid w:val="0071287B"/>
    <w:rsid w:val="00712971"/>
    <w:rsid w:val="00712CF3"/>
    <w:rsid w:val="00712F9A"/>
    <w:rsid w:val="00712FA6"/>
    <w:rsid w:val="00712FDE"/>
    <w:rsid w:val="00713139"/>
    <w:rsid w:val="00713E85"/>
    <w:rsid w:val="00714212"/>
    <w:rsid w:val="00714949"/>
    <w:rsid w:val="00714DAB"/>
    <w:rsid w:val="007154D4"/>
    <w:rsid w:val="00715550"/>
    <w:rsid w:val="0071575C"/>
    <w:rsid w:val="00715810"/>
    <w:rsid w:val="007159DF"/>
    <w:rsid w:val="00715B01"/>
    <w:rsid w:val="00715B52"/>
    <w:rsid w:val="00715EA2"/>
    <w:rsid w:val="00715F3C"/>
    <w:rsid w:val="0071618C"/>
    <w:rsid w:val="0071633B"/>
    <w:rsid w:val="00716374"/>
    <w:rsid w:val="00716627"/>
    <w:rsid w:val="007168E8"/>
    <w:rsid w:val="0071698A"/>
    <w:rsid w:val="00716A75"/>
    <w:rsid w:val="00716BD4"/>
    <w:rsid w:val="00717165"/>
    <w:rsid w:val="00717950"/>
    <w:rsid w:val="007208B2"/>
    <w:rsid w:val="00720AE4"/>
    <w:rsid w:val="00720B4B"/>
    <w:rsid w:val="007213E2"/>
    <w:rsid w:val="00721C8B"/>
    <w:rsid w:val="00722E6F"/>
    <w:rsid w:val="00723170"/>
    <w:rsid w:val="0072389E"/>
    <w:rsid w:val="00723993"/>
    <w:rsid w:val="00723B4B"/>
    <w:rsid w:val="00723C19"/>
    <w:rsid w:val="00723E03"/>
    <w:rsid w:val="00724245"/>
    <w:rsid w:val="007247F5"/>
    <w:rsid w:val="00724950"/>
    <w:rsid w:val="00724C18"/>
    <w:rsid w:val="00724CF7"/>
    <w:rsid w:val="00725C63"/>
    <w:rsid w:val="00725E1F"/>
    <w:rsid w:val="00726265"/>
    <w:rsid w:val="007263CF"/>
    <w:rsid w:val="00726421"/>
    <w:rsid w:val="00727668"/>
    <w:rsid w:val="00727947"/>
    <w:rsid w:val="00730E76"/>
    <w:rsid w:val="0073103A"/>
    <w:rsid w:val="00731156"/>
    <w:rsid w:val="00731615"/>
    <w:rsid w:val="00731C4C"/>
    <w:rsid w:val="00731C8B"/>
    <w:rsid w:val="00731EE1"/>
    <w:rsid w:val="00733B05"/>
    <w:rsid w:val="0073418E"/>
    <w:rsid w:val="00734759"/>
    <w:rsid w:val="00734830"/>
    <w:rsid w:val="00734BE3"/>
    <w:rsid w:val="00734E6A"/>
    <w:rsid w:val="0073521A"/>
    <w:rsid w:val="007357C9"/>
    <w:rsid w:val="007359CD"/>
    <w:rsid w:val="00735BDD"/>
    <w:rsid w:val="00736331"/>
    <w:rsid w:val="0073718C"/>
    <w:rsid w:val="007375F3"/>
    <w:rsid w:val="00737B27"/>
    <w:rsid w:val="00737DC9"/>
    <w:rsid w:val="00740160"/>
    <w:rsid w:val="0074049E"/>
    <w:rsid w:val="0074094A"/>
    <w:rsid w:val="00740F29"/>
    <w:rsid w:val="0074199D"/>
    <w:rsid w:val="00741E74"/>
    <w:rsid w:val="00742290"/>
    <w:rsid w:val="007424F3"/>
    <w:rsid w:val="007427D5"/>
    <w:rsid w:val="00742C66"/>
    <w:rsid w:val="007440AF"/>
    <w:rsid w:val="00744129"/>
    <w:rsid w:val="007442D1"/>
    <w:rsid w:val="00744B1E"/>
    <w:rsid w:val="00744C84"/>
    <w:rsid w:val="00745084"/>
    <w:rsid w:val="00745416"/>
    <w:rsid w:val="0074561E"/>
    <w:rsid w:val="00745787"/>
    <w:rsid w:val="00745853"/>
    <w:rsid w:val="00745AB2"/>
    <w:rsid w:val="007460CB"/>
    <w:rsid w:val="00746149"/>
    <w:rsid w:val="00746188"/>
    <w:rsid w:val="0074637A"/>
    <w:rsid w:val="00746C8C"/>
    <w:rsid w:val="00746EBF"/>
    <w:rsid w:val="00747206"/>
    <w:rsid w:val="00747293"/>
    <w:rsid w:val="0074745B"/>
    <w:rsid w:val="00747901"/>
    <w:rsid w:val="00750435"/>
    <w:rsid w:val="00750928"/>
    <w:rsid w:val="00750CFD"/>
    <w:rsid w:val="00750EA4"/>
    <w:rsid w:val="0075167B"/>
    <w:rsid w:val="007516EC"/>
    <w:rsid w:val="007518F5"/>
    <w:rsid w:val="00752361"/>
    <w:rsid w:val="007525B8"/>
    <w:rsid w:val="0075265C"/>
    <w:rsid w:val="00752EA8"/>
    <w:rsid w:val="00752EDD"/>
    <w:rsid w:val="00752F5F"/>
    <w:rsid w:val="00754100"/>
    <w:rsid w:val="0075478B"/>
    <w:rsid w:val="00755747"/>
    <w:rsid w:val="00756393"/>
    <w:rsid w:val="007569A3"/>
    <w:rsid w:val="007570FA"/>
    <w:rsid w:val="0075713D"/>
    <w:rsid w:val="00757578"/>
    <w:rsid w:val="00757677"/>
    <w:rsid w:val="00757D67"/>
    <w:rsid w:val="0076038C"/>
    <w:rsid w:val="00760A11"/>
    <w:rsid w:val="00760F8D"/>
    <w:rsid w:val="007615F2"/>
    <w:rsid w:val="0076221E"/>
    <w:rsid w:val="00762672"/>
    <w:rsid w:val="00762769"/>
    <w:rsid w:val="00762B57"/>
    <w:rsid w:val="007634CB"/>
    <w:rsid w:val="0076354B"/>
    <w:rsid w:val="0076386C"/>
    <w:rsid w:val="00763936"/>
    <w:rsid w:val="00763BBA"/>
    <w:rsid w:val="00763EF2"/>
    <w:rsid w:val="007640BA"/>
    <w:rsid w:val="00764434"/>
    <w:rsid w:val="0076447E"/>
    <w:rsid w:val="007645C8"/>
    <w:rsid w:val="00764CBB"/>
    <w:rsid w:val="00764EB7"/>
    <w:rsid w:val="007658D0"/>
    <w:rsid w:val="00766B3D"/>
    <w:rsid w:val="00766C39"/>
    <w:rsid w:val="00766F02"/>
    <w:rsid w:val="00767756"/>
    <w:rsid w:val="0076786A"/>
    <w:rsid w:val="00767EE2"/>
    <w:rsid w:val="00767FB4"/>
    <w:rsid w:val="007701CB"/>
    <w:rsid w:val="007703B2"/>
    <w:rsid w:val="00770566"/>
    <w:rsid w:val="00770D4C"/>
    <w:rsid w:val="00771641"/>
    <w:rsid w:val="00772E07"/>
    <w:rsid w:val="007733F2"/>
    <w:rsid w:val="00773968"/>
    <w:rsid w:val="00773D04"/>
    <w:rsid w:val="00774F50"/>
    <w:rsid w:val="007752F3"/>
    <w:rsid w:val="00775867"/>
    <w:rsid w:val="00775D3B"/>
    <w:rsid w:val="007764FB"/>
    <w:rsid w:val="00776564"/>
    <w:rsid w:val="0077701A"/>
    <w:rsid w:val="007775E8"/>
    <w:rsid w:val="0077792A"/>
    <w:rsid w:val="00781388"/>
    <w:rsid w:val="007823A3"/>
    <w:rsid w:val="007826A3"/>
    <w:rsid w:val="00782E1B"/>
    <w:rsid w:val="007839D4"/>
    <w:rsid w:val="007841C8"/>
    <w:rsid w:val="00784846"/>
    <w:rsid w:val="00784898"/>
    <w:rsid w:val="00784C6D"/>
    <w:rsid w:val="00785480"/>
    <w:rsid w:val="00785508"/>
    <w:rsid w:val="00786022"/>
    <w:rsid w:val="007866E7"/>
    <w:rsid w:val="00786B9F"/>
    <w:rsid w:val="00786CEA"/>
    <w:rsid w:val="00787DAD"/>
    <w:rsid w:val="00787E6D"/>
    <w:rsid w:val="00790000"/>
    <w:rsid w:val="007903C5"/>
    <w:rsid w:val="00790534"/>
    <w:rsid w:val="00790674"/>
    <w:rsid w:val="007909E6"/>
    <w:rsid w:val="00791356"/>
    <w:rsid w:val="0079136A"/>
    <w:rsid w:val="007916CA"/>
    <w:rsid w:val="00791822"/>
    <w:rsid w:val="007919AC"/>
    <w:rsid w:val="00791E7E"/>
    <w:rsid w:val="007920B6"/>
    <w:rsid w:val="0079221B"/>
    <w:rsid w:val="0079247C"/>
    <w:rsid w:val="007924AA"/>
    <w:rsid w:val="007924FE"/>
    <w:rsid w:val="007925F5"/>
    <w:rsid w:val="00792B4C"/>
    <w:rsid w:val="0079377F"/>
    <w:rsid w:val="00793866"/>
    <w:rsid w:val="00793BB8"/>
    <w:rsid w:val="00793DC8"/>
    <w:rsid w:val="007941C3"/>
    <w:rsid w:val="00794389"/>
    <w:rsid w:val="007945AE"/>
    <w:rsid w:val="0079558F"/>
    <w:rsid w:val="0079569D"/>
    <w:rsid w:val="007962D9"/>
    <w:rsid w:val="00796B6A"/>
    <w:rsid w:val="00796DF8"/>
    <w:rsid w:val="0079709C"/>
    <w:rsid w:val="007972EA"/>
    <w:rsid w:val="00797366"/>
    <w:rsid w:val="00797ADE"/>
    <w:rsid w:val="007A05C3"/>
    <w:rsid w:val="007A0BE8"/>
    <w:rsid w:val="007A0CA6"/>
    <w:rsid w:val="007A0D73"/>
    <w:rsid w:val="007A0E84"/>
    <w:rsid w:val="007A1621"/>
    <w:rsid w:val="007A18B9"/>
    <w:rsid w:val="007A23F2"/>
    <w:rsid w:val="007A2728"/>
    <w:rsid w:val="007A2B4F"/>
    <w:rsid w:val="007A2B69"/>
    <w:rsid w:val="007A2E53"/>
    <w:rsid w:val="007A34B0"/>
    <w:rsid w:val="007A35BD"/>
    <w:rsid w:val="007A444A"/>
    <w:rsid w:val="007A45B5"/>
    <w:rsid w:val="007A4E2F"/>
    <w:rsid w:val="007A4EAE"/>
    <w:rsid w:val="007A5334"/>
    <w:rsid w:val="007A5EC7"/>
    <w:rsid w:val="007A5F4E"/>
    <w:rsid w:val="007A60A7"/>
    <w:rsid w:val="007A68A4"/>
    <w:rsid w:val="007A6DCF"/>
    <w:rsid w:val="007A6F3F"/>
    <w:rsid w:val="007A718B"/>
    <w:rsid w:val="007A75B3"/>
    <w:rsid w:val="007A7602"/>
    <w:rsid w:val="007A7978"/>
    <w:rsid w:val="007A7BAB"/>
    <w:rsid w:val="007B017E"/>
    <w:rsid w:val="007B03EC"/>
    <w:rsid w:val="007B0EB9"/>
    <w:rsid w:val="007B106B"/>
    <w:rsid w:val="007B18D6"/>
    <w:rsid w:val="007B22C8"/>
    <w:rsid w:val="007B239F"/>
    <w:rsid w:val="007B23C5"/>
    <w:rsid w:val="007B2BEF"/>
    <w:rsid w:val="007B2DE8"/>
    <w:rsid w:val="007B30F4"/>
    <w:rsid w:val="007B328E"/>
    <w:rsid w:val="007B38CD"/>
    <w:rsid w:val="007B39F6"/>
    <w:rsid w:val="007B44CE"/>
    <w:rsid w:val="007B548F"/>
    <w:rsid w:val="007B6062"/>
    <w:rsid w:val="007B61AE"/>
    <w:rsid w:val="007B73A1"/>
    <w:rsid w:val="007B73AB"/>
    <w:rsid w:val="007B74E0"/>
    <w:rsid w:val="007B7A4D"/>
    <w:rsid w:val="007C0E2A"/>
    <w:rsid w:val="007C1CAB"/>
    <w:rsid w:val="007C1F50"/>
    <w:rsid w:val="007C22B8"/>
    <w:rsid w:val="007C37EB"/>
    <w:rsid w:val="007C3857"/>
    <w:rsid w:val="007C3ECE"/>
    <w:rsid w:val="007C4476"/>
    <w:rsid w:val="007C4636"/>
    <w:rsid w:val="007C4884"/>
    <w:rsid w:val="007C5861"/>
    <w:rsid w:val="007C5D08"/>
    <w:rsid w:val="007C5DAA"/>
    <w:rsid w:val="007C5F0A"/>
    <w:rsid w:val="007C608C"/>
    <w:rsid w:val="007C60EE"/>
    <w:rsid w:val="007C7A9D"/>
    <w:rsid w:val="007C7D53"/>
    <w:rsid w:val="007C7E8D"/>
    <w:rsid w:val="007D0940"/>
    <w:rsid w:val="007D0E6F"/>
    <w:rsid w:val="007D1A16"/>
    <w:rsid w:val="007D1E33"/>
    <w:rsid w:val="007D1FEE"/>
    <w:rsid w:val="007D2CDA"/>
    <w:rsid w:val="007D3086"/>
    <w:rsid w:val="007D30CD"/>
    <w:rsid w:val="007D3621"/>
    <w:rsid w:val="007D378C"/>
    <w:rsid w:val="007D4137"/>
    <w:rsid w:val="007D41AA"/>
    <w:rsid w:val="007D424F"/>
    <w:rsid w:val="007D5B8E"/>
    <w:rsid w:val="007D5F58"/>
    <w:rsid w:val="007D61C8"/>
    <w:rsid w:val="007D64AD"/>
    <w:rsid w:val="007D693B"/>
    <w:rsid w:val="007D6CC0"/>
    <w:rsid w:val="007D6F42"/>
    <w:rsid w:val="007D6FCF"/>
    <w:rsid w:val="007D7B63"/>
    <w:rsid w:val="007D7B8A"/>
    <w:rsid w:val="007D7DFC"/>
    <w:rsid w:val="007D7F3A"/>
    <w:rsid w:val="007E0910"/>
    <w:rsid w:val="007E0982"/>
    <w:rsid w:val="007E0B87"/>
    <w:rsid w:val="007E0F1E"/>
    <w:rsid w:val="007E0FA3"/>
    <w:rsid w:val="007E12D6"/>
    <w:rsid w:val="007E1942"/>
    <w:rsid w:val="007E3686"/>
    <w:rsid w:val="007E39D0"/>
    <w:rsid w:val="007E3EE0"/>
    <w:rsid w:val="007E4058"/>
    <w:rsid w:val="007E52F2"/>
    <w:rsid w:val="007E6098"/>
    <w:rsid w:val="007E6649"/>
    <w:rsid w:val="007E6911"/>
    <w:rsid w:val="007E6E73"/>
    <w:rsid w:val="007E70FC"/>
    <w:rsid w:val="007E7389"/>
    <w:rsid w:val="007E7609"/>
    <w:rsid w:val="007E76CA"/>
    <w:rsid w:val="007E7A3E"/>
    <w:rsid w:val="007F01D5"/>
    <w:rsid w:val="007F03F8"/>
    <w:rsid w:val="007F2659"/>
    <w:rsid w:val="007F2C0F"/>
    <w:rsid w:val="007F2CBE"/>
    <w:rsid w:val="007F3414"/>
    <w:rsid w:val="007F34FB"/>
    <w:rsid w:val="007F3782"/>
    <w:rsid w:val="007F4285"/>
    <w:rsid w:val="007F43FE"/>
    <w:rsid w:val="007F456C"/>
    <w:rsid w:val="007F4576"/>
    <w:rsid w:val="007F4662"/>
    <w:rsid w:val="007F50B9"/>
    <w:rsid w:val="007F5643"/>
    <w:rsid w:val="007F612F"/>
    <w:rsid w:val="007F75DA"/>
    <w:rsid w:val="007F7802"/>
    <w:rsid w:val="007F7873"/>
    <w:rsid w:val="0080047E"/>
    <w:rsid w:val="00800AFE"/>
    <w:rsid w:val="00801274"/>
    <w:rsid w:val="00801355"/>
    <w:rsid w:val="00801784"/>
    <w:rsid w:val="00802254"/>
    <w:rsid w:val="00802323"/>
    <w:rsid w:val="0080270F"/>
    <w:rsid w:val="00802ECC"/>
    <w:rsid w:val="00803685"/>
    <w:rsid w:val="00803C1B"/>
    <w:rsid w:val="00803F27"/>
    <w:rsid w:val="00804817"/>
    <w:rsid w:val="00805A13"/>
    <w:rsid w:val="0080604C"/>
    <w:rsid w:val="00806ED6"/>
    <w:rsid w:val="0080769B"/>
    <w:rsid w:val="00807EE2"/>
    <w:rsid w:val="00810652"/>
    <w:rsid w:val="0081089F"/>
    <w:rsid w:val="00810E04"/>
    <w:rsid w:val="0081115A"/>
    <w:rsid w:val="00811239"/>
    <w:rsid w:val="00811A9D"/>
    <w:rsid w:val="00811ACD"/>
    <w:rsid w:val="00812279"/>
    <w:rsid w:val="008136B4"/>
    <w:rsid w:val="00813903"/>
    <w:rsid w:val="00813A41"/>
    <w:rsid w:val="008148CB"/>
    <w:rsid w:val="008156D5"/>
    <w:rsid w:val="008157F9"/>
    <w:rsid w:val="00815B84"/>
    <w:rsid w:val="00816036"/>
    <w:rsid w:val="00816669"/>
    <w:rsid w:val="00816F4C"/>
    <w:rsid w:val="008170FF"/>
    <w:rsid w:val="0081746D"/>
    <w:rsid w:val="00817DD3"/>
    <w:rsid w:val="008202D9"/>
    <w:rsid w:val="0082037A"/>
    <w:rsid w:val="00820416"/>
    <w:rsid w:val="00820501"/>
    <w:rsid w:val="00820D07"/>
    <w:rsid w:val="008217CA"/>
    <w:rsid w:val="0082271E"/>
    <w:rsid w:val="00822A6C"/>
    <w:rsid w:val="00822EB7"/>
    <w:rsid w:val="00822F94"/>
    <w:rsid w:val="008233F8"/>
    <w:rsid w:val="008233FF"/>
    <w:rsid w:val="008234B9"/>
    <w:rsid w:val="0082383E"/>
    <w:rsid w:val="00823B75"/>
    <w:rsid w:val="008243A7"/>
    <w:rsid w:val="00824BE6"/>
    <w:rsid w:val="008253D3"/>
    <w:rsid w:val="00825496"/>
    <w:rsid w:val="008257B4"/>
    <w:rsid w:val="008257C6"/>
    <w:rsid w:val="00825C52"/>
    <w:rsid w:val="00826A2C"/>
    <w:rsid w:val="00826A41"/>
    <w:rsid w:val="00826C08"/>
    <w:rsid w:val="00826D51"/>
    <w:rsid w:val="0082751C"/>
    <w:rsid w:val="00827721"/>
    <w:rsid w:val="00827A59"/>
    <w:rsid w:val="00827B79"/>
    <w:rsid w:val="00827E89"/>
    <w:rsid w:val="00830023"/>
    <w:rsid w:val="00830594"/>
    <w:rsid w:val="008315B3"/>
    <w:rsid w:val="00831DDE"/>
    <w:rsid w:val="00832A42"/>
    <w:rsid w:val="00832D37"/>
    <w:rsid w:val="008332ED"/>
    <w:rsid w:val="00833CB1"/>
    <w:rsid w:val="008348AD"/>
    <w:rsid w:val="00834A9F"/>
    <w:rsid w:val="00834BC3"/>
    <w:rsid w:val="0083536E"/>
    <w:rsid w:val="008353A8"/>
    <w:rsid w:val="008367CE"/>
    <w:rsid w:val="00836991"/>
    <w:rsid w:val="00836D62"/>
    <w:rsid w:val="008379C8"/>
    <w:rsid w:val="00837B4D"/>
    <w:rsid w:val="00837ED7"/>
    <w:rsid w:val="0084058D"/>
    <w:rsid w:val="00840F40"/>
    <w:rsid w:val="008410AC"/>
    <w:rsid w:val="00841543"/>
    <w:rsid w:val="008417E1"/>
    <w:rsid w:val="00841A41"/>
    <w:rsid w:val="00842CF3"/>
    <w:rsid w:val="008432E3"/>
    <w:rsid w:val="0084344D"/>
    <w:rsid w:val="00843970"/>
    <w:rsid w:val="008439A6"/>
    <w:rsid w:val="00843F5E"/>
    <w:rsid w:val="008443F0"/>
    <w:rsid w:val="0084475F"/>
    <w:rsid w:val="0084476A"/>
    <w:rsid w:val="00844D31"/>
    <w:rsid w:val="00845130"/>
    <w:rsid w:val="008451ED"/>
    <w:rsid w:val="0084545C"/>
    <w:rsid w:val="00845537"/>
    <w:rsid w:val="008457B3"/>
    <w:rsid w:val="00845939"/>
    <w:rsid w:val="008460FC"/>
    <w:rsid w:val="00846A1E"/>
    <w:rsid w:val="0084717D"/>
    <w:rsid w:val="00847DDF"/>
    <w:rsid w:val="00847EB2"/>
    <w:rsid w:val="008500D0"/>
    <w:rsid w:val="008505B1"/>
    <w:rsid w:val="008506C0"/>
    <w:rsid w:val="00851477"/>
    <w:rsid w:val="008518CA"/>
    <w:rsid w:val="00851BA8"/>
    <w:rsid w:val="00852176"/>
    <w:rsid w:val="0085220F"/>
    <w:rsid w:val="00852226"/>
    <w:rsid w:val="00852710"/>
    <w:rsid w:val="00853BF9"/>
    <w:rsid w:val="00854923"/>
    <w:rsid w:val="008549B1"/>
    <w:rsid w:val="00854C95"/>
    <w:rsid w:val="00854E70"/>
    <w:rsid w:val="0085504A"/>
    <w:rsid w:val="00855075"/>
    <w:rsid w:val="008558BA"/>
    <w:rsid w:val="008559F4"/>
    <w:rsid w:val="00856080"/>
    <w:rsid w:val="0085610F"/>
    <w:rsid w:val="008567C9"/>
    <w:rsid w:val="00856FCD"/>
    <w:rsid w:val="0085742E"/>
    <w:rsid w:val="00857F3A"/>
    <w:rsid w:val="00860122"/>
    <w:rsid w:val="008609F0"/>
    <w:rsid w:val="00860AAD"/>
    <w:rsid w:val="00860ABA"/>
    <w:rsid w:val="00860B72"/>
    <w:rsid w:val="00860FDD"/>
    <w:rsid w:val="00861BDA"/>
    <w:rsid w:val="00861CFD"/>
    <w:rsid w:val="008623AF"/>
    <w:rsid w:val="00862F32"/>
    <w:rsid w:val="00863E8F"/>
    <w:rsid w:val="008644B9"/>
    <w:rsid w:val="00864C50"/>
    <w:rsid w:val="00864C6A"/>
    <w:rsid w:val="00865248"/>
    <w:rsid w:val="00865407"/>
    <w:rsid w:val="00865451"/>
    <w:rsid w:val="0086552A"/>
    <w:rsid w:val="00865BC3"/>
    <w:rsid w:val="008668E9"/>
    <w:rsid w:val="00866E4E"/>
    <w:rsid w:val="00866F61"/>
    <w:rsid w:val="00867180"/>
    <w:rsid w:val="0086788B"/>
    <w:rsid w:val="00867D9D"/>
    <w:rsid w:val="00870276"/>
    <w:rsid w:val="0087029B"/>
    <w:rsid w:val="008704A8"/>
    <w:rsid w:val="00870872"/>
    <w:rsid w:val="00870926"/>
    <w:rsid w:val="00870EB8"/>
    <w:rsid w:val="008715C4"/>
    <w:rsid w:val="00871674"/>
    <w:rsid w:val="00871ABB"/>
    <w:rsid w:val="00871C75"/>
    <w:rsid w:val="00872265"/>
    <w:rsid w:val="008728E0"/>
    <w:rsid w:val="008729B5"/>
    <w:rsid w:val="00872BF4"/>
    <w:rsid w:val="00872F7D"/>
    <w:rsid w:val="0087378F"/>
    <w:rsid w:val="00873F09"/>
    <w:rsid w:val="00874322"/>
    <w:rsid w:val="00874F14"/>
    <w:rsid w:val="008753C0"/>
    <w:rsid w:val="0087661C"/>
    <w:rsid w:val="008775CE"/>
    <w:rsid w:val="0088013D"/>
    <w:rsid w:val="00880451"/>
    <w:rsid w:val="008807A6"/>
    <w:rsid w:val="008808A9"/>
    <w:rsid w:val="008808D0"/>
    <w:rsid w:val="00880E8D"/>
    <w:rsid w:val="00881A39"/>
    <w:rsid w:val="00881B9F"/>
    <w:rsid w:val="00882E4B"/>
    <w:rsid w:val="00884618"/>
    <w:rsid w:val="00884792"/>
    <w:rsid w:val="008854F0"/>
    <w:rsid w:val="00885E01"/>
    <w:rsid w:val="008860EF"/>
    <w:rsid w:val="0088626C"/>
    <w:rsid w:val="008862DC"/>
    <w:rsid w:val="008863BA"/>
    <w:rsid w:val="0088645C"/>
    <w:rsid w:val="00886BF6"/>
    <w:rsid w:val="0088799F"/>
    <w:rsid w:val="008901A8"/>
    <w:rsid w:val="00890C72"/>
    <w:rsid w:val="0089154A"/>
    <w:rsid w:val="00891F2F"/>
    <w:rsid w:val="00892088"/>
    <w:rsid w:val="00892963"/>
    <w:rsid w:val="00892D35"/>
    <w:rsid w:val="00892F65"/>
    <w:rsid w:val="00893073"/>
    <w:rsid w:val="008933A2"/>
    <w:rsid w:val="00893E3F"/>
    <w:rsid w:val="008940FA"/>
    <w:rsid w:val="008944DA"/>
    <w:rsid w:val="008945E6"/>
    <w:rsid w:val="008946F3"/>
    <w:rsid w:val="00895089"/>
    <w:rsid w:val="00895160"/>
    <w:rsid w:val="008956F9"/>
    <w:rsid w:val="00895872"/>
    <w:rsid w:val="00895942"/>
    <w:rsid w:val="00895BF0"/>
    <w:rsid w:val="00896210"/>
    <w:rsid w:val="0089704E"/>
    <w:rsid w:val="00897066"/>
    <w:rsid w:val="00897078"/>
    <w:rsid w:val="0089748B"/>
    <w:rsid w:val="00897B83"/>
    <w:rsid w:val="008A054E"/>
    <w:rsid w:val="008A05E1"/>
    <w:rsid w:val="008A0F3F"/>
    <w:rsid w:val="008A11BF"/>
    <w:rsid w:val="008A19BD"/>
    <w:rsid w:val="008A1D51"/>
    <w:rsid w:val="008A294A"/>
    <w:rsid w:val="008A2B05"/>
    <w:rsid w:val="008A31E6"/>
    <w:rsid w:val="008A374E"/>
    <w:rsid w:val="008A38DF"/>
    <w:rsid w:val="008A3A1B"/>
    <w:rsid w:val="008A4898"/>
    <w:rsid w:val="008A48AC"/>
    <w:rsid w:val="008A4E0F"/>
    <w:rsid w:val="008A54EF"/>
    <w:rsid w:val="008A61AC"/>
    <w:rsid w:val="008A62E6"/>
    <w:rsid w:val="008A655A"/>
    <w:rsid w:val="008A6877"/>
    <w:rsid w:val="008A6C1D"/>
    <w:rsid w:val="008A6E70"/>
    <w:rsid w:val="008A7108"/>
    <w:rsid w:val="008B0252"/>
    <w:rsid w:val="008B039B"/>
    <w:rsid w:val="008B0AC6"/>
    <w:rsid w:val="008B10B5"/>
    <w:rsid w:val="008B1410"/>
    <w:rsid w:val="008B1736"/>
    <w:rsid w:val="008B1E5E"/>
    <w:rsid w:val="008B35B7"/>
    <w:rsid w:val="008B39E7"/>
    <w:rsid w:val="008B4AAA"/>
    <w:rsid w:val="008B4CA4"/>
    <w:rsid w:val="008B4E94"/>
    <w:rsid w:val="008B4F05"/>
    <w:rsid w:val="008B54D8"/>
    <w:rsid w:val="008B5DFC"/>
    <w:rsid w:val="008B636C"/>
    <w:rsid w:val="008B6913"/>
    <w:rsid w:val="008B6B78"/>
    <w:rsid w:val="008B6BFB"/>
    <w:rsid w:val="008B7326"/>
    <w:rsid w:val="008B7C46"/>
    <w:rsid w:val="008C0165"/>
    <w:rsid w:val="008C08F7"/>
    <w:rsid w:val="008C0A31"/>
    <w:rsid w:val="008C14CD"/>
    <w:rsid w:val="008C19BA"/>
    <w:rsid w:val="008C2697"/>
    <w:rsid w:val="008C2791"/>
    <w:rsid w:val="008C3681"/>
    <w:rsid w:val="008C3847"/>
    <w:rsid w:val="008C3D3D"/>
    <w:rsid w:val="008C4BB3"/>
    <w:rsid w:val="008C5100"/>
    <w:rsid w:val="008C533A"/>
    <w:rsid w:val="008C580E"/>
    <w:rsid w:val="008C586E"/>
    <w:rsid w:val="008C600C"/>
    <w:rsid w:val="008C63A0"/>
    <w:rsid w:val="008C6AA1"/>
    <w:rsid w:val="008C6AF5"/>
    <w:rsid w:val="008C7714"/>
    <w:rsid w:val="008C7C13"/>
    <w:rsid w:val="008C7C51"/>
    <w:rsid w:val="008D0741"/>
    <w:rsid w:val="008D075F"/>
    <w:rsid w:val="008D08BD"/>
    <w:rsid w:val="008D115B"/>
    <w:rsid w:val="008D13F1"/>
    <w:rsid w:val="008D1FD9"/>
    <w:rsid w:val="008D25D1"/>
    <w:rsid w:val="008D2842"/>
    <w:rsid w:val="008D30A1"/>
    <w:rsid w:val="008D3953"/>
    <w:rsid w:val="008D3B41"/>
    <w:rsid w:val="008D3F66"/>
    <w:rsid w:val="008D4734"/>
    <w:rsid w:val="008D48A3"/>
    <w:rsid w:val="008D5070"/>
    <w:rsid w:val="008D528F"/>
    <w:rsid w:val="008D53B4"/>
    <w:rsid w:val="008D5962"/>
    <w:rsid w:val="008D5EB6"/>
    <w:rsid w:val="008D6A1B"/>
    <w:rsid w:val="008D6EE4"/>
    <w:rsid w:val="008D73CC"/>
    <w:rsid w:val="008D7F63"/>
    <w:rsid w:val="008E0085"/>
    <w:rsid w:val="008E0824"/>
    <w:rsid w:val="008E087A"/>
    <w:rsid w:val="008E0CAD"/>
    <w:rsid w:val="008E17BB"/>
    <w:rsid w:val="008E1B9A"/>
    <w:rsid w:val="008E1CFD"/>
    <w:rsid w:val="008E1F06"/>
    <w:rsid w:val="008E1F9B"/>
    <w:rsid w:val="008E24AD"/>
    <w:rsid w:val="008E369A"/>
    <w:rsid w:val="008E3B54"/>
    <w:rsid w:val="008E49DA"/>
    <w:rsid w:val="008E4D95"/>
    <w:rsid w:val="008E50B4"/>
    <w:rsid w:val="008E5609"/>
    <w:rsid w:val="008E5775"/>
    <w:rsid w:val="008E5AAF"/>
    <w:rsid w:val="008E5B87"/>
    <w:rsid w:val="008E5BB9"/>
    <w:rsid w:val="008E5E5C"/>
    <w:rsid w:val="008E693F"/>
    <w:rsid w:val="008E6A78"/>
    <w:rsid w:val="008E6EAC"/>
    <w:rsid w:val="008E6FC8"/>
    <w:rsid w:val="008E710A"/>
    <w:rsid w:val="008E7494"/>
    <w:rsid w:val="008E787B"/>
    <w:rsid w:val="008F00BB"/>
    <w:rsid w:val="008F0192"/>
    <w:rsid w:val="008F0776"/>
    <w:rsid w:val="008F0A69"/>
    <w:rsid w:val="008F0CDA"/>
    <w:rsid w:val="008F14B5"/>
    <w:rsid w:val="008F2114"/>
    <w:rsid w:val="008F272E"/>
    <w:rsid w:val="008F3F87"/>
    <w:rsid w:val="008F4360"/>
    <w:rsid w:val="008F5546"/>
    <w:rsid w:val="008F5632"/>
    <w:rsid w:val="008F5ABE"/>
    <w:rsid w:val="008F5ADF"/>
    <w:rsid w:val="008F5AE8"/>
    <w:rsid w:val="008F67CC"/>
    <w:rsid w:val="008F69BD"/>
    <w:rsid w:val="008F6EB6"/>
    <w:rsid w:val="008F791B"/>
    <w:rsid w:val="008F79A0"/>
    <w:rsid w:val="009002D9"/>
    <w:rsid w:val="00901136"/>
    <w:rsid w:val="00901779"/>
    <w:rsid w:val="0090194D"/>
    <w:rsid w:val="00901A5E"/>
    <w:rsid w:val="00902692"/>
    <w:rsid w:val="00902A71"/>
    <w:rsid w:val="0090376B"/>
    <w:rsid w:val="00903B29"/>
    <w:rsid w:val="00903B49"/>
    <w:rsid w:val="00904685"/>
    <w:rsid w:val="00904702"/>
    <w:rsid w:val="0090479B"/>
    <w:rsid w:val="009055EF"/>
    <w:rsid w:val="00905680"/>
    <w:rsid w:val="00905B18"/>
    <w:rsid w:val="00905BFB"/>
    <w:rsid w:val="00906400"/>
    <w:rsid w:val="0090651F"/>
    <w:rsid w:val="00907CA7"/>
    <w:rsid w:val="00907FB1"/>
    <w:rsid w:val="00910041"/>
    <w:rsid w:val="0091108D"/>
    <w:rsid w:val="00911A0C"/>
    <w:rsid w:val="00911D5A"/>
    <w:rsid w:val="0091295C"/>
    <w:rsid w:val="00912F8E"/>
    <w:rsid w:val="00913102"/>
    <w:rsid w:val="009136EA"/>
    <w:rsid w:val="0091393E"/>
    <w:rsid w:val="00913CD2"/>
    <w:rsid w:val="00913E13"/>
    <w:rsid w:val="00914883"/>
    <w:rsid w:val="00914A95"/>
    <w:rsid w:val="00914CC9"/>
    <w:rsid w:val="0091556B"/>
    <w:rsid w:val="00915643"/>
    <w:rsid w:val="00915846"/>
    <w:rsid w:val="00915A59"/>
    <w:rsid w:val="00915CD1"/>
    <w:rsid w:val="00916B33"/>
    <w:rsid w:val="00916B48"/>
    <w:rsid w:val="00916B94"/>
    <w:rsid w:val="00916C87"/>
    <w:rsid w:val="00916EAE"/>
    <w:rsid w:val="00917153"/>
    <w:rsid w:val="009171CB"/>
    <w:rsid w:val="00917255"/>
    <w:rsid w:val="0091735A"/>
    <w:rsid w:val="009174FD"/>
    <w:rsid w:val="0091773C"/>
    <w:rsid w:val="00917C23"/>
    <w:rsid w:val="00917E64"/>
    <w:rsid w:val="00920AF2"/>
    <w:rsid w:val="00920EF4"/>
    <w:rsid w:val="00920F74"/>
    <w:rsid w:val="009214C5"/>
    <w:rsid w:val="009216E8"/>
    <w:rsid w:val="00921918"/>
    <w:rsid w:val="00921A49"/>
    <w:rsid w:val="009226E9"/>
    <w:rsid w:val="00922821"/>
    <w:rsid w:val="00922B0D"/>
    <w:rsid w:val="00923174"/>
    <w:rsid w:val="009237F0"/>
    <w:rsid w:val="009238F8"/>
    <w:rsid w:val="009239BD"/>
    <w:rsid w:val="00924073"/>
    <w:rsid w:val="009249CB"/>
    <w:rsid w:val="00924DD4"/>
    <w:rsid w:val="00924F75"/>
    <w:rsid w:val="00925E7B"/>
    <w:rsid w:val="0092645E"/>
    <w:rsid w:val="00926C24"/>
    <w:rsid w:val="00926C70"/>
    <w:rsid w:val="00927899"/>
    <w:rsid w:val="00930B32"/>
    <w:rsid w:val="00930BD3"/>
    <w:rsid w:val="00930F83"/>
    <w:rsid w:val="0093188B"/>
    <w:rsid w:val="00931C72"/>
    <w:rsid w:val="0093364C"/>
    <w:rsid w:val="0093381C"/>
    <w:rsid w:val="00933D24"/>
    <w:rsid w:val="009342A1"/>
    <w:rsid w:val="009353A8"/>
    <w:rsid w:val="009354F2"/>
    <w:rsid w:val="00935717"/>
    <w:rsid w:val="00935E70"/>
    <w:rsid w:val="00935EBE"/>
    <w:rsid w:val="00935EC6"/>
    <w:rsid w:val="00937111"/>
    <w:rsid w:val="00937594"/>
    <w:rsid w:val="009375E3"/>
    <w:rsid w:val="009377B4"/>
    <w:rsid w:val="00937BB0"/>
    <w:rsid w:val="009407E6"/>
    <w:rsid w:val="00940AA8"/>
    <w:rsid w:val="00940FB1"/>
    <w:rsid w:val="00940FE7"/>
    <w:rsid w:val="00941878"/>
    <w:rsid w:val="00941E8D"/>
    <w:rsid w:val="009421DD"/>
    <w:rsid w:val="0094362F"/>
    <w:rsid w:val="00943B7C"/>
    <w:rsid w:val="00943FC8"/>
    <w:rsid w:val="00944182"/>
    <w:rsid w:val="00944456"/>
    <w:rsid w:val="00944E93"/>
    <w:rsid w:val="00945526"/>
    <w:rsid w:val="00946028"/>
    <w:rsid w:val="0094616E"/>
    <w:rsid w:val="009466B0"/>
    <w:rsid w:val="00946AE8"/>
    <w:rsid w:val="00946DB0"/>
    <w:rsid w:val="00946EBC"/>
    <w:rsid w:val="0094783F"/>
    <w:rsid w:val="00947B6B"/>
    <w:rsid w:val="00947C76"/>
    <w:rsid w:val="00950576"/>
    <w:rsid w:val="009512C4"/>
    <w:rsid w:val="00951A68"/>
    <w:rsid w:val="009520D7"/>
    <w:rsid w:val="009521FF"/>
    <w:rsid w:val="00952A1C"/>
    <w:rsid w:val="00952AD2"/>
    <w:rsid w:val="00952F0B"/>
    <w:rsid w:val="00953421"/>
    <w:rsid w:val="00953EF3"/>
    <w:rsid w:val="009549C5"/>
    <w:rsid w:val="0095525C"/>
    <w:rsid w:val="00955F37"/>
    <w:rsid w:val="009571B2"/>
    <w:rsid w:val="009575D5"/>
    <w:rsid w:val="00960067"/>
    <w:rsid w:val="00961361"/>
    <w:rsid w:val="0096237C"/>
    <w:rsid w:val="0096260A"/>
    <w:rsid w:val="0096270A"/>
    <w:rsid w:val="0096297B"/>
    <w:rsid w:val="00962CA1"/>
    <w:rsid w:val="00963513"/>
    <w:rsid w:val="00963D7D"/>
    <w:rsid w:val="0096404C"/>
    <w:rsid w:val="00964A8F"/>
    <w:rsid w:val="00965CE6"/>
    <w:rsid w:val="00965D97"/>
    <w:rsid w:val="0096621E"/>
    <w:rsid w:val="0096641C"/>
    <w:rsid w:val="00966708"/>
    <w:rsid w:val="00966733"/>
    <w:rsid w:val="00966B33"/>
    <w:rsid w:val="00966CDD"/>
    <w:rsid w:val="00967641"/>
    <w:rsid w:val="00967ABB"/>
    <w:rsid w:val="00967E60"/>
    <w:rsid w:val="00967EB6"/>
    <w:rsid w:val="009705AB"/>
    <w:rsid w:val="009705BC"/>
    <w:rsid w:val="009707D1"/>
    <w:rsid w:val="00970855"/>
    <w:rsid w:val="00972B02"/>
    <w:rsid w:val="00972CC2"/>
    <w:rsid w:val="00973440"/>
    <w:rsid w:val="00973DC4"/>
    <w:rsid w:val="00973F31"/>
    <w:rsid w:val="009740EF"/>
    <w:rsid w:val="009741CB"/>
    <w:rsid w:val="0097466F"/>
    <w:rsid w:val="0097479F"/>
    <w:rsid w:val="00974E72"/>
    <w:rsid w:val="00974EC7"/>
    <w:rsid w:val="0097605F"/>
    <w:rsid w:val="009764E5"/>
    <w:rsid w:val="00976557"/>
    <w:rsid w:val="0097667A"/>
    <w:rsid w:val="00976A4D"/>
    <w:rsid w:val="00976CC4"/>
    <w:rsid w:val="00976F1F"/>
    <w:rsid w:val="009770D3"/>
    <w:rsid w:val="0097772B"/>
    <w:rsid w:val="00977764"/>
    <w:rsid w:val="00977887"/>
    <w:rsid w:val="009778F1"/>
    <w:rsid w:val="009778FA"/>
    <w:rsid w:val="00977A2E"/>
    <w:rsid w:val="00980471"/>
    <w:rsid w:val="009804E1"/>
    <w:rsid w:val="00980524"/>
    <w:rsid w:val="00980C5C"/>
    <w:rsid w:val="00980DB6"/>
    <w:rsid w:val="009810E3"/>
    <w:rsid w:val="0098114E"/>
    <w:rsid w:val="009812B9"/>
    <w:rsid w:val="009812DD"/>
    <w:rsid w:val="00981AB5"/>
    <w:rsid w:val="00981F58"/>
    <w:rsid w:val="009820ED"/>
    <w:rsid w:val="009821A0"/>
    <w:rsid w:val="00982924"/>
    <w:rsid w:val="00982E87"/>
    <w:rsid w:val="00982ED0"/>
    <w:rsid w:val="009832DA"/>
    <w:rsid w:val="00983F06"/>
    <w:rsid w:val="00984249"/>
    <w:rsid w:val="00984317"/>
    <w:rsid w:val="009845B4"/>
    <w:rsid w:val="00984A15"/>
    <w:rsid w:val="00984BF7"/>
    <w:rsid w:val="00984E7B"/>
    <w:rsid w:val="00985C74"/>
    <w:rsid w:val="009862CB"/>
    <w:rsid w:val="00986AE0"/>
    <w:rsid w:val="00986BA8"/>
    <w:rsid w:val="00986DA5"/>
    <w:rsid w:val="009871C6"/>
    <w:rsid w:val="00990243"/>
    <w:rsid w:val="00991228"/>
    <w:rsid w:val="00991297"/>
    <w:rsid w:val="00991BAA"/>
    <w:rsid w:val="00991CC2"/>
    <w:rsid w:val="009929D6"/>
    <w:rsid w:val="009936D9"/>
    <w:rsid w:val="009944E2"/>
    <w:rsid w:val="00994CEA"/>
    <w:rsid w:val="00994F57"/>
    <w:rsid w:val="009950A0"/>
    <w:rsid w:val="00995525"/>
    <w:rsid w:val="00995AE7"/>
    <w:rsid w:val="00995C64"/>
    <w:rsid w:val="00995F54"/>
    <w:rsid w:val="009960A1"/>
    <w:rsid w:val="00996695"/>
    <w:rsid w:val="009978B8"/>
    <w:rsid w:val="009A01B1"/>
    <w:rsid w:val="009A0582"/>
    <w:rsid w:val="009A082F"/>
    <w:rsid w:val="009A1C35"/>
    <w:rsid w:val="009A1CDA"/>
    <w:rsid w:val="009A1E9D"/>
    <w:rsid w:val="009A2201"/>
    <w:rsid w:val="009A2346"/>
    <w:rsid w:val="009A2960"/>
    <w:rsid w:val="009A2F5C"/>
    <w:rsid w:val="009A3A07"/>
    <w:rsid w:val="009A41E2"/>
    <w:rsid w:val="009A44D0"/>
    <w:rsid w:val="009A4895"/>
    <w:rsid w:val="009A6C01"/>
    <w:rsid w:val="009A6C3B"/>
    <w:rsid w:val="009A6D12"/>
    <w:rsid w:val="009A6EE1"/>
    <w:rsid w:val="009A7085"/>
    <w:rsid w:val="009A71D3"/>
    <w:rsid w:val="009A74E8"/>
    <w:rsid w:val="009A76D3"/>
    <w:rsid w:val="009A77DB"/>
    <w:rsid w:val="009B021B"/>
    <w:rsid w:val="009B0ABD"/>
    <w:rsid w:val="009B0D26"/>
    <w:rsid w:val="009B132B"/>
    <w:rsid w:val="009B13C3"/>
    <w:rsid w:val="009B1BF6"/>
    <w:rsid w:val="009B2380"/>
    <w:rsid w:val="009B28E7"/>
    <w:rsid w:val="009B336D"/>
    <w:rsid w:val="009B338C"/>
    <w:rsid w:val="009B3853"/>
    <w:rsid w:val="009B4827"/>
    <w:rsid w:val="009B4E75"/>
    <w:rsid w:val="009B5130"/>
    <w:rsid w:val="009B5430"/>
    <w:rsid w:val="009B57AF"/>
    <w:rsid w:val="009B5AB7"/>
    <w:rsid w:val="009B5C96"/>
    <w:rsid w:val="009B5F55"/>
    <w:rsid w:val="009B63F5"/>
    <w:rsid w:val="009B6523"/>
    <w:rsid w:val="009B6B66"/>
    <w:rsid w:val="009B6CBF"/>
    <w:rsid w:val="009B7909"/>
    <w:rsid w:val="009B7AB6"/>
    <w:rsid w:val="009B7B35"/>
    <w:rsid w:val="009C0485"/>
    <w:rsid w:val="009C090F"/>
    <w:rsid w:val="009C09F3"/>
    <w:rsid w:val="009C0AF8"/>
    <w:rsid w:val="009C1206"/>
    <w:rsid w:val="009C20B4"/>
    <w:rsid w:val="009C2151"/>
    <w:rsid w:val="009C22AF"/>
    <w:rsid w:val="009C232C"/>
    <w:rsid w:val="009C2395"/>
    <w:rsid w:val="009C2707"/>
    <w:rsid w:val="009C29AA"/>
    <w:rsid w:val="009C305A"/>
    <w:rsid w:val="009C310D"/>
    <w:rsid w:val="009C3D33"/>
    <w:rsid w:val="009C4080"/>
    <w:rsid w:val="009C458C"/>
    <w:rsid w:val="009C45B5"/>
    <w:rsid w:val="009C48B2"/>
    <w:rsid w:val="009C4A93"/>
    <w:rsid w:val="009C4E5D"/>
    <w:rsid w:val="009C517A"/>
    <w:rsid w:val="009C551F"/>
    <w:rsid w:val="009C5593"/>
    <w:rsid w:val="009C5EBA"/>
    <w:rsid w:val="009C5FAB"/>
    <w:rsid w:val="009C671E"/>
    <w:rsid w:val="009C68AF"/>
    <w:rsid w:val="009C68B9"/>
    <w:rsid w:val="009C6E9E"/>
    <w:rsid w:val="009C700D"/>
    <w:rsid w:val="009C70DD"/>
    <w:rsid w:val="009C7644"/>
    <w:rsid w:val="009C76D9"/>
    <w:rsid w:val="009C76DA"/>
    <w:rsid w:val="009C7875"/>
    <w:rsid w:val="009C7C76"/>
    <w:rsid w:val="009C7D0F"/>
    <w:rsid w:val="009D0295"/>
    <w:rsid w:val="009D06C8"/>
    <w:rsid w:val="009D10EF"/>
    <w:rsid w:val="009D16E0"/>
    <w:rsid w:val="009D192D"/>
    <w:rsid w:val="009D1941"/>
    <w:rsid w:val="009D2317"/>
    <w:rsid w:val="009D2D06"/>
    <w:rsid w:val="009D32D0"/>
    <w:rsid w:val="009D35E5"/>
    <w:rsid w:val="009D36B1"/>
    <w:rsid w:val="009D39E6"/>
    <w:rsid w:val="009D4CFA"/>
    <w:rsid w:val="009D5733"/>
    <w:rsid w:val="009D5A9A"/>
    <w:rsid w:val="009D5EC8"/>
    <w:rsid w:val="009D6F23"/>
    <w:rsid w:val="009D755E"/>
    <w:rsid w:val="009D79EF"/>
    <w:rsid w:val="009D7F94"/>
    <w:rsid w:val="009E005E"/>
    <w:rsid w:val="009E058F"/>
    <w:rsid w:val="009E120D"/>
    <w:rsid w:val="009E12BF"/>
    <w:rsid w:val="009E1769"/>
    <w:rsid w:val="009E248B"/>
    <w:rsid w:val="009E26EE"/>
    <w:rsid w:val="009E2BAD"/>
    <w:rsid w:val="009E32AB"/>
    <w:rsid w:val="009E370E"/>
    <w:rsid w:val="009E377A"/>
    <w:rsid w:val="009E3BE9"/>
    <w:rsid w:val="009E3F66"/>
    <w:rsid w:val="009E402B"/>
    <w:rsid w:val="009E4BCB"/>
    <w:rsid w:val="009E4D77"/>
    <w:rsid w:val="009E501E"/>
    <w:rsid w:val="009E5B79"/>
    <w:rsid w:val="009E5C79"/>
    <w:rsid w:val="009E674B"/>
    <w:rsid w:val="009E6909"/>
    <w:rsid w:val="009E6F58"/>
    <w:rsid w:val="009E7101"/>
    <w:rsid w:val="009E7E66"/>
    <w:rsid w:val="009E7FBD"/>
    <w:rsid w:val="009F0213"/>
    <w:rsid w:val="009F03CA"/>
    <w:rsid w:val="009F0938"/>
    <w:rsid w:val="009F13C1"/>
    <w:rsid w:val="009F1480"/>
    <w:rsid w:val="009F151A"/>
    <w:rsid w:val="009F2C34"/>
    <w:rsid w:val="009F2F22"/>
    <w:rsid w:val="009F3347"/>
    <w:rsid w:val="009F3C4C"/>
    <w:rsid w:val="009F48B3"/>
    <w:rsid w:val="009F4ED1"/>
    <w:rsid w:val="009F515D"/>
    <w:rsid w:val="009F5552"/>
    <w:rsid w:val="009F60BF"/>
    <w:rsid w:val="009F6411"/>
    <w:rsid w:val="009F6592"/>
    <w:rsid w:val="009F6CC1"/>
    <w:rsid w:val="009F6EDA"/>
    <w:rsid w:val="009F7CE9"/>
    <w:rsid w:val="00A0010C"/>
    <w:rsid w:val="00A00422"/>
    <w:rsid w:val="00A005E5"/>
    <w:rsid w:val="00A00F11"/>
    <w:rsid w:val="00A01C69"/>
    <w:rsid w:val="00A01DF0"/>
    <w:rsid w:val="00A02B7A"/>
    <w:rsid w:val="00A03470"/>
    <w:rsid w:val="00A03659"/>
    <w:rsid w:val="00A038FE"/>
    <w:rsid w:val="00A03CA9"/>
    <w:rsid w:val="00A04D15"/>
    <w:rsid w:val="00A053CF"/>
    <w:rsid w:val="00A05BBC"/>
    <w:rsid w:val="00A072F7"/>
    <w:rsid w:val="00A0753A"/>
    <w:rsid w:val="00A07592"/>
    <w:rsid w:val="00A07E83"/>
    <w:rsid w:val="00A10BA3"/>
    <w:rsid w:val="00A11856"/>
    <w:rsid w:val="00A11A31"/>
    <w:rsid w:val="00A11AE2"/>
    <w:rsid w:val="00A11C7B"/>
    <w:rsid w:val="00A11D9B"/>
    <w:rsid w:val="00A122C0"/>
    <w:rsid w:val="00A12599"/>
    <w:rsid w:val="00A1260A"/>
    <w:rsid w:val="00A13051"/>
    <w:rsid w:val="00A131F6"/>
    <w:rsid w:val="00A132F9"/>
    <w:rsid w:val="00A13479"/>
    <w:rsid w:val="00A13E3B"/>
    <w:rsid w:val="00A156A0"/>
    <w:rsid w:val="00A160D5"/>
    <w:rsid w:val="00A1677B"/>
    <w:rsid w:val="00A16C63"/>
    <w:rsid w:val="00A16CAD"/>
    <w:rsid w:val="00A16CCF"/>
    <w:rsid w:val="00A16CDE"/>
    <w:rsid w:val="00A16DB5"/>
    <w:rsid w:val="00A16DE2"/>
    <w:rsid w:val="00A16E85"/>
    <w:rsid w:val="00A16F83"/>
    <w:rsid w:val="00A17A5E"/>
    <w:rsid w:val="00A200C5"/>
    <w:rsid w:val="00A20209"/>
    <w:rsid w:val="00A2035B"/>
    <w:rsid w:val="00A2090C"/>
    <w:rsid w:val="00A20A46"/>
    <w:rsid w:val="00A210E3"/>
    <w:rsid w:val="00A214E5"/>
    <w:rsid w:val="00A215DF"/>
    <w:rsid w:val="00A21633"/>
    <w:rsid w:val="00A21E6A"/>
    <w:rsid w:val="00A21FD6"/>
    <w:rsid w:val="00A22392"/>
    <w:rsid w:val="00A22508"/>
    <w:rsid w:val="00A22E13"/>
    <w:rsid w:val="00A23174"/>
    <w:rsid w:val="00A2397A"/>
    <w:rsid w:val="00A23A3B"/>
    <w:rsid w:val="00A23E25"/>
    <w:rsid w:val="00A23E8F"/>
    <w:rsid w:val="00A241D7"/>
    <w:rsid w:val="00A247CE"/>
    <w:rsid w:val="00A2532F"/>
    <w:rsid w:val="00A2554A"/>
    <w:rsid w:val="00A25F13"/>
    <w:rsid w:val="00A2626F"/>
    <w:rsid w:val="00A26676"/>
    <w:rsid w:val="00A2709D"/>
    <w:rsid w:val="00A277E3"/>
    <w:rsid w:val="00A27D67"/>
    <w:rsid w:val="00A30249"/>
    <w:rsid w:val="00A3069D"/>
    <w:rsid w:val="00A3086E"/>
    <w:rsid w:val="00A30E02"/>
    <w:rsid w:val="00A319E8"/>
    <w:rsid w:val="00A31AD2"/>
    <w:rsid w:val="00A320FF"/>
    <w:rsid w:val="00A32126"/>
    <w:rsid w:val="00A323A2"/>
    <w:rsid w:val="00A32403"/>
    <w:rsid w:val="00A3265D"/>
    <w:rsid w:val="00A32E20"/>
    <w:rsid w:val="00A32EFD"/>
    <w:rsid w:val="00A3324A"/>
    <w:rsid w:val="00A338B3"/>
    <w:rsid w:val="00A33ACD"/>
    <w:rsid w:val="00A33FE4"/>
    <w:rsid w:val="00A34792"/>
    <w:rsid w:val="00A35406"/>
    <w:rsid w:val="00A35759"/>
    <w:rsid w:val="00A358FD"/>
    <w:rsid w:val="00A35963"/>
    <w:rsid w:val="00A35B28"/>
    <w:rsid w:val="00A35EF3"/>
    <w:rsid w:val="00A35F21"/>
    <w:rsid w:val="00A36835"/>
    <w:rsid w:val="00A36C6B"/>
    <w:rsid w:val="00A37940"/>
    <w:rsid w:val="00A400BF"/>
    <w:rsid w:val="00A400F0"/>
    <w:rsid w:val="00A40427"/>
    <w:rsid w:val="00A408A3"/>
    <w:rsid w:val="00A40E99"/>
    <w:rsid w:val="00A41E94"/>
    <w:rsid w:val="00A42628"/>
    <w:rsid w:val="00A42C51"/>
    <w:rsid w:val="00A42EDE"/>
    <w:rsid w:val="00A4312E"/>
    <w:rsid w:val="00A43478"/>
    <w:rsid w:val="00A443D6"/>
    <w:rsid w:val="00A44AAA"/>
    <w:rsid w:val="00A4525A"/>
    <w:rsid w:val="00A453BA"/>
    <w:rsid w:val="00A4576F"/>
    <w:rsid w:val="00A458CB"/>
    <w:rsid w:val="00A4617A"/>
    <w:rsid w:val="00A46C52"/>
    <w:rsid w:val="00A4700A"/>
    <w:rsid w:val="00A476DA"/>
    <w:rsid w:val="00A478F6"/>
    <w:rsid w:val="00A47BE6"/>
    <w:rsid w:val="00A47C55"/>
    <w:rsid w:val="00A5019B"/>
    <w:rsid w:val="00A505D9"/>
    <w:rsid w:val="00A50FE0"/>
    <w:rsid w:val="00A51142"/>
    <w:rsid w:val="00A5276F"/>
    <w:rsid w:val="00A532C7"/>
    <w:rsid w:val="00A5350F"/>
    <w:rsid w:val="00A53656"/>
    <w:rsid w:val="00A53983"/>
    <w:rsid w:val="00A53ADF"/>
    <w:rsid w:val="00A53E97"/>
    <w:rsid w:val="00A54268"/>
    <w:rsid w:val="00A54550"/>
    <w:rsid w:val="00A54A51"/>
    <w:rsid w:val="00A54D1C"/>
    <w:rsid w:val="00A5532E"/>
    <w:rsid w:val="00A5536E"/>
    <w:rsid w:val="00A56887"/>
    <w:rsid w:val="00A56A4C"/>
    <w:rsid w:val="00A56DE3"/>
    <w:rsid w:val="00A57C60"/>
    <w:rsid w:val="00A6079A"/>
    <w:rsid w:val="00A608BA"/>
    <w:rsid w:val="00A60CBF"/>
    <w:rsid w:val="00A615DA"/>
    <w:rsid w:val="00A6192C"/>
    <w:rsid w:val="00A61B66"/>
    <w:rsid w:val="00A620B4"/>
    <w:rsid w:val="00A623C5"/>
    <w:rsid w:val="00A630A8"/>
    <w:rsid w:val="00A639EC"/>
    <w:rsid w:val="00A63C98"/>
    <w:rsid w:val="00A63FE3"/>
    <w:rsid w:val="00A64534"/>
    <w:rsid w:val="00A64EFB"/>
    <w:rsid w:val="00A66158"/>
    <w:rsid w:val="00A66B21"/>
    <w:rsid w:val="00A66C8A"/>
    <w:rsid w:val="00A66FDB"/>
    <w:rsid w:val="00A67A97"/>
    <w:rsid w:val="00A67AA0"/>
    <w:rsid w:val="00A67D5F"/>
    <w:rsid w:val="00A67F46"/>
    <w:rsid w:val="00A70DCA"/>
    <w:rsid w:val="00A7220F"/>
    <w:rsid w:val="00A7268C"/>
    <w:rsid w:val="00A72AC4"/>
    <w:rsid w:val="00A72AED"/>
    <w:rsid w:val="00A72BB0"/>
    <w:rsid w:val="00A7350D"/>
    <w:rsid w:val="00A73DE7"/>
    <w:rsid w:val="00A73E85"/>
    <w:rsid w:val="00A74179"/>
    <w:rsid w:val="00A741B3"/>
    <w:rsid w:val="00A74903"/>
    <w:rsid w:val="00A74C67"/>
    <w:rsid w:val="00A76509"/>
    <w:rsid w:val="00A768D3"/>
    <w:rsid w:val="00A76A9B"/>
    <w:rsid w:val="00A76BAD"/>
    <w:rsid w:val="00A76C8B"/>
    <w:rsid w:val="00A76CE5"/>
    <w:rsid w:val="00A76FE3"/>
    <w:rsid w:val="00A77FA5"/>
    <w:rsid w:val="00A80DEA"/>
    <w:rsid w:val="00A80FC2"/>
    <w:rsid w:val="00A81306"/>
    <w:rsid w:val="00A81F34"/>
    <w:rsid w:val="00A8266D"/>
    <w:rsid w:val="00A82EEA"/>
    <w:rsid w:val="00A8418C"/>
    <w:rsid w:val="00A85418"/>
    <w:rsid w:val="00A85B69"/>
    <w:rsid w:val="00A85BC6"/>
    <w:rsid w:val="00A85CC2"/>
    <w:rsid w:val="00A860C3"/>
    <w:rsid w:val="00A86346"/>
    <w:rsid w:val="00A86893"/>
    <w:rsid w:val="00A86C05"/>
    <w:rsid w:val="00A875B8"/>
    <w:rsid w:val="00A8774C"/>
    <w:rsid w:val="00A900CE"/>
    <w:rsid w:val="00A905D5"/>
    <w:rsid w:val="00A909E0"/>
    <w:rsid w:val="00A926E3"/>
    <w:rsid w:val="00A93543"/>
    <w:rsid w:val="00A952AB"/>
    <w:rsid w:val="00A95873"/>
    <w:rsid w:val="00A95B7F"/>
    <w:rsid w:val="00A95B98"/>
    <w:rsid w:val="00A95E72"/>
    <w:rsid w:val="00A96602"/>
    <w:rsid w:val="00A96B74"/>
    <w:rsid w:val="00A96BD1"/>
    <w:rsid w:val="00A96DAD"/>
    <w:rsid w:val="00A96FA3"/>
    <w:rsid w:val="00A97138"/>
    <w:rsid w:val="00A97390"/>
    <w:rsid w:val="00AA0188"/>
    <w:rsid w:val="00AA0D46"/>
    <w:rsid w:val="00AA0F73"/>
    <w:rsid w:val="00AA1337"/>
    <w:rsid w:val="00AA1D14"/>
    <w:rsid w:val="00AA2017"/>
    <w:rsid w:val="00AA2601"/>
    <w:rsid w:val="00AA2D15"/>
    <w:rsid w:val="00AA380B"/>
    <w:rsid w:val="00AA4320"/>
    <w:rsid w:val="00AA4378"/>
    <w:rsid w:val="00AA44FB"/>
    <w:rsid w:val="00AA4504"/>
    <w:rsid w:val="00AA488F"/>
    <w:rsid w:val="00AA4B87"/>
    <w:rsid w:val="00AA4C33"/>
    <w:rsid w:val="00AA5490"/>
    <w:rsid w:val="00AA5A86"/>
    <w:rsid w:val="00AA5B3D"/>
    <w:rsid w:val="00AA6410"/>
    <w:rsid w:val="00AA6684"/>
    <w:rsid w:val="00AA68BE"/>
    <w:rsid w:val="00AA6D03"/>
    <w:rsid w:val="00AA750D"/>
    <w:rsid w:val="00AA7AE6"/>
    <w:rsid w:val="00AB008D"/>
    <w:rsid w:val="00AB07D8"/>
    <w:rsid w:val="00AB0AA1"/>
    <w:rsid w:val="00AB0DBA"/>
    <w:rsid w:val="00AB0FAC"/>
    <w:rsid w:val="00AB14C9"/>
    <w:rsid w:val="00AB1A3B"/>
    <w:rsid w:val="00AB1AE9"/>
    <w:rsid w:val="00AB1D73"/>
    <w:rsid w:val="00AB269F"/>
    <w:rsid w:val="00AB2AD6"/>
    <w:rsid w:val="00AB321D"/>
    <w:rsid w:val="00AB38F2"/>
    <w:rsid w:val="00AB3971"/>
    <w:rsid w:val="00AB3D6A"/>
    <w:rsid w:val="00AB634C"/>
    <w:rsid w:val="00AB6659"/>
    <w:rsid w:val="00AB66D4"/>
    <w:rsid w:val="00AB6C04"/>
    <w:rsid w:val="00AB6FA5"/>
    <w:rsid w:val="00AB7009"/>
    <w:rsid w:val="00AB764B"/>
    <w:rsid w:val="00AB786F"/>
    <w:rsid w:val="00AB7CE4"/>
    <w:rsid w:val="00AB7E12"/>
    <w:rsid w:val="00AB7F61"/>
    <w:rsid w:val="00AC0BA2"/>
    <w:rsid w:val="00AC0FDA"/>
    <w:rsid w:val="00AC13D5"/>
    <w:rsid w:val="00AC17BA"/>
    <w:rsid w:val="00AC1C75"/>
    <w:rsid w:val="00AC1E44"/>
    <w:rsid w:val="00AC2539"/>
    <w:rsid w:val="00AC2A7D"/>
    <w:rsid w:val="00AC2DBC"/>
    <w:rsid w:val="00AC34EA"/>
    <w:rsid w:val="00AC3526"/>
    <w:rsid w:val="00AC3ED2"/>
    <w:rsid w:val="00AC4150"/>
    <w:rsid w:val="00AC44EF"/>
    <w:rsid w:val="00AC486B"/>
    <w:rsid w:val="00AC549F"/>
    <w:rsid w:val="00AC5511"/>
    <w:rsid w:val="00AC5F6E"/>
    <w:rsid w:val="00AC6E46"/>
    <w:rsid w:val="00AC7C3B"/>
    <w:rsid w:val="00AC7EE0"/>
    <w:rsid w:val="00AD03AE"/>
    <w:rsid w:val="00AD061F"/>
    <w:rsid w:val="00AD15F2"/>
    <w:rsid w:val="00AD19A5"/>
    <w:rsid w:val="00AD29AB"/>
    <w:rsid w:val="00AD2E9E"/>
    <w:rsid w:val="00AD328B"/>
    <w:rsid w:val="00AD3418"/>
    <w:rsid w:val="00AD3743"/>
    <w:rsid w:val="00AD3B11"/>
    <w:rsid w:val="00AD4086"/>
    <w:rsid w:val="00AD457F"/>
    <w:rsid w:val="00AD4986"/>
    <w:rsid w:val="00AD4992"/>
    <w:rsid w:val="00AD5937"/>
    <w:rsid w:val="00AD5AA5"/>
    <w:rsid w:val="00AD5C17"/>
    <w:rsid w:val="00AD5ED1"/>
    <w:rsid w:val="00AD604D"/>
    <w:rsid w:val="00AD63A1"/>
    <w:rsid w:val="00AD65C8"/>
    <w:rsid w:val="00AD6F0F"/>
    <w:rsid w:val="00AD71B2"/>
    <w:rsid w:val="00AD720A"/>
    <w:rsid w:val="00AD7568"/>
    <w:rsid w:val="00AE0560"/>
    <w:rsid w:val="00AE068E"/>
    <w:rsid w:val="00AE102E"/>
    <w:rsid w:val="00AE10E9"/>
    <w:rsid w:val="00AE11E0"/>
    <w:rsid w:val="00AE13BE"/>
    <w:rsid w:val="00AE15D0"/>
    <w:rsid w:val="00AE1629"/>
    <w:rsid w:val="00AE164F"/>
    <w:rsid w:val="00AE189F"/>
    <w:rsid w:val="00AE26DF"/>
    <w:rsid w:val="00AE27B6"/>
    <w:rsid w:val="00AE2A5A"/>
    <w:rsid w:val="00AE2E14"/>
    <w:rsid w:val="00AE30D5"/>
    <w:rsid w:val="00AE3D02"/>
    <w:rsid w:val="00AE3DF8"/>
    <w:rsid w:val="00AE3FB3"/>
    <w:rsid w:val="00AE4B8E"/>
    <w:rsid w:val="00AE4E66"/>
    <w:rsid w:val="00AE5FC7"/>
    <w:rsid w:val="00AE640A"/>
    <w:rsid w:val="00AE6A3E"/>
    <w:rsid w:val="00AE6B91"/>
    <w:rsid w:val="00AE6D6C"/>
    <w:rsid w:val="00AE7048"/>
    <w:rsid w:val="00AE72D6"/>
    <w:rsid w:val="00AE7699"/>
    <w:rsid w:val="00AE77A3"/>
    <w:rsid w:val="00AE7B54"/>
    <w:rsid w:val="00AE7C7A"/>
    <w:rsid w:val="00AF02EB"/>
    <w:rsid w:val="00AF0DB7"/>
    <w:rsid w:val="00AF114C"/>
    <w:rsid w:val="00AF13A3"/>
    <w:rsid w:val="00AF148B"/>
    <w:rsid w:val="00AF19B2"/>
    <w:rsid w:val="00AF1D08"/>
    <w:rsid w:val="00AF1DAD"/>
    <w:rsid w:val="00AF1F09"/>
    <w:rsid w:val="00AF2A14"/>
    <w:rsid w:val="00AF2A74"/>
    <w:rsid w:val="00AF2DAA"/>
    <w:rsid w:val="00AF3179"/>
    <w:rsid w:val="00AF34A1"/>
    <w:rsid w:val="00AF3657"/>
    <w:rsid w:val="00AF3B7B"/>
    <w:rsid w:val="00AF3C70"/>
    <w:rsid w:val="00AF3E7B"/>
    <w:rsid w:val="00AF4444"/>
    <w:rsid w:val="00AF4715"/>
    <w:rsid w:val="00AF4D6B"/>
    <w:rsid w:val="00AF539E"/>
    <w:rsid w:val="00AF62BF"/>
    <w:rsid w:val="00AF6CC4"/>
    <w:rsid w:val="00AF7061"/>
    <w:rsid w:val="00AF76B6"/>
    <w:rsid w:val="00AF7B7C"/>
    <w:rsid w:val="00B0012E"/>
    <w:rsid w:val="00B005CA"/>
    <w:rsid w:val="00B00700"/>
    <w:rsid w:val="00B00AE2"/>
    <w:rsid w:val="00B00DFF"/>
    <w:rsid w:val="00B0166D"/>
    <w:rsid w:val="00B02113"/>
    <w:rsid w:val="00B02603"/>
    <w:rsid w:val="00B027CC"/>
    <w:rsid w:val="00B02B97"/>
    <w:rsid w:val="00B02EC6"/>
    <w:rsid w:val="00B02F23"/>
    <w:rsid w:val="00B03313"/>
    <w:rsid w:val="00B034E5"/>
    <w:rsid w:val="00B035D0"/>
    <w:rsid w:val="00B041FE"/>
    <w:rsid w:val="00B0453B"/>
    <w:rsid w:val="00B04923"/>
    <w:rsid w:val="00B04E6F"/>
    <w:rsid w:val="00B05400"/>
    <w:rsid w:val="00B06049"/>
    <w:rsid w:val="00B06086"/>
    <w:rsid w:val="00B066B2"/>
    <w:rsid w:val="00B06C67"/>
    <w:rsid w:val="00B07DD3"/>
    <w:rsid w:val="00B110B7"/>
    <w:rsid w:val="00B1120B"/>
    <w:rsid w:val="00B1149C"/>
    <w:rsid w:val="00B114C3"/>
    <w:rsid w:val="00B12B7B"/>
    <w:rsid w:val="00B13441"/>
    <w:rsid w:val="00B134F1"/>
    <w:rsid w:val="00B1361E"/>
    <w:rsid w:val="00B13E23"/>
    <w:rsid w:val="00B1435A"/>
    <w:rsid w:val="00B14583"/>
    <w:rsid w:val="00B148E5"/>
    <w:rsid w:val="00B14CAF"/>
    <w:rsid w:val="00B14D14"/>
    <w:rsid w:val="00B15352"/>
    <w:rsid w:val="00B157BC"/>
    <w:rsid w:val="00B15C28"/>
    <w:rsid w:val="00B167BA"/>
    <w:rsid w:val="00B16A78"/>
    <w:rsid w:val="00B17B83"/>
    <w:rsid w:val="00B206FD"/>
    <w:rsid w:val="00B21008"/>
    <w:rsid w:val="00B21A6B"/>
    <w:rsid w:val="00B22334"/>
    <w:rsid w:val="00B2316C"/>
    <w:rsid w:val="00B2324E"/>
    <w:rsid w:val="00B23522"/>
    <w:rsid w:val="00B2370E"/>
    <w:rsid w:val="00B23969"/>
    <w:rsid w:val="00B23BCD"/>
    <w:rsid w:val="00B25768"/>
    <w:rsid w:val="00B25E9B"/>
    <w:rsid w:val="00B2639C"/>
    <w:rsid w:val="00B26816"/>
    <w:rsid w:val="00B275D7"/>
    <w:rsid w:val="00B2764D"/>
    <w:rsid w:val="00B276C7"/>
    <w:rsid w:val="00B2783A"/>
    <w:rsid w:val="00B27A64"/>
    <w:rsid w:val="00B306C0"/>
    <w:rsid w:val="00B31164"/>
    <w:rsid w:val="00B31860"/>
    <w:rsid w:val="00B32E8D"/>
    <w:rsid w:val="00B32EA6"/>
    <w:rsid w:val="00B33CFA"/>
    <w:rsid w:val="00B34079"/>
    <w:rsid w:val="00B340E6"/>
    <w:rsid w:val="00B342AB"/>
    <w:rsid w:val="00B345AE"/>
    <w:rsid w:val="00B345B6"/>
    <w:rsid w:val="00B34717"/>
    <w:rsid w:val="00B34967"/>
    <w:rsid w:val="00B34EB8"/>
    <w:rsid w:val="00B35337"/>
    <w:rsid w:val="00B35B29"/>
    <w:rsid w:val="00B363CC"/>
    <w:rsid w:val="00B36417"/>
    <w:rsid w:val="00B36949"/>
    <w:rsid w:val="00B369DE"/>
    <w:rsid w:val="00B371BF"/>
    <w:rsid w:val="00B3767B"/>
    <w:rsid w:val="00B377FD"/>
    <w:rsid w:val="00B40C19"/>
    <w:rsid w:val="00B41064"/>
    <w:rsid w:val="00B41109"/>
    <w:rsid w:val="00B41DB7"/>
    <w:rsid w:val="00B4207D"/>
    <w:rsid w:val="00B42246"/>
    <w:rsid w:val="00B42514"/>
    <w:rsid w:val="00B42AD4"/>
    <w:rsid w:val="00B42B9A"/>
    <w:rsid w:val="00B42D89"/>
    <w:rsid w:val="00B43D04"/>
    <w:rsid w:val="00B4434E"/>
    <w:rsid w:val="00B444A8"/>
    <w:rsid w:val="00B4467E"/>
    <w:rsid w:val="00B44D35"/>
    <w:rsid w:val="00B44E82"/>
    <w:rsid w:val="00B44EB9"/>
    <w:rsid w:val="00B45090"/>
    <w:rsid w:val="00B46001"/>
    <w:rsid w:val="00B4613D"/>
    <w:rsid w:val="00B4636D"/>
    <w:rsid w:val="00B467C3"/>
    <w:rsid w:val="00B469A3"/>
    <w:rsid w:val="00B46B55"/>
    <w:rsid w:val="00B47170"/>
    <w:rsid w:val="00B47CA3"/>
    <w:rsid w:val="00B47F3B"/>
    <w:rsid w:val="00B51B62"/>
    <w:rsid w:val="00B52EFC"/>
    <w:rsid w:val="00B53D5A"/>
    <w:rsid w:val="00B5473F"/>
    <w:rsid w:val="00B54D52"/>
    <w:rsid w:val="00B54EAE"/>
    <w:rsid w:val="00B5522F"/>
    <w:rsid w:val="00B56124"/>
    <w:rsid w:val="00B562A8"/>
    <w:rsid w:val="00B56738"/>
    <w:rsid w:val="00B56B66"/>
    <w:rsid w:val="00B574E4"/>
    <w:rsid w:val="00B605A7"/>
    <w:rsid w:val="00B61476"/>
    <w:rsid w:val="00B616DB"/>
    <w:rsid w:val="00B618A9"/>
    <w:rsid w:val="00B61965"/>
    <w:rsid w:val="00B61DBE"/>
    <w:rsid w:val="00B62857"/>
    <w:rsid w:val="00B639CB"/>
    <w:rsid w:val="00B63A27"/>
    <w:rsid w:val="00B63CB0"/>
    <w:rsid w:val="00B64248"/>
    <w:rsid w:val="00B64861"/>
    <w:rsid w:val="00B64B6D"/>
    <w:rsid w:val="00B671D9"/>
    <w:rsid w:val="00B673A4"/>
    <w:rsid w:val="00B67666"/>
    <w:rsid w:val="00B70881"/>
    <w:rsid w:val="00B708C6"/>
    <w:rsid w:val="00B70D47"/>
    <w:rsid w:val="00B70ECE"/>
    <w:rsid w:val="00B70FC0"/>
    <w:rsid w:val="00B71592"/>
    <w:rsid w:val="00B72588"/>
    <w:rsid w:val="00B727A5"/>
    <w:rsid w:val="00B72F82"/>
    <w:rsid w:val="00B73BEA"/>
    <w:rsid w:val="00B7460E"/>
    <w:rsid w:val="00B74776"/>
    <w:rsid w:val="00B74E48"/>
    <w:rsid w:val="00B75483"/>
    <w:rsid w:val="00B755CE"/>
    <w:rsid w:val="00B758E4"/>
    <w:rsid w:val="00B75C71"/>
    <w:rsid w:val="00B769ED"/>
    <w:rsid w:val="00B76D87"/>
    <w:rsid w:val="00B7780B"/>
    <w:rsid w:val="00B77E99"/>
    <w:rsid w:val="00B77EBD"/>
    <w:rsid w:val="00B801CC"/>
    <w:rsid w:val="00B80AC8"/>
    <w:rsid w:val="00B82079"/>
    <w:rsid w:val="00B821B6"/>
    <w:rsid w:val="00B823FE"/>
    <w:rsid w:val="00B832F1"/>
    <w:rsid w:val="00B83336"/>
    <w:rsid w:val="00B833A4"/>
    <w:rsid w:val="00B83C83"/>
    <w:rsid w:val="00B840F5"/>
    <w:rsid w:val="00B847A4"/>
    <w:rsid w:val="00B84877"/>
    <w:rsid w:val="00B850F6"/>
    <w:rsid w:val="00B856E1"/>
    <w:rsid w:val="00B85BD8"/>
    <w:rsid w:val="00B8629C"/>
    <w:rsid w:val="00B86D7C"/>
    <w:rsid w:val="00B86E7E"/>
    <w:rsid w:val="00B874BB"/>
    <w:rsid w:val="00B87527"/>
    <w:rsid w:val="00B8773B"/>
    <w:rsid w:val="00B87766"/>
    <w:rsid w:val="00B8799F"/>
    <w:rsid w:val="00B87EA1"/>
    <w:rsid w:val="00B90F22"/>
    <w:rsid w:val="00B91D05"/>
    <w:rsid w:val="00B9355B"/>
    <w:rsid w:val="00B9446B"/>
    <w:rsid w:val="00B946D7"/>
    <w:rsid w:val="00B94BB9"/>
    <w:rsid w:val="00B95177"/>
    <w:rsid w:val="00B963D8"/>
    <w:rsid w:val="00B96548"/>
    <w:rsid w:val="00B96BC8"/>
    <w:rsid w:val="00B9761A"/>
    <w:rsid w:val="00BA03F1"/>
    <w:rsid w:val="00BA0C9D"/>
    <w:rsid w:val="00BA0EA9"/>
    <w:rsid w:val="00BA1251"/>
    <w:rsid w:val="00BA18CB"/>
    <w:rsid w:val="00BA19EC"/>
    <w:rsid w:val="00BA213D"/>
    <w:rsid w:val="00BA2CA1"/>
    <w:rsid w:val="00BA2FBC"/>
    <w:rsid w:val="00BA379A"/>
    <w:rsid w:val="00BA38F1"/>
    <w:rsid w:val="00BA3CC8"/>
    <w:rsid w:val="00BA3F47"/>
    <w:rsid w:val="00BA41F1"/>
    <w:rsid w:val="00BA4BF3"/>
    <w:rsid w:val="00BA4C94"/>
    <w:rsid w:val="00BA4D04"/>
    <w:rsid w:val="00BA5015"/>
    <w:rsid w:val="00BA522E"/>
    <w:rsid w:val="00BA546B"/>
    <w:rsid w:val="00BA547D"/>
    <w:rsid w:val="00BA5594"/>
    <w:rsid w:val="00BA5B7E"/>
    <w:rsid w:val="00BA5E8B"/>
    <w:rsid w:val="00BA5EE3"/>
    <w:rsid w:val="00BA5F27"/>
    <w:rsid w:val="00BA5FF8"/>
    <w:rsid w:val="00BA6459"/>
    <w:rsid w:val="00BA685C"/>
    <w:rsid w:val="00BA723F"/>
    <w:rsid w:val="00BA761E"/>
    <w:rsid w:val="00BA7C24"/>
    <w:rsid w:val="00BB01A3"/>
    <w:rsid w:val="00BB040E"/>
    <w:rsid w:val="00BB05AE"/>
    <w:rsid w:val="00BB0634"/>
    <w:rsid w:val="00BB0839"/>
    <w:rsid w:val="00BB0896"/>
    <w:rsid w:val="00BB0DB4"/>
    <w:rsid w:val="00BB0EB7"/>
    <w:rsid w:val="00BB1181"/>
    <w:rsid w:val="00BB2164"/>
    <w:rsid w:val="00BB22B5"/>
    <w:rsid w:val="00BB255C"/>
    <w:rsid w:val="00BB2784"/>
    <w:rsid w:val="00BB2D70"/>
    <w:rsid w:val="00BB2DFE"/>
    <w:rsid w:val="00BB2E3F"/>
    <w:rsid w:val="00BB3489"/>
    <w:rsid w:val="00BB353E"/>
    <w:rsid w:val="00BB3954"/>
    <w:rsid w:val="00BB3B12"/>
    <w:rsid w:val="00BB41A7"/>
    <w:rsid w:val="00BB43D3"/>
    <w:rsid w:val="00BB4A66"/>
    <w:rsid w:val="00BB515D"/>
    <w:rsid w:val="00BB5E95"/>
    <w:rsid w:val="00BB6E92"/>
    <w:rsid w:val="00BB763F"/>
    <w:rsid w:val="00BB7A5B"/>
    <w:rsid w:val="00BB7B80"/>
    <w:rsid w:val="00BC034F"/>
    <w:rsid w:val="00BC08E2"/>
    <w:rsid w:val="00BC0E26"/>
    <w:rsid w:val="00BC189A"/>
    <w:rsid w:val="00BC18C1"/>
    <w:rsid w:val="00BC1B6F"/>
    <w:rsid w:val="00BC3211"/>
    <w:rsid w:val="00BC36F8"/>
    <w:rsid w:val="00BC3923"/>
    <w:rsid w:val="00BC3B2D"/>
    <w:rsid w:val="00BC3C58"/>
    <w:rsid w:val="00BC4568"/>
    <w:rsid w:val="00BC4E88"/>
    <w:rsid w:val="00BC530B"/>
    <w:rsid w:val="00BC531C"/>
    <w:rsid w:val="00BC535D"/>
    <w:rsid w:val="00BC560B"/>
    <w:rsid w:val="00BC5730"/>
    <w:rsid w:val="00BC6A53"/>
    <w:rsid w:val="00BC6AAE"/>
    <w:rsid w:val="00BC7E3C"/>
    <w:rsid w:val="00BD0186"/>
    <w:rsid w:val="00BD05B3"/>
    <w:rsid w:val="00BD05E7"/>
    <w:rsid w:val="00BD06C8"/>
    <w:rsid w:val="00BD0771"/>
    <w:rsid w:val="00BD07A0"/>
    <w:rsid w:val="00BD0EAD"/>
    <w:rsid w:val="00BD0F68"/>
    <w:rsid w:val="00BD10ED"/>
    <w:rsid w:val="00BD16CB"/>
    <w:rsid w:val="00BD1ECD"/>
    <w:rsid w:val="00BD22CE"/>
    <w:rsid w:val="00BD3193"/>
    <w:rsid w:val="00BD366B"/>
    <w:rsid w:val="00BD3698"/>
    <w:rsid w:val="00BD47A9"/>
    <w:rsid w:val="00BD638E"/>
    <w:rsid w:val="00BD6EFD"/>
    <w:rsid w:val="00BD71AD"/>
    <w:rsid w:val="00BD741B"/>
    <w:rsid w:val="00BD7668"/>
    <w:rsid w:val="00BD7C85"/>
    <w:rsid w:val="00BE0CA0"/>
    <w:rsid w:val="00BE0DC2"/>
    <w:rsid w:val="00BE10E3"/>
    <w:rsid w:val="00BE15E5"/>
    <w:rsid w:val="00BE1950"/>
    <w:rsid w:val="00BE2346"/>
    <w:rsid w:val="00BE29AD"/>
    <w:rsid w:val="00BE29B9"/>
    <w:rsid w:val="00BE310E"/>
    <w:rsid w:val="00BE3156"/>
    <w:rsid w:val="00BE326C"/>
    <w:rsid w:val="00BE32A3"/>
    <w:rsid w:val="00BE3348"/>
    <w:rsid w:val="00BE388A"/>
    <w:rsid w:val="00BE38AE"/>
    <w:rsid w:val="00BE38B4"/>
    <w:rsid w:val="00BE3994"/>
    <w:rsid w:val="00BE3AF1"/>
    <w:rsid w:val="00BE3B13"/>
    <w:rsid w:val="00BE44AF"/>
    <w:rsid w:val="00BE5217"/>
    <w:rsid w:val="00BE57BE"/>
    <w:rsid w:val="00BE624D"/>
    <w:rsid w:val="00BE6252"/>
    <w:rsid w:val="00BE643D"/>
    <w:rsid w:val="00BE68C4"/>
    <w:rsid w:val="00BE6B01"/>
    <w:rsid w:val="00BE7313"/>
    <w:rsid w:val="00BE7C56"/>
    <w:rsid w:val="00BF0166"/>
    <w:rsid w:val="00BF0256"/>
    <w:rsid w:val="00BF0778"/>
    <w:rsid w:val="00BF0859"/>
    <w:rsid w:val="00BF144D"/>
    <w:rsid w:val="00BF1730"/>
    <w:rsid w:val="00BF1FBD"/>
    <w:rsid w:val="00BF21C3"/>
    <w:rsid w:val="00BF308D"/>
    <w:rsid w:val="00BF32E6"/>
    <w:rsid w:val="00BF3577"/>
    <w:rsid w:val="00BF3794"/>
    <w:rsid w:val="00BF3898"/>
    <w:rsid w:val="00BF3D88"/>
    <w:rsid w:val="00BF408D"/>
    <w:rsid w:val="00BF4969"/>
    <w:rsid w:val="00BF4A90"/>
    <w:rsid w:val="00BF4B9F"/>
    <w:rsid w:val="00BF5686"/>
    <w:rsid w:val="00BF575E"/>
    <w:rsid w:val="00BF6FF8"/>
    <w:rsid w:val="00BF7428"/>
    <w:rsid w:val="00C00229"/>
    <w:rsid w:val="00C006E0"/>
    <w:rsid w:val="00C0072E"/>
    <w:rsid w:val="00C00E60"/>
    <w:rsid w:val="00C018D8"/>
    <w:rsid w:val="00C025C1"/>
    <w:rsid w:val="00C02E30"/>
    <w:rsid w:val="00C0306A"/>
    <w:rsid w:val="00C03315"/>
    <w:rsid w:val="00C0373D"/>
    <w:rsid w:val="00C03752"/>
    <w:rsid w:val="00C03A49"/>
    <w:rsid w:val="00C03EBB"/>
    <w:rsid w:val="00C0402B"/>
    <w:rsid w:val="00C046B2"/>
    <w:rsid w:val="00C04C00"/>
    <w:rsid w:val="00C04EFF"/>
    <w:rsid w:val="00C051F5"/>
    <w:rsid w:val="00C052AC"/>
    <w:rsid w:val="00C05433"/>
    <w:rsid w:val="00C05B91"/>
    <w:rsid w:val="00C05C02"/>
    <w:rsid w:val="00C05CDF"/>
    <w:rsid w:val="00C05E33"/>
    <w:rsid w:val="00C06442"/>
    <w:rsid w:val="00C066D0"/>
    <w:rsid w:val="00C07018"/>
    <w:rsid w:val="00C07246"/>
    <w:rsid w:val="00C072FD"/>
    <w:rsid w:val="00C077D5"/>
    <w:rsid w:val="00C07804"/>
    <w:rsid w:val="00C07AE7"/>
    <w:rsid w:val="00C07B1F"/>
    <w:rsid w:val="00C07F9A"/>
    <w:rsid w:val="00C1015B"/>
    <w:rsid w:val="00C11179"/>
    <w:rsid w:val="00C11204"/>
    <w:rsid w:val="00C114EF"/>
    <w:rsid w:val="00C12ADA"/>
    <w:rsid w:val="00C12D14"/>
    <w:rsid w:val="00C12D2B"/>
    <w:rsid w:val="00C13408"/>
    <w:rsid w:val="00C135D0"/>
    <w:rsid w:val="00C135D4"/>
    <w:rsid w:val="00C136E6"/>
    <w:rsid w:val="00C1383E"/>
    <w:rsid w:val="00C141D5"/>
    <w:rsid w:val="00C15D9B"/>
    <w:rsid w:val="00C15F9B"/>
    <w:rsid w:val="00C1657D"/>
    <w:rsid w:val="00C166FB"/>
    <w:rsid w:val="00C16A68"/>
    <w:rsid w:val="00C174B7"/>
    <w:rsid w:val="00C17697"/>
    <w:rsid w:val="00C176F4"/>
    <w:rsid w:val="00C177BA"/>
    <w:rsid w:val="00C177F4"/>
    <w:rsid w:val="00C17B76"/>
    <w:rsid w:val="00C214F5"/>
    <w:rsid w:val="00C21819"/>
    <w:rsid w:val="00C21DE8"/>
    <w:rsid w:val="00C230AF"/>
    <w:rsid w:val="00C230CC"/>
    <w:rsid w:val="00C23570"/>
    <w:rsid w:val="00C235F7"/>
    <w:rsid w:val="00C23A2F"/>
    <w:rsid w:val="00C23BEC"/>
    <w:rsid w:val="00C23DCD"/>
    <w:rsid w:val="00C23FE5"/>
    <w:rsid w:val="00C24069"/>
    <w:rsid w:val="00C24095"/>
    <w:rsid w:val="00C24A8F"/>
    <w:rsid w:val="00C24C19"/>
    <w:rsid w:val="00C24DA4"/>
    <w:rsid w:val="00C24DB2"/>
    <w:rsid w:val="00C251ED"/>
    <w:rsid w:val="00C255D4"/>
    <w:rsid w:val="00C25BFA"/>
    <w:rsid w:val="00C25EE8"/>
    <w:rsid w:val="00C266AD"/>
    <w:rsid w:val="00C26B2B"/>
    <w:rsid w:val="00C26ECC"/>
    <w:rsid w:val="00C27055"/>
    <w:rsid w:val="00C27704"/>
    <w:rsid w:val="00C2797D"/>
    <w:rsid w:val="00C300A8"/>
    <w:rsid w:val="00C31246"/>
    <w:rsid w:val="00C325F8"/>
    <w:rsid w:val="00C3266F"/>
    <w:rsid w:val="00C3284D"/>
    <w:rsid w:val="00C338A4"/>
    <w:rsid w:val="00C33C42"/>
    <w:rsid w:val="00C349D6"/>
    <w:rsid w:val="00C34B5C"/>
    <w:rsid w:val="00C34C7E"/>
    <w:rsid w:val="00C34CFC"/>
    <w:rsid w:val="00C35BF4"/>
    <w:rsid w:val="00C37360"/>
    <w:rsid w:val="00C3785C"/>
    <w:rsid w:val="00C404F0"/>
    <w:rsid w:val="00C40A0C"/>
    <w:rsid w:val="00C413D1"/>
    <w:rsid w:val="00C41602"/>
    <w:rsid w:val="00C41B74"/>
    <w:rsid w:val="00C41D1D"/>
    <w:rsid w:val="00C426BA"/>
    <w:rsid w:val="00C42C94"/>
    <w:rsid w:val="00C42CA4"/>
    <w:rsid w:val="00C43854"/>
    <w:rsid w:val="00C43F92"/>
    <w:rsid w:val="00C440C3"/>
    <w:rsid w:val="00C44B6E"/>
    <w:rsid w:val="00C44B92"/>
    <w:rsid w:val="00C44F57"/>
    <w:rsid w:val="00C45FB7"/>
    <w:rsid w:val="00C46029"/>
    <w:rsid w:val="00C463B6"/>
    <w:rsid w:val="00C469B3"/>
    <w:rsid w:val="00C4726A"/>
    <w:rsid w:val="00C50097"/>
    <w:rsid w:val="00C50362"/>
    <w:rsid w:val="00C52067"/>
    <w:rsid w:val="00C52156"/>
    <w:rsid w:val="00C526A5"/>
    <w:rsid w:val="00C52B0F"/>
    <w:rsid w:val="00C52D38"/>
    <w:rsid w:val="00C533C1"/>
    <w:rsid w:val="00C53D21"/>
    <w:rsid w:val="00C53D65"/>
    <w:rsid w:val="00C546AD"/>
    <w:rsid w:val="00C54750"/>
    <w:rsid w:val="00C54F6B"/>
    <w:rsid w:val="00C5524C"/>
    <w:rsid w:val="00C559E4"/>
    <w:rsid w:val="00C563E5"/>
    <w:rsid w:val="00C5659A"/>
    <w:rsid w:val="00C569D1"/>
    <w:rsid w:val="00C57594"/>
    <w:rsid w:val="00C57934"/>
    <w:rsid w:val="00C60119"/>
    <w:rsid w:val="00C601B4"/>
    <w:rsid w:val="00C603EF"/>
    <w:rsid w:val="00C6070E"/>
    <w:rsid w:val="00C607AB"/>
    <w:rsid w:val="00C61780"/>
    <w:rsid w:val="00C61D34"/>
    <w:rsid w:val="00C61E7E"/>
    <w:rsid w:val="00C6256C"/>
    <w:rsid w:val="00C62622"/>
    <w:rsid w:val="00C629D9"/>
    <w:rsid w:val="00C62A77"/>
    <w:rsid w:val="00C62F43"/>
    <w:rsid w:val="00C63333"/>
    <w:rsid w:val="00C63C26"/>
    <w:rsid w:val="00C63E15"/>
    <w:rsid w:val="00C63EE3"/>
    <w:rsid w:val="00C63FCB"/>
    <w:rsid w:val="00C641A0"/>
    <w:rsid w:val="00C64BD0"/>
    <w:rsid w:val="00C651A6"/>
    <w:rsid w:val="00C65A17"/>
    <w:rsid w:val="00C65F4C"/>
    <w:rsid w:val="00C66121"/>
    <w:rsid w:val="00C664CB"/>
    <w:rsid w:val="00C66919"/>
    <w:rsid w:val="00C669F5"/>
    <w:rsid w:val="00C66A6D"/>
    <w:rsid w:val="00C66B57"/>
    <w:rsid w:val="00C66B77"/>
    <w:rsid w:val="00C66E11"/>
    <w:rsid w:val="00C67199"/>
    <w:rsid w:val="00C6759C"/>
    <w:rsid w:val="00C675CA"/>
    <w:rsid w:val="00C70006"/>
    <w:rsid w:val="00C70075"/>
    <w:rsid w:val="00C703CA"/>
    <w:rsid w:val="00C708B9"/>
    <w:rsid w:val="00C70941"/>
    <w:rsid w:val="00C710CF"/>
    <w:rsid w:val="00C71656"/>
    <w:rsid w:val="00C71838"/>
    <w:rsid w:val="00C71842"/>
    <w:rsid w:val="00C723DE"/>
    <w:rsid w:val="00C7262C"/>
    <w:rsid w:val="00C72A70"/>
    <w:rsid w:val="00C72ECC"/>
    <w:rsid w:val="00C733D3"/>
    <w:rsid w:val="00C73ABC"/>
    <w:rsid w:val="00C7427A"/>
    <w:rsid w:val="00C74784"/>
    <w:rsid w:val="00C75460"/>
    <w:rsid w:val="00C756A3"/>
    <w:rsid w:val="00C75FA2"/>
    <w:rsid w:val="00C76387"/>
    <w:rsid w:val="00C774FC"/>
    <w:rsid w:val="00C77BC7"/>
    <w:rsid w:val="00C77ECB"/>
    <w:rsid w:val="00C800F0"/>
    <w:rsid w:val="00C801AE"/>
    <w:rsid w:val="00C80F06"/>
    <w:rsid w:val="00C8102A"/>
    <w:rsid w:val="00C81318"/>
    <w:rsid w:val="00C817FE"/>
    <w:rsid w:val="00C81BE9"/>
    <w:rsid w:val="00C826D5"/>
    <w:rsid w:val="00C82E3F"/>
    <w:rsid w:val="00C83686"/>
    <w:rsid w:val="00C83C04"/>
    <w:rsid w:val="00C840E5"/>
    <w:rsid w:val="00C8498F"/>
    <w:rsid w:val="00C84E12"/>
    <w:rsid w:val="00C85010"/>
    <w:rsid w:val="00C85629"/>
    <w:rsid w:val="00C85C7D"/>
    <w:rsid w:val="00C85CAF"/>
    <w:rsid w:val="00C8630C"/>
    <w:rsid w:val="00C86440"/>
    <w:rsid w:val="00C86831"/>
    <w:rsid w:val="00C86A1E"/>
    <w:rsid w:val="00C86AA0"/>
    <w:rsid w:val="00C86ABD"/>
    <w:rsid w:val="00C870EE"/>
    <w:rsid w:val="00C873F8"/>
    <w:rsid w:val="00C874FF"/>
    <w:rsid w:val="00C876B5"/>
    <w:rsid w:val="00C87976"/>
    <w:rsid w:val="00C900C3"/>
    <w:rsid w:val="00C90184"/>
    <w:rsid w:val="00C90AFE"/>
    <w:rsid w:val="00C90BD7"/>
    <w:rsid w:val="00C90BEA"/>
    <w:rsid w:val="00C91201"/>
    <w:rsid w:val="00C914B9"/>
    <w:rsid w:val="00C91BD2"/>
    <w:rsid w:val="00C91D62"/>
    <w:rsid w:val="00C91E5F"/>
    <w:rsid w:val="00C92317"/>
    <w:rsid w:val="00C9238A"/>
    <w:rsid w:val="00C92D07"/>
    <w:rsid w:val="00C92F69"/>
    <w:rsid w:val="00C93096"/>
    <w:rsid w:val="00C930C2"/>
    <w:rsid w:val="00C93C8B"/>
    <w:rsid w:val="00C95015"/>
    <w:rsid w:val="00C951FD"/>
    <w:rsid w:val="00C97C89"/>
    <w:rsid w:val="00C97CE0"/>
    <w:rsid w:val="00CA016F"/>
    <w:rsid w:val="00CA0337"/>
    <w:rsid w:val="00CA0D5F"/>
    <w:rsid w:val="00CA0ED0"/>
    <w:rsid w:val="00CA1297"/>
    <w:rsid w:val="00CA1683"/>
    <w:rsid w:val="00CA1EE2"/>
    <w:rsid w:val="00CA207D"/>
    <w:rsid w:val="00CA20C8"/>
    <w:rsid w:val="00CA2633"/>
    <w:rsid w:val="00CA2969"/>
    <w:rsid w:val="00CA2EA4"/>
    <w:rsid w:val="00CA2FD1"/>
    <w:rsid w:val="00CA303F"/>
    <w:rsid w:val="00CA30F4"/>
    <w:rsid w:val="00CA32F8"/>
    <w:rsid w:val="00CA3AEB"/>
    <w:rsid w:val="00CA3B38"/>
    <w:rsid w:val="00CA3FBA"/>
    <w:rsid w:val="00CA491A"/>
    <w:rsid w:val="00CA4B74"/>
    <w:rsid w:val="00CA4C47"/>
    <w:rsid w:val="00CA5070"/>
    <w:rsid w:val="00CA579F"/>
    <w:rsid w:val="00CA5BB3"/>
    <w:rsid w:val="00CA6E75"/>
    <w:rsid w:val="00CA77D6"/>
    <w:rsid w:val="00CA79D3"/>
    <w:rsid w:val="00CA7C78"/>
    <w:rsid w:val="00CB00E1"/>
    <w:rsid w:val="00CB087E"/>
    <w:rsid w:val="00CB0BA0"/>
    <w:rsid w:val="00CB110E"/>
    <w:rsid w:val="00CB17CE"/>
    <w:rsid w:val="00CB182D"/>
    <w:rsid w:val="00CB18FC"/>
    <w:rsid w:val="00CB1B5B"/>
    <w:rsid w:val="00CB2007"/>
    <w:rsid w:val="00CB2BAA"/>
    <w:rsid w:val="00CB2EEC"/>
    <w:rsid w:val="00CB385E"/>
    <w:rsid w:val="00CB388F"/>
    <w:rsid w:val="00CB4AF1"/>
    <w:rsid w:val="00CB4B02"/>
    <w:rsid w:val="00CB5159"/>
    <w:rsid w:val="00CB5207"/>
    <w:rsid w:val="00CB5680"/>
    <w:rsid w:val="00CB5C7F"/>
    <w:rsid w:val="00CB6466"/>
    <w:rsid w:val="00CB66F6"/>
    <w:rsid w:val="00CB68C7"/>
    <w:rsid w:val="00CB6DCE"/>
    <w:rsid w:val="00CB7567"/>
    <w:rsid w:val="00CB768B"/>
    <w:rsid w:val="00CB77CA"/>
    <w:rsid w:val="00CB7C5A"/>
    <w:rsid w:val="00CC003E"/>
    <w:rsid w:val="00CC100E"/>
    <w:rsid w:val="00CC101C"/>
    <w:rsid w:val="00CC13A7"/>
    <w:rsid w:val="00CC14CB"/>
    <w:rsid w:val="00CC192F"/>
    <w:rsid w:val="00CC1B7A"/>
    <w:rsid w:val="00CC1C1F"/>
    <w:rsid w:val="00CC247E"/>
    <w:rsid w:val="00CC2FDF"/>
    <w:rsid w:val="00CC3149"/>
    <w:rsid w:val="00CC350B"/>
    <w:rsid w:val="00CC36DB"/>
    <w:rsid w:val="00CC3969"/>
    <w:rsid w:val="00CC3B8C"/>
    <w:rsid w:val="00CC47A3"/>
    <w:rsid w:val="00CC47B2"/>
    <w:rsid w:val="00CC4939"/>
    <w:rsid w:val="00CC4AA8"/>
    <w:rsid w:val="00CC4FC7"/>
    <w:rsid w:val="00CC5213"/>
    <w:rsid w:val="00CC5221"/>
    <w:rsid w:val="00CC6A4C"/>
    <w:rsid w:val="00CC714B"/>
    <w:rsid w:val="00CC768E"/>
    <w:rsid w:val="00CC79DC"/>
    <w:rsid w:val="00CC7F84"/>
    <w:rsid w:val="00CD020B"/>
    <w:rsid w:val="00CD0AA9"/>
    <w:rsid w:val="00CD1026"/>
    <w:rsid w:val="00CD112C"/>
    <w:rsid w:val="00CD1798"/>
    <w:rsid w:val="00CD1A2C"/>
    <w:rsid w:val="00CD2068"/>
    <w:rsid w:val="00CD2498"/>
    <w:rsid w:val="00CD27A3"/>
    <w:rsid w:val="00CD3D38"/>
    <w:rsid w:val="00CD478E"/>
    <w:rsid w:val="00CD4864"/>
    <w:rsid w:val="00CD4C01"/>
    <w:rsid w:val="00CD4C5C"/>
    <w:rsid w:val="00CD4E18"/>
    <w:rsid w:val="00CD534A"/>
    <w:rsid w:val="00CD562A"/>
    <w:rsid w:val="00CD58B0"/>
    <w:rsid w:val="00CD6891"/>
    <w:rsid w:val="00CD6B78"/>
    <w:rsid w:val="00CD73E2"/>
    <w:rsid w:val="00CD7876"/>
    <w:rsid w:val="00CE0E87"/>
    <w:rsid w:val="00CE131B"/>
    <w:rsid w:val="00CE2008"/>
    <w:rsid w:val="00CE2A52"/>
    <w:rsid w:val="00CE3244"/>
    <w:rsid w:val="00CE38C4"/>
    <w:rsid w:val="00CE3DEC"/>
    <w:rsid w:val="00CE3ED4"/>
    <w:rsid w:val="00CE430D"/>
    <w:rsid w:val="00CE4505"/>
    <w:rsid w:val="00CE52CC"/>
    <w:rsid w:val="00CE5768"/>
    <w:rsid w:val="00CE59ED"/>
    <w:rsid w:val="00CE665F"/>
    <w:rsid w:val="00CE6C99"/>
    <w:rsid w:val="00CE6D64"/>
    <w:rsid w:val="00CE6E30"/>
    <w:rsid w:val="00CE70D8"/>
    <w:rsid w:val="00CE7601"/>
    <w:rsid w:val="00CE760A"/>
    <w:rsid w:val="00CF01E7"/>
    <w:rsid w:val="00CF09DA"/>
    <w:rsid w:val="00CF0C33"/>
    <w:rsid w:val="00CF17A8"/>
    <w:rsid w:val="00CF2271"/>
    <w:rsid w:val="00CF2774"/>
    <w:rsid w:val="00CF2C77"/>
    <w:rsid w:val="00CF2F73"/>
    <w:rsid w:val="00CF3139"/>
    <w:rsid w:val="00CF319B"/>
    <w:rsid w:val="00CF3392"/>
    <w:rsid w:val="00CF393D"/>
    <w:rsid w:val="00CF4AC2"/>
    <w:rsid w:val="00CF58C2"/>
    <w:rsid w:val="00CF5EB1"/>
    <w:rsid w:val="00CF6117"/>
    <w:rsid w:val="00CF6E96"/>
    <w:rsid w:val="00CF73BE"/>
    <w:rsid w:val="00CF7AA1"/>
    <w:rsid w:val="00CF7AB8"/>
    <w:rsid w:val="00CF7B1D"/>
    <w:rsid w:val="00D000C9"/>
    <w:rsid w:val="00D0033A"/>
    <w:rsid w:val="00D0044E"/>
    <w:rsid w:val="00D01D8B"/>
    <w:rsid w:val="00D01E8B"/>
    <w:rsid w:val="00D0214B"/>
    <w:rsid w:val="00D029BD"/>
    <w:rsid w:val="00D0464F"/>
    <w:rsid w:val="00D04845"/>
    <w:rsid w:val="00D04CCF"/>
    <w:rsid w:val="00D04DD7"/>
    <w:rsid w:val="00D05B54"/>
    <w:rsid w:val="00D05EF3"/>
    <w:rsid w:val="00D07915"/>
    <w:rsid w:val="00D11409"/>
    <w:rsid w:val="00D11488"/>
    <w:rsid w:val="00D11768"/>
    <w:rsid w:val="00D126B7"/>
    <w:rsid w:val="00D12D37"/>
    <w:rsid w:val="00D12F87"/>
    <w:rsid w:val="00D13C81"/>
    <w:rsid w:val="00D13DEB"/>
    <w:rsid w:val="00D13FF5"/>
    <w:rsid w:val="00D14921"/>
    <w:rsid w:val="00D14C7F"/>
    <w:rsid w:val="00D151CE"/>
    <w:rsid w:val="00D15566"/>
    <w:rsid w:val="00D15BCE"/>
    <w:rsid w:val="00D15E50"/>
    <w:rsid w:val="00D16439"/>
    <w:rsid w:val="00D16517"/>
    <w:rsid w:val="00D16691"/>
    <w:rsid w:val="00D16F07"/>
    <w:rsid w:val="00D16F8B"/>
    <w:rsid w:val="00D172E3"/>
    <w:rsid w:val="00D17915"/>
    <w:rsid w:val="00D17DDC"/>
    <w:rsid w:val="00D200B6"/>
    <w:rsid w:val="00D20BA9"/>
    <w:rsid w:val="00D20F35"/>
    <w:rsid w:val="00D2137F"/>
    <w:rsid w:val="00D217DF"/>
    <w:rsid w:val="00D2184D"/>
    <w:rsid w:val="00D227C2"/>
    <w:rsid w:val="00D22884"/>
    <w:rsid w:val="00D22DB9"/>
    <w:rsid w:val="00D23104"/>
    <w:rsid w:val="00D23216"/>
    <w:rsid w:val="00D23A6E"/>
    <w:rsid w:val="00D24545"/>
    <w:rsid w:val="00D25302"/>
    <w:rsid w:val="00D25397"/>
    <w:rsid w:val="00D256C1"/>
    <w:rsid w:val="00D2575B"/>
    <w:rsid w:val="00D2598C"/>
    <w:rsid w:val="00D25CFC"/>
    <w:rsid w:val="00D25E5D"/>
    <w:rsid w:val="00D26165"/>
    <w:rsid w:val="00D26196"/>
    <w:rsid w:val="00D266A2"/>
    <w:rsid w:val="00D26BC8"/>
    <w:rsid w:val="00D26EF5"/>
    <w:rsid w:val="00D2740D"/>
    <w:rsid w:val="00D27E4C"/>
    <w:rsid w:val="00D300D1"/>
    <w:rsid w:val="00D303F5"/>
    <w:rsid w:val="00D310AA"/>
    <w:rsid w:val="00D31169"/>
    <w:rsid w:val="00D3196A"/>
    <w:rsid w:val="00D31F33"/>
    <w:rsid w:val="00D3281D"/>
    <w:rsid w:val="00D3283D"/>
    <w:rsid w:val="00D32E6B"/>
    <w:rsid w:val="00D33160"/>
    <w:rsid w:val="00D33755"/>
    <w:rsid w:val="00D33B4A"/>
    <w:rsid w:val="00D34329"/>
    <w:rsid w:val="00D34765"/>
    <w:rsid w:val="00D34DFF"/>
    <w:rsid w:val="00D35290"/>
    <w:rsid w:val="00D3576D"/>
    <w:rsid w:val="00D3599D"/>
    <w:rsid w:val="00D35B97"/>
    <w:rsid w:val="00D35EC2"/>
    <w:rsid w:val="00D36300"/>
    <w:rsid w:val="00D3634F"/>
    <w:rsid w:val="00D37206"/>
    <w:rsid w:val="00D37AB5"/>
    <w:rsid w:val="00D37B3D"/>
    <w:rsid w:val="00D37CA2"/>
    <w:rsid w:val="00D40043"/>
    <w:rsid w:val="00D4024D"/>
    <w:rsid w:val="00D40315"/>
    <w:rsid w:val="00D403DF"/>
    <w:rsid w:val="00D40401"/>
    <w:rsid w:val="00D405C6"/>
    <w:rsid w:val="00D40774"/>
    <w:rsid w:val="00D40F28"/>
    <w:rsid w:val="00D411F8"/>
    <w:rsid w:val="00D41531"/>
    <w:rsid w:val="00D416E5"/>
    <w:rsid w:val="00D41869"/>
    <w:rsid w:val="00D41A14"/>
    <w:rsid w:val="00D41EA8"/>
    <w:rsid w:val="00D4211B"/>
    <w:rsid w:val="00D42556"/>
    <w:rsid w:val="00D4374C"/>
    <w:rsid w:val="00D43DAB"/>
    <w:rsid w:val="00D441AD"/>
    <w:rsid w:val="00D44835"/>
    <w:rsid w:val="00D448D8"/>
    <w:rsid w:val="00D44A58"/>
    <w:rsid w:val="00D44D6E"/>
    <w:rsid w:val="00D45CB8"/>
    <w:rsid w:val="00D46B2D"/>
    <w:rsid w:val="00D46C3A"/>
    <w:rsid w:val="00D46CE8"/>
    <w:rsid w:val="00D46F2A"/>
    <w:rsid w:val="00D4731B"/>
    <w:rsid w:val="00D47452"/>
    <w:rsid w:val="00D47DD9"/>
    <w:rsid w:val="00D5094F"/>
    <w:rsid w:val="00D50BF5"/>
    <w:rsid w:val="00D511C6"/>
    <w:rsid w:val="00D513B9"/>
    <w:rsid w:val="00D51848"/>
    <w:rsid w:val="00D51E45"/>
    <w:rsid w:val="00D523D4"/>
    <w:rsid w:val="00D529D2"/>
    <w:rsid w:val="00D5332F"/>
    <w:rsid w:val="00D5353F"/>
    <w:rsid w:val="00D53627"/>
    <w:rsid w:val="00D5378B"/>
    <w:rsid w:val="00D54560"/>
    <w:rsid w:val="00D54D01"/>
    <w:rsid w:val="00D54ED2"/>
    <w:rsid w:val="00D56263"/>
    <w:rsid w:val="00D568CE"/>
    <w:rsid w:val="00D56AB6"/>
    <w:rsid w:val="00D603AB"/>
    <w:rsid w:val="00D60C8C"/>
    <w:rsid w:val="00D617E8"/>
    <w:rsid w:val="00D62251"/>
    <w:rsid w:val="00D627FD"/>
    <w:rsid w:val="00D62869"/>
    <w:rsid w:val="00D62BCB"/>
    <w:rsid w:val="00D6373D"/>
    <w:rsid w:val="00D63BD7"/>
    <w:rsid w:val="00D63F7C"/>
    <w:rsid w:val="00D6483E"/>
    <w:rsid w:val="00D64A53"/>
    <w:rsid w:val="00D64FD9"/>
    <w:rsid w:val="00D653E6"/>
    <w:rsid w:val="00D655C9"/>
    <w:rsid w:val="00D6580A"/>
    <w:rsid w:val="00D65F71"/>
    <w:rsid w:val="00D6600C"/>
    <w:rsid w:val="00D66164"/>
    <w:rsid w:val="00D66595"/>
    <w:rsid w:val="00D66958"/>
    <w:rsid w:val="00D677A4"/>
    <w:rsid w:val="00D67A99"/>
    <w:rsid w:val="00D70580"/>
    <w:rsid w:val="00D7087A"/>
    <w:rsid w:val="00D70BCF"/>
    <w:rsid w:val="00D712BE"/>
    <w:rsid w:val="00D728DF"/>
    <w:rsid w:val="00D72B1A"/>
    <w:rsid w:val="00D72F06"/>
    <w:rsid w:val="00D730B9"/>
    <w:rsid w:val="00D7372B"/>
    <w:rsid w:val="00D737F4"/>
    <w:rsid w:val="00D74250"/>
    <w:rsid w:val="00D74C1E"/>
    <w:rsid w:val="00D755A7"/>
    <w:rsid w:val="00D75DD6"/>
    <w:rsid w:val="00D761F9"/>
    <w:rsid w:val="00D76BAD"/>
    <w:rsid w:val="00D76D54"/>
    <w:rsid w:val="00D76D6F"/>
    <w:rsid w:val="00D775D0"/>
    <w:rsid w:val="00D77663"/>
    <w:rsid w:val="00D779D3"/>
    <w:rsid w:val="00D801E0"/>
    <w:rsid w:val="00D80F13"/>
    <w:rsid w:val="00D8131F"/>
    <w:rsid w:val="00D81C7A"/>
    <w:rsid w:val="00D822F6"/>
    <w:rsid w:val="00D8243E"/>
    <w:rsid w:val="00D8285B"/>
    <w:rsid w:val="00D82A3D"/>
    <w:rsid w:val="00D82F11"/>
    <w:rsid w:val="00D8359A"/>
    <w:rsid w:val="00D83C87"/>
    <w:rsid w:val="00D848FB"/>
    <w:rsid w:val="00D8561D"/>
    <w:rsid w:val="00D8582B"/>
    <w:rsid w:val="00D8608F"/>
    <w:rsid w:val="00D87633"/>
    <w:rsid w:val="00D876F1"/>
    <w:rsid w:val="00D877D9"/>
    <w:rsid w:val="00D90541"/>
    <w:rsid w:val="00D90F86"/>
    <w:rsid w:val="00D91139"/>
    <w:rsid w:val="00D91B62"/>
    <w:rsid w:val="00D91BD3"/>
    <w:rsid w:val="00D92206"/>
    <w:rsid w:val="00D9226A"/>
    <w:rsid w:val="00D92287"/>
    <w:rsid w:val="00D932B3"/>
    <w:rsid w:val="00D93C61"/>
    <w:rsid w:val="00D945E4"/>
    <w:rsid w:val="00D94E3A"/>
    <w:rsid w:val="00D94EF2"/>
    <w:rsid w:val="00D954C0"/>
    <w:rsid w:val="00D96BCC"/>
    <w:rsid w:val="00D96EB0"/>
    <w:rsid w:val="00D974F6"/>
    <w:rsid w:val="00D97A05"/>
    <w:rsid w:val="00D97EED"/>
    <w:rsid w:val="00D97F74"/>
    <w:rsid w:val="00DA0608"/>
    <w:rsid w:val="00DA0701"/>
    <w:rsid w:val="00DA1054"/>
    <w:rsid w:val="00DA11B0"/>
    <w:rsid w:val="00DA13A4"/>
    <w:rsid w:val="00DA1672"/>
    <w:rsid w:val="00DA1722"/>
    <w:rsid w:val="00DA1810"/>
    <w:rsid w:val="00DA1BE5"/>
    <w:rsid w:val="00DA24A8"/>
    <w:rsid w:val="00DA25BC"/>
    <w:rsid w:val="00DA2653"/>
    <w:rsid w:val="00DA2C69"/>
    <w:rsid w:val="00DA487E"/>
    <w:rsid w:val="00DA49C8"/>
    <w:rsid w:val="00DA5611"/>
    <w:rsid w:val="00DA5AE3"/>
    <w:rsid w:val="00DA6465"/>
    <w:rsid w:val="00DA69FE"/>
    <w:rsid w:val="00DA6AED"/>
    <w:rsid w:val="00DA70BE"/>
    <w:rsid w:val="00DA74CB"/>
    <w:rsid w:val="00DA76CC"/>
    <w:rsid w:val="00DB00ED"/>
    <w:rsid w:val="00DB05EF"/>
    <w:rsid w:val="00DB0903"/>
    <w:rsid w:val="00DB17EB"/>
    <w:rsid w:val="00DB2628"/>
    <w:rsid w:val="00DB27E4"/>
    <w:rsid w:val="00DB2908"/>
    <w:rsid w:val="00DB2A6A"/>
    <w:rsid w:val="00DB2ADE"/>
    <w:rsid w:val="00DB2D99"/>
    <w:rsid w:val="00DB39BB"/>
    <w:rsid w:val="00DB3D0F"/>
    <w:rsid w:val="00DB3EC9"/>
    <w:rsid w:val="00DB40DF"/>
    <w:rsid w:val="00DB46D2"/>
    <w:rsid w:val="00DB48B6"/>
    <w:rsid w:val="00DB4A08"/>
    <w:rsid w:val="00DB4B85"/>
    <w:rsid w:val="00DB59FD"/>
    <w:rsid w:val="00DB5A56"/>
    <w:rsid w:val="00DB6231"/>
    <w:rsid w:val="00DB63BF"/>
    <w:rsid w:val="00DB6C4B"/>
    <w:rsid w:val="00DB7FEE"/>
    <w:rsid w:val="00DC0547"/>
    <w:rsid w:val="00DC0B22"/>
    <w:rsid w:val="00DC0BD1"/>
    <w:rsid w:val="00DC1161"/>
    <w:rsid w:val="00DC13AF"/>
    <w:rsid w:val="00DC1E63"/>
    <w:rsid w:val="00DC2039"/>
    <w:rsid w:val="00DC2060"/>
    <w:rsid w:val="00DC2224"/>
    <w:rsid w:val="00DC2401"/>
    <w:rsid w:val="00DC25F4"/>
    <w:rsid w:val="00DC2AEE"/>
    <w:rsid w:val="00DC2EB5"/>
    <w:rsid w:val="00DC3268"/>
    <w:rsid w:val="00DC3317"/>
    <w:rsid w:val="00DC3A02"/>
    <w:rsid w:val="00DC3D12"/>
    <w:rsid w:val="00DC3E05"/>
    <w:rsid w:val="00DC3FC6"/>
    <w:rsid w:val="00DC4266"/>
    <w:rsid w:val="00DC4371"/>
    <w:rsid w:val="00DC4430"/>
    <w:rsid w:val="00DC45F1"/>
    <w:rsid w:val="00DC46C5"/>
    <w:rsid w:val="00DC5061"/>
    <w:rsid w:val="00DC56FB"/>
    <w:rsid w:val="00DC5B17"/>
    <w:rsid w:val="00DC5CA8"/>
    <w:rsid w:val="00DC6694"/>
    <w:rsid w:val="00DC696B"/>
    <w:rsid w:val="00DC6C9A"/>
    <w:rsid w:val="00DC7305"/>
    <w:rsid w:val="00DC7492"/>
    <w:rsid w:val="00DC7557"/>
    <w:rsid w:val="00DC77A4"/>
    <w:rsid w:val="00DC7987"/>
    <w:rsid w:val="00DC7ED4"/>
    <w:rsid w:val="00DD006F"/>
    <w:rsid w:val="00DD0859"/>
    <w:rsid w:val="00DD12FE"/>
    <w:rsid w:val="00DD2A2B"/>
    <w:rsid w:val="00DD2DC2"/>
    <w:rsid w:val="00DD3255"/>
    <w:rsid w:val="00DD3484"/>
    <w:rsid w:val="00DD3C97"/>
    <w:rsid w:val="00DD4E01"/>
    <w:rsid w:val="00DD57A7"/>
    <w:rsid w:val="00DD5E22"/>
    <w:rsid w:val="00DD6086"/>
    <w:rsid w:val="00DD621D"/>
    <w:rsid w:val="00DD6372"/>
    <w:rsid w:val="00DD74D4"/>
    <w:rsid w:val="00DD7E49"/>
    <w:rsid w:val="00DD7FB4"/>
    <w:rsid w:val="00DE09B5"/>
    <w:rsid w:val="00DE0DE6"/>
    <w:rsid w:val="00DE13A8"/>
    <w:rsid w:val="00DE1A70"/>
    <w:rsid w:val="00DE1CED"/>
    <w:rsid w:val="00DE1F0C"/>
    <w:rsid w:val="00DE22BD"/>
    <w:rsid w:val="00DE29BF"/>
    <w:rsid w:val="00DE2A1C"/>
    <w:rsid w:val="00DE2C44"/>
    <w:rsid w:val="00DE2D59"/>
    <w:rsid w:val="00DE3002"/>
    <w:rsid w:val="00DE40E2"/>
    <w:rsid w:val="00DE485E"/>
    <w:rsid w:val="00DE4DD2"/>
    <w:rsid w:val="00DE5EBA"/>
    <w:rsid w:val="00DE646A"/>
    <w:rsid w:val="00DE66B9"/>
    <w:rsid w:val="00DE7071"/>
    <w:rsid w:val="00DE72CE"/>
    <w:rsid w:val="00DE7D1C"/>
    <w:rsid w:val="00DF002F"/>
    <w:rsid w:val="00DF0125"/>
    <w:rsid w:val="00DF01D9"/>
    <w:rsid w:val="00DF0331"/>
    <w:rsid w:val="00DF04C8"/>
    <w:rsid w:val="00DF0923"/>
    <w:rsid w:val="00DF11E9"/>
    <w:rsid w:val="00DF12BE"/>
    <w:rsid w:val="00DF1660"/>
    <w:rsid w:val="00DF1AA5"/>
    <w:rsid w:val="00DF1BB5"/>
    <w:rsid w:val="00DF1E68"/>
    <w:rsid w:val="00DF2747"/>
    <w:rsid w:val="00DF3549"/>
    <w:rsid w:val="00DF3A1C"/>
    <w:rsid w:val="00DF4C2C"/>
    <w:rsid w:val="00DF4DBB"/>
    <w:rsid w:val="00DF4F6C"/>
    <w:rsid w:val="00DF50FF"/>
    <w:rsid w:val="00DF53BC"/>
    <w:rsid w:val="00DF5812"/>
    <w:rsid w:val="00DF60C9"/>
    <w:rsid w:val="00DF68AE"/>
    <w:rsid w:val="00DF6A18"/>
    <w:rsid w:val="00DF6FD9"/>
    <w:rsid w:val="00DF736B"/>
    <w:rsid w:val="00E003DA"/>
    <w:rsid w:val="00E0086E"/>
    <w:rsid w:val="00E00B27"/>
    <w:rsid w:val="00E01B08"/>
    <w:rsid w:val="00E01C53"/>
    <w:rsid w:val="00E01CC9"/>
    <w:rsid w:val="00E020F6"/>
    <w:rsid w:val="00E025FC"/>
    <w:rsid w:val="00E02A22"/>
    <w:rsid w:val="00E02D81"/>
    <w:rsid w:val="00E02EA1"/>
    <w:rsid w:val="00E0312F"/>
    <w:rsid w:val="00E03263"/>
    <w:rsid w:val="00E03297"/>
    <w:rsid w:val="00E04A1A"/>
    <w:rsid w:val="00E04F1F"/>
    <w:rsid w:val="00E04F9E"/>
    <w:rsid w:val="00E053B6"/>
    <w:rsid w:val="00E05A23"/>
    <w:rsid w:val="00E0623A"/>
    <w:rsid w:val="00E06E4B"/>
    <w:rsid w:val="00E06F63"/>
    <w:rsid w:val="00E074F1"/>
    <w:rsid w:val="00E07A9A"/>
    <w:rsid w:val="00E1061E"/>
    <w:rsid w:val="00E107F9"/>
    <w:rsid w:val="00E10C50"/>
    <w:rsid w:val="00E10CD9"/>
    <w:rsid w:val="00E10D86"/>
    <w:rsid w:val="00E1102C"/>
    <w:rsid w:val="00E11A90"/>
    <w:rsid w:val="00E11C65"/>
    <w:rsid w:val="00E127E4"/>
    <w:rsid w:val="00E12D16"/>
    <w:rsid w:val="00E13F68"/>
    <w:rsid w:val="00E14A37"/>
    <w:rsid w:val="00E163F0"/>
    <w:rsid w:val="00E16B3E"/>
    <w:rsid w:val="00E178D4"/>
    <w:rsid w:val="00E200BD"/>
    <w:rsid w:val="00E209ED"/>
    <w:rsid w:val="00E20F2D"/>
    <w:rsid w:val="00E21674"/>
    <w:rsid w:val="00E221C0"/>
    <w:rsid w:val="00E22330"/>
    <w:rsid w:val="00E2258D"/>
    <w:rsid w:val="00E2281B"/>
    <w:rsid w:val="00E228E7"/>
    <w:rsid w:val="00E23780"/>
    <w:rsid w:val="00E23AC7"/>
    <w:rsid w:val="00E23C0E"/>
    <w:rsid w:val="00E23FAF"/>
    <w:rsid w:val="00E24298"/>
    <w:rsid w:val="00E24942"/>
    <w:rsid w:val="00E25248"/>
    <w:rsid w:val="00E2542F"/>
    <w:rsid w:val="00E25F4A"/>
    <w:rsid w:val="00E261BE"/>
    <w:rsid w:val="00E261EE"/>
    <w:rsid w:val="00E2630F"/>
    <w:rsid w:val="00E26537"/>
    <w:rsid w:val="00E26797"/>
    <w:rsid w:val="00E270ED"/>
    <w:rsid w:val="00E27115"/>
    <w:rsid w:val="00E31252"/>
    <w:rsid w:val="00E3133C"/>
    <w:rsid w:val="00E313E8"/>
    <w:rsid w:val="00E314D0"/>
    <w:rsid w:val="00E317DF"/>
    <w:rsid w:val="00E319C2"/>
    <w:rsid w:val="00E319CD"/>
    <w:rsid w:val="00E3242B"/>
    <w:rsid w:val="00E32996"/>
    <w:rsid w:val="00E33232"/>
    <w:rsid w:val="00E3570D"/>
    <w:rsid w:val="00E371D2"/>
    <w:rsid w:val="00E376D7"/>
    <w:rsid w:val="00E37E4B"/>
    <w:rsid w:val="00E401C6"/>
    <w:rsid w:val="00E409CC"/>
    <w:rsid w:val="00E40E2B"/>
    <w:rsid w:val="00E40FBA"/>
    <w:rsid w:val="00E41485"/>
    <w:rsid w:val="00E4187D"/>
    <w:rsid w:val="00E429F5"/>
    <w:rsid w:val="00E431A0"/>
    <w:rsid w:val="00E43A7A"/>
    <w:rsid w:val="00E43B9F"/>
    <w:rsid w:val="00E44CB6"/>
    <w:rsid w:val="00E45115"/>
    <w:rsid w:val="00E4559E"/>
    <w:rsid w:val="00E45624"/>
    <w:rsid w:val="00E456DB"/>
    <w:rsid w:val="00E458FB"/>
    <w:rsid w:val="00E45B8A"/>
    <w:rsid w:val="00E45CE0"/>
    <w:rsid w:val="00E47667"/>
    <w:rsid w:val="00E477B5"/>
    <w:rsid w:val="00E477D5"/>
    <w:rsid w:val="00E479F6"/>
    <w:rsid w:val="00E47ED0"/>
    <w:rsid w:val="00E50111"/>
    <w:rsid w:val="00E50E35"/>
    <w:rsid w:val="00E51A96"/>
    <w:rsid w:val="00E5299D"/>
    <w:rsid w:val="00E536D5"/>
    <w:rsid w:val="00E5377F"/>
    <w:rsid w:val="00E53946"/>
    <w:rsid w:val="00E53EA3"/>
    <w:rsid w:val="00E54370"/>
    <w:rsid w:val="00E54B35"/>
    <w:rsid w:val="00E54D34"/>
    <w:rsid w:val="00E55163"/>
    <w:rsid w:val="00E55261"/>
    <w:rsid w:val="00E55396"/>
    <w:rsid w:val="00E55400"/>
    <w:rsid w:val="00E55452"/>
    <w:rsid w:val="00E5597A"/>
    <w:rsid w:val="00E56432"/>
    <w:rsid w:val="00E569AB"/>
    <w:rsid w:val="00E56ED0"/>
    <w:rsid w:val="00E6080F"/>
    <w:rsid w:val="00E60906"/>
    <w:rsid w:val="00E609C2"/>
    <w:rsid w:val="00E6108E"/>
    <w:rsid w:val="00E610CC"/>
    <w:rsid w:val="00E614A9"/>
    <w:rsid w:val="00E616C5"/>
    <w:rsid w:val="00E6216F"/>
    <w:rsid w:val="00E62E4F"/>
    <w:rsid w:val="00E62E7A"/>
    <w:rsid w:val="00E62ECA"/>
    <w:rsid w:val="00E630AC"/>
    <w:rsid w:val="00E6327B"/>
    <w:rsid w:val="00E632B5"/>
    <w:rsid w:val="00E63BA1"/>
    <w:rsid w:val="00E642A4"/>
    <w:rsid w:val="00E6481F"/>
    <w:rsid w:val="00E649FA"/>
    <w:rsid w:val="00E651A6"/>
    <w:rsid w:val="00E6536C"/>
    <w:rsid w:val="00E65582"/>
    <w:rsid w:val="00E65FBF"/>
    <w:rsid w:val="00E66018"/>
    <w:rsid w:val="00E6676A"/>
    <w:rsid w:val="00E667BB"/>
    <w:rsid w:val="00E67096"/>
    <w:rsid w:val="00E670DE"/>
    <w:rsid w:val="00E67C42"/>
    <w:rsid w:val="00E7050F"/>
    <w:rsid w:val="00E7077B"/>
    <w:rsid w:val="00E70816"/>
    <w:rsid w:val="00E70863"/>
    <w:rsid w:val="00E708C4"/>
    <w:rsid w:val="00E712CC"/>
    <w:rsid w:val="00E71D55"/>
    <w:rsid w:val="00E7238B"/>
    <w:rsid w:val="00E724F7"/>
    <w:rsid w:val="00E72850"/>
    <w:rsid w:val="00E72A27"/>
    <w:rsid w:val="00E72EF5"/>
    <w:rsid w:val="00E73B30"/>
    <w:rsid w:val="00E74052"/>
    <w:rsid w:val="00E740B4"/>
    <w:rsid w:val="00E74185"/>
    <w:rsid w:val="00E7424E"/>
    <w:rsid w:val="00E747AD"/>
    <w:rsid w:val="00E7539F"/>
    <w:rsid w:val="00E7554A"/>
    <w:rsid w:val="00E75A93"/>
    <w:rsid w:val="00E763B5"/>
    <w:rsid w:val="00E76C98"/>
    <w:rsid w:val="00E76D6C"/>
    <w:rsid w:val="00E772A2"/>
    <w:rsid w:val="00E77D2A"/>
    <w:rsid w:val="00E77F0C"/>
    <w:rsid w:val="00E8006B"/>
    <w:rsid w:val="00E800CE"/>
    <w:rsid w:val="00E807E2"/>
    <w:rsid w:val="00E809D7"/>
    <w:rsid w:val="00E80A68"/>
    <w:rsid w:val="00E80CC8"/>
    <w:rsid w:val="00E80FFA"/>
    <w:rsid w:val="00E812ED"/>
    <w:rsid w:val="00E81A64"/>
    <w:rsid w:val="00E81B61"/>
    <w:rsid w:val="00E81EA2"/>
    <w:rsid w:val="00E829A2"/>
    <w:rsid w:val="00E829EB"/>
    <w:rsid w:val="00E82D64"/>
    <w:rsid w:val="00E83043"/>
    <w:rsid w:val="00E83497"/>
    <w:rsid w:val="00E83BC7"/>
    <w:rsid w:val="00E84231"/>
    <w:rsid w:val="00E84333"/>
    <w:rsid w:val="00E85342"/>
    <w:rsid w:val="00E85461"/>
    <w:rsid w:val="00E85C94"/>
    <w:rsid w:val="00E85D6B"/>
    <w:rsid w:val="00E86314"/>
    <w:rsid w:val="00E875D5"/>
    <w:rsid w:val="00E87D7E"/>
    <w:rsid w:val="00E903AB"/>
    <w:rsid w:val="00E9087F"/>
    <w:rsid w:val="00E90DAB"/>
    <w:rsid w:val="00E91056"/>
    <w:rsid w:val="00E91190"/>
    <w:rsid w:val="00E915AC"/>
    <w:rsid w:val="00E91ADB"/>
    <w:rsid w:val="00E91CB9"/>
    <w:rsid w:val="00E91ED3"/>
    <w:rsid w:val="00E927C3"/>
    <w:rsid w:val="00E9416F"/>
    <w:rsid w:val="00E941EC"/>
    <w:rsid w:val="00E94368"/>
    <w:rsid w:val="00E94684"/>
    <w:rsid w:val="00E9491D"/>
    <w:rsid w:val="00E94B21"/>
    <w:rsid w:val="00E94D42"/>
    <w:rsid w:val="00E9519A"/>
    <w:rsid w:val="00E9521A"/>
    <w:rsid w:val="00E95AC0"/>
    <w:rsid w:val="00E962DC"/>
    <w:rsid w:val="00E965D7"/>
    <w:rsid w:val="00E96A74"/>
    <w:rsid w:val="00E96C08"/>
    <w:rsid w:val="00E96E5B"/>
    <w:rsid w:val="00E9713F"/>
    <w:rsid w:val="00E97CD5"/>
    <w:rsid w:val="00E97D12"/>
    <w:rsid w:val="00EA0040"/>
    <w:rsid w:val="00EA0134"/>
    <w:rsid w:val="00EA025B"/>
    <w:rsid w:val="00EA0345"/>
    <w:rsid w:val="00EA03BD"/>
    <w:rsid w:val="00EA05D5"/>
    <w:rsid w:val="00EA1115"/>
    <w:rsid w:val="00EA1AFA"/>
    <w:rsid w:val="00EA2199"/>
    <w:rsid w:val="00EA3B4C"/>
    <w:rsid w:val="00EA4624"/>
    <w:rsid w:val="00EA485D"/>
    <w:rsid w:val="00EA4E4A"/>
    <w:rsid w:val="00EA558D"/>
    <w:rsid w:val="00EA5BCE"/>
    <w:rsid w:val="00EA5CBA"/>
    <w:rsid w:val="00EA5F28"/>
    <w:rsid w:val="00EA688D"/>
    <w:rsid w:val="00EA6BFE"/>
    <w:rsid w:val="00EB0CEE"/>
    <w:rsid w:val="00EB0DF5"/>
    <w:rsid w:val="00EB138E"/>
    <w:rsid w:val="00EB148F"/>
    <w:rsid w:val="00EB16EA"/>
    <w:rsid w:val="00EB1E3F"/>
    <w:rsid w:val="00EB206F"/>
    <w:rsid w:val="00EB2751"/>
    <w:rsid w:val="00EB3012"/>
    <w:rsid w:val="00EB363A"/>
    <w:rsid w:val="00EB46EB"/>
    <w:rsid w:val="00EB485A"/>
    <w:rsid w:val="00EB4939"/>
    <w:rsid w:val="00EB519D"/>
    <w:rsid w:val="00EB6086"/>
    <w:rsid w:val="00EB670B"/>
    <w:rsid w:val="00EB69FE"/>
    <w:rsid w:val="00EB6AAA"/>
    <w:rsid w:val="00EB7204"/>
    <w:rsid w:val="00EB7639"/>
    <w:rsid w:val="00EC010C"/>
    <w:rsid w:val="00EC0206"/>
    <w:rsid w:val="00EC078D"/>
    <w:rsid w:val="00EC0DDB"/>
    <w:rsid w:val="00EC17EF"/>
    <w:rsid w:val="00EC1935"/>
    <w:rsid w:val="00EC1B58"/>
    <w:rsid w:val="00EC1E67"/>
    <w:rsid w:val="00EC201D"/>
    <w:rsid w:val="00EC2BE2"/>
    <w:rsid w:val="00EC3028"/>
    <w:rsid w:val="00EC39F7"/>
    <w:rsid w:val="00EC3EA0"/>
    <w:rsid w:val="00EC407F"/>
    <w:rsid w:val="00EC4621"/>
    <w:rsid w:val="00EC48FB"/>
    <w:rsid w:val="00EC4B95"/>
    <w:rsid w:val="00EC4DAF"/>
    <w:rsid w:val="00EC5D31"/>
    <w:rsid w:val="00EC6221"/>
    <w:rsid w:val="00EC663F"/>
    <w:rsid w:val="00EC6D04"/>
    <w:rsid w:val="00EC71FB"/>
    <w:rsid w:val="00EC78B3"/>
    <w:rsid w:val="00EC7D36"/>
    <w:rsid w:val="00EC7E0E"/>
    <w:rsid w:val="00EC7F81"/>
    <w:rsid w:val="00ED03D6"/>
    <w:rsid w:val="00ED05FC"/>
    <w:rsid w:val="00ED0B9F"/>
    <w:rsid w:val="00ED1831"/>
    <w:rsid w:val="00ED18C9"/>
    <w:rsid w:val="00ED1A2A"/>
    <w:rsid w:val="00ED1E95"/>
    <w:rsid w:val="00ED22D0"/>
    <w:rsid w:val="00ED283F"/>
    <w:rsid w:val="00ED2D72"/>
    <w:rsid w:val="00ED3452"/>
    <w:rsid w:val="00ED39B3"/>
    <w:rsid w:val="00ED3AAA"/>
    <w:rsid w:val="00ED3F31"/>
    <w:rsid w:val="00ED4733"/>
    <w:rsid w:val="00ED4AE0"/>
    <w:rsid w:val="00ED4D0A"/>
    <w:rsid w:val="00ED4D42"/>
    <w:rsid w:val="00ED55B9"/>
    <w:rsid w:val="00ED562E"/>
    <w:rsid w:val="00ED5A9F"/>
    <w:rsid w:val="00ED5F6A"/>
    <w:rsid w:val="00ED7245"/>
    <w:rsid w:val="00ED73C7"/>
    <w:rsid w:val="00ED7DDD"/>
    <w:rsid w:val="00EE050C"/>
    <w:rsid w:val="00EE061F"/>
    <w:rsid w:val="00EE076D"/>
    <w:rsid w:val="00EE092B"/>
    <w:rsid w:val="00EE111D"/>
    <w:rsid w:val="00EE1261"/>
    <w:rsid w:val="00EE1323"/>
    <w:rsid w:val="00EE13A7"/>
    <w:rsid w:val="00EE208E"/>
    <w:rsid w:val="00EE258A"/>
    <w:rsid w:val="00EE268C"/>
    <w:rsid w:val="00EE29CB"/>
    <w:rsid w:val="00EE2D0C"/>
    <w:rsid w:val="00EE33F2"/>
    <w:rsid w:val="00EE3C7C"/>
    <w:rsid w:val="00EE40CD"/>
    <w:rsid w:val="00EE44DD"/>
    <w:rsid w:val="00EE5203"/>
    <w:rsid w:val="00EE5E41"/>
    <w:rsid w:val="00EE6B4A"/>
    <w:rsid w:val="00EE6D8F"/>
    <w:rsid w:val="00EE757A"/>
    <w:rsid w:val="00EE7B56"/>
    <w:rsid w:val="00EE7F2A"/>
    <w:rsid w:val="00EF002B"/>
    <w:rsid w:val="00EF0671"/>
    <w:rsid w:val="00EF0690"/>
    <w:rsid w:val="00EF09A2"/>
    <w:rsid w:val="00EF1675"/>
    <w:rsid w:val="00EF17F2"/>
    <w:rsid w:val="00EF31F6"/>
    <w:rsid w:val="00EF402F"/>
    <w:rsid w:val="00EF4678"/>
    <w:rsid w:val="00EF4837"/>
    <w:rsid w:val="00EF4D68"/>
    <w:rsid w:val="00EF4DC4"/>
    <w:rsid w:val="00EF4E05"/>
    <w:rsid w:val="00EF4ED7"/>
    <w:rsid w:val="00EF5049"/>
    <w:rsid w:val="00EF53C4"/>
    <w:rsid w:val="00EF5B10"/>
    <w:rsid w:val="00EF6B2E"/>
    <w:rsid w:val="00EF6E0D"/>
    <w:rsid w:val="00EF6FF5"/>
    <w:rsid w:val="00EF739F"/>
    <w:rsid w:val="00EF73D1"/>
    <w:rsid w:val="00EF7474"/>
    <w:rsid w:val="00EF74C0"/>
    <w:rsid w:val="00EF7F65"/>
    <w:rsid w:val="00F0023A"/>
    <w:rsid w:val="00F004FD"/>
    <w:rsid w:val="00F00E40"/>
    <w:rsid w:val="00F016F5"/>
    <w:rsid w:val="00F01935"/>
    <w:rsid w:val="00F01A81"/>
    <w:rsid w:val="00F01BA4"/>
    <w:rsid w:val="00F034D8"/>
    <w:rsid w:val="00F0384E"/>
    <w:rsid w:val="00F03E69"/>
    <w:rsid w:val="00F0413D"/>
    <w:rsid w:val="00F046AF"/>
    <w:rsid w:val="00F04A0D"/>
    <w:rsid w:val="00F04B1E"/>
    <w:rsid w:val="00F04D29"/>
    <w:rsid w:val="00F0514A"/>
    <w:rsid w:val="00F05412"/>
    <w:rsid w:val="00F055CE"/>
    <w:rsid w:val="00F06749"/>
    <w:rsid w:val="00F07D55"/>
    <w:rsid w:val="00F1079C"/>
    <w:rsid w:val="00F10A4C"/>
    <w:rsid w:val="00F10EA8"/>
    <w:rsid w:val="00F11409"/>
    <w:rsid w:val="00F11472"/>
    <w:rsid w:val="00F1192A"/>
    <w:rsid w:val="00F11A0D"/>
    <w:rsid w:val="00F12197"/>
    <w:rsid w:val="00F126C0"/>
    <w:rsid w:val="00F12A07"/>
    <w:rsid w:val="00F12D35"/>
    <w:rsid w:val="00F12D55"/>
    <w:rsid w:val="00F12FAF"/>
    <w:rsid w:val="00F13069"/>
    <w:rsid w:val="00F131C5"/>
    <w:rsid w:val="00F13656"/>
    <w:rsid w:val="00F1373E"/>
    <w:rsid w:val="00F14011"/>
    <w:rsid w:val="00F14090"/>
    <w:rsid w:val="00F1411F"/>
    <w:rsid w:val="00F142EB"/>
    <w:rsid w:val="00F143C0"/>
    <w:rsid w:val="00F14781"/>
    <w:rsid w:val="00F14847"/>
    <w:rsid w:val="00F149D9"/>
    <w:rsid w:val="00F14BB9"/>
    <w:rsid w:val="00F1605B"/>
    <w:rsid w:val="00F162CF"/>
    <w:rsid w:val="00F162E1"/>
    <w:rsid w:val="00F16CAC"/>
    <w:rsid w:val="00F17012"/>
    <w:rsid w:val="00F170C2"/>
    <w:rsid w:val="00F17A31"/>
    <w:rsid w:val="00F17D29"/>
    <w:rsid w:val="00F17DE5"/>
    <w:rsid w:val="00F20002"/>
    <w:rsid w:val="00F20150"/>
    <w:rsid w:val="00F203A3"/>
    <w:rsid w:val="00F206A3"/>
    <w:rsid w:val="00F20CCA"/>
    <w:rsid w:val="00F20D67"/>
    <w:rsid w:val="00F20E3B"/>
    <w:rsid w:val="00F213DE"/>
    <w:rsid w:val="00F21953"/>
    <w:rsid w:val="00F21994"/>
    <w:rsid w:val="00F21BC5"/>
    <w:rsid w:val="00F22041"/>
    <w:rsid w:val="00F22319"/>
    <w:rsid w:val="00F22B67"/>
    <w:rsid w:val="00F2314D"/>
    <w:rsid w:val="00F2314E"/>
    <w:rsid w:val="00F23493"/>
    <w:rsid w:val="00F23D35"/>
    <w:rsid w:val="00F23DEB"/>
    <w:rsid w:val="00F23E51"/>
    <w:rsid w:val="00F24132"/>
    <w:rsid w:val="00F2487D"/>
    <w:rsid w:val="00F2532C"/>
    <w:rsid w:val="00F256A9"/>
    <w:rsid w:val="00F259E1"/>
    <w:rsid w:val="00F26C7D"/>
    <w:rsid w:val="00F270DA"/>
    <w:rsid w:val="00F27319"/>
    <w:rsid w:val="00F27549"/>
    <w:rsid w:val="00F27C06"/>
    <w:rsid w:val="00F27C61"/>
    <w:rsid w:val="00F27DEE"/>
    <w:rsid w:val="00F27F86"/>
    <w:rsid w:val="00F307C8"/>
    <w:rsid w:val="00F30AFD"/>
    <w:rsid w:val="00F310C9"/>
    <w:rsid w:val="00F31274"/>
    <w:rsid w:val="00F31995"/>
    <w:rsid w:val="00F3226F"/>
    <w:rsid w:val="00F32360"/>
    <w:rsid w:val="00F32913"/>
    <w:rsid w:val="00F32FCA"/>
    <w:rsid w:val="00F3332A"/>
    <w:rsid w:val="00F33541"/>
    <w:rsid w:val="00F340C4"/>
    <w:rsid w:val="00F3437B"/>
    <w:rsid w:val="00F344D4"/>
    <w:rsid w:val="00F3518F"/>
    <w:rsid w:val="00F3622C"/>
    <w:rsid w:val="00F36457"/>
    <w:rsid w:val="00F36CF3"/>
    <w:rsid w:val="00F37668"/>
    <w:rsid w:val="00F37FA1"/>
    <w:rsid w:val="00F37FE5"/>
    <w:rsid w:val="00F40426"/>
    <w:rsid w:val="00F405E7"/>
    <w:rsid w:val="00F40991"/>
    <w:rsid w:val="00F40B80"/>
    <w:rsid w:val="00F414D8"/>
    <w:rsid w:val="00F41962"/>
    <w:rsid w:val="00F422C9"/>
    <w:rsid w:val="00F42881"/>
    <w:rsid w:val="00F42CBE"/>
    <w:rsid w:val="00F42FA7"/>
    <w:rsid w:val="00F4318C"/>
    <w:rsid w:val="00F433A4"/>
    <w:rsid w:val="00F4355C"/>
    <w:rsid w:val="00F43657"/>
    <w:rsid w:val="00F43FE6"/>
    <w:rsid w:val="00F44314"/>
    <w:rsid w:val="00F4519E"/>
    <w:rsid w:val="00F45977"/>
    <w:rsid w:val="00F45AC3"/>
    <w:rsid w:val="00F45E7F"/>
    <w:rsid w:val="00F47FBA"/>
    <w:rsid w:val="00F50794"/>
    <w:rsid w:val="00F50C53"/>
    <w:rsid w:val="00F510FD"/>
    <w:rsid w:val="00F512E0"/>
    <w:rsid w:val="00F51408"/>
    <w:rsid w:val="00F51925"/>
    <w:rsid w:val="00F520DC"/>
    <w:rsid w:val="00F522B1"/>
    <w:rsid w:val="00F529B4"/>
    <w:rsid w:val="00F529BD"/>
    <w:rsid w:val="00F52A50"/>
    <w:rsid w:val="00F52BE0"/>
    <w:rsid w:val="00F52E42"/>
    <w:rsid w:val="00F538B5"/>
    <w:rsid w:val="00F53D1C"/>
    <w:rsid w:val="00F54026"/>
    <w:rsid w:val="00F54169"/>
    <w:rsid w:val="00F5484F"/>
    <w:rsid w:val="00F54C20"/>
    <w:rsid w:val="00F55871"/>
    <w:rsid w:val="00F5599D"/>
    <w:rsid w:val="00F55C43"/>
    <w:rsid w:val="00F55C97"/>
    <w:rsid w:val="00F55D47"/>
    <w:rsid w:val="00F55DE4"/>
    <w:rsid w:val="00F55E3D"/>
    <w:rsid w:val="00F55FFB"/>
    <w:rsid w:val="00F56189"/>
    <w:rsid w:val="00F563C8"/>
    <w:rsid w:val="00F5659D"/>
    <w:rsid w:val="00F56886"/>
    <w:rsid w:val="00F573B9"/>
    <w:rsid w:val="00F574A8"/>
    <w:rsid w:val="00F57618"/>
    <w:rsid w:val="00F57BBF"/>
    <w:rsid w:val="00F57CEC"/>
    <w:rsid w:val="00F605F8"/>
    <w:rsid w:val="00F61076"/>
    <w:rsid w:val="00F61C86"/>
    <w:rsid w:val="00F62329"/>
    <w:rsid w:val="00F62D2F"/>
    <w:rsid w:val="00F635F1"/>
    <w:rsid w:val="00F636CD"/>
    <w:rsid w:val="00F64011"/>
    <w:rsid w:val="00F65068"/>
    <w:rsid w:val="00F65A30"/>
    <w:rsid w:val="00F65AA9"/>
    <w:rsid w:val="00F65EEE"/>
    <w:rsid w:val="00F66314"/>
    <w:rsid w:val="00F66C5A"/>
    <w:rsid w:val="00F66F5E"/>
    <w:rsid w:val="00F672EB"/>
    <w:rsid w:val="00F67469"/>
    <w:rsid w:val="00F67884"/>
    <w:rsid w:val="00F67A07"/>
    <w:rsid w:val="00F67C7B"/>
    <w:rsid w:val="00F67CD1"/>
    <w:rsid w:val="00F67F11"/>
    <w:rsid w:val="00F70A32"/>
    <w:rsid w:val="00F70B1A"/>
    <w:rsid w:val="00F70F3F"/>
    <w:rsid w:val="00F710EE"/>
    <w:rsid w:val="00F711B0"/>
    <w:rsid w:val="00F717D3"/>
    <w:rsid w:val="00F71A92"/>
    <w:rsid w:val="00F724E9"/>
    <w:rsid w:val="00F72555"/>
    <w:rsid w:val="00F72800"/>
    <w:rsid w:val="00F728CF"/>
    <w:rsid w:val="00F732A2"/>
    <w:rsid w:val="00F732C6"/>
    <w:rsid w:val="00F736CE"/>
    <w:rsid w:val="00F73705"/>
    <w:rsid w:val="00F738B4"/>
    <w:rsid w:val="00F74B11"/>
    <w:rsid w:val="00F7506C"/>
    <w:rsid w:val="00F75136"/>
    <w:rsid w:val="00F7525C"/>
    <w:rsid w:val="00F75364"/>
    <w:rsid w:val="00F755EF"/>
    <w:rsid w:val="00F75BF6"/>
    <w:rsid w:val="00F75CA8"/>
    <w:rsid w:val="00F76749"/>
    <w:rsid w:val="00F769F5"/>
    <w:rsid w:val="00F770E3"/>
    <w:rsid w:val="00F771A1"/>
    <w:rsid w:val="00F77FDA"/>
    <w:rsid w:val="00F80271"/>
    <w:rsid w:val="00F80615"/>
    <w:rsid w:val="00F809F4"/>
    <w:rsid w:val="00F81262"/>
    <w:rsid w:val="00F814D3"/>
    <w:rsid w:val="00F81BDD"/>
    <w:rsid w:val="00F8264B"/>
    <w:rsid w:val="00F82680"/>
    <w:rsid w:val="00F82ADE"/>
    <w:rsid w:val="00F83143"/>
    <w:rsid w:val="00F8341B"/>
    <w:rsid w:val="00F8348D"/>
    <w:rsid w:val="00F839FE"/>
    <w:rsid w:val="00F83E9D"/>
    <w:rsid w:val="00F84230"/>
    <w:rsid w:val="00F844B2"/>
    <w:rsid w:val="00F8492A"/>
    <w:rsid w:val="00F852A8"/>
    <w:rsid w:val="00F85317"/>
    <w:rsid w:val="00F85F10"/>
    <w:rsid w:val="00F85F74"/>
    <w:rsid w:val="00F8613A"/>
    <w:rsid w:val="00F86973"/>
    <w:rsid w:val="00F86A09"/>
    <w:rsid w:val="00F875B4"/>
    <w:rsid w:val="00F87CF2"/>
    <w:rsid w:val="00F87E64"/>
    <w:rsid w:val="00F90176"/>
    <w:rsid w:val="00F90D41"/>
    <w:rsid w:val="00F922A1"/>
    <w:rsid w:val="00F92577"/>
    <w:rsid w:val="00F92E9D"/>
    <w:rsid w:val="00F9314B"/>
    <w:rsid w:val="00F938D4"/>
    <w:rsid w:val="00F93E81"/>
    <w:rsid w:val="00F94F4D"/>
    <w:rsid w:val="00F9588F"/>
    <w:rsid w:val="00F95957"/>
    <w:rsid w:val="00F95C1D"/>
    <w:rsid w:val="00F95C62"/>
    <w:rsid w:val="00F95CD7"/>
    <w:rsid w:val="00F96129"/>
    <w:rsid w:val="00F96359"/>
    <w:rsid w:val="00F963C4"/>
    <w:rsid w:val="00F96790"/>
    <w:rsid w:val="00F96BF8"/>
    <w:rsid w:val="00F97539"/>
    <w:rsid w:val="00F975C2"/>
    <w:rsid w:val="00F97AD0"/>
    <w:rsid w:val="00FA011E"/>
    <w:rsid w:val="00FA03B2"/>
    <w:rsid w:val="00FA045A"/>
    <w:rsid w:val="00FA16CE"/>
    <w:rsid w:val="00FA16D5"/>
    <w:rsid w:val="00FA1A99"/>
    <w:rsid w:val="00FA1BDD"/>
    <w:rsid w:val="00FA2B60"/>
    <w:rsid w:val="00FA309D"/>
    <w:rsid w:val="00FA363D"/>
    <w:rsid w:val="00FA3B44"/>
    <w:rsid w:val="00FA3CEE"/>
    <w:rsid w:val="00FA4CFA"/>
    <w:rsid w:val="00FA5054"/>
    <w:rsid w:val="00FA5382"/>
    <w:rsid w:val="00FA5567"/>
    <w:rsid w:val="00FA5AFD"/>
    <w:rsid w:val="00FA5B1A"/>
    <w:rsid w:val="00FA5BD3"/>
    <w:rsid w:val="00FA5CF8"/>
    <w:rsid w:val="00FA6488"/>
    <w:rsid w:val="00FA6D87"/>
    <w:rsid w:val="00FA6F03"/>
    <w:rsid w:val="00FA7071"/>
    <w:rsid w:val="00FA7642"/>
    <w:rsid w:val="00FA77DF"/>
    <w:rsid w:val="00FA781C"/>
    <w:rsid w:val="00FA79B3"/>
    <w:rsid w:val="00FA7B4F"/>
    <w:rsid w:val="00FA7B54"/>
    <w:rsid w:val="00FB0561"/>
    <w:rsid w:val="00FB0FBD"/>
    <w:rsid w:val="00FB0FE7"/>
    <w:rsid w:val="00FB17CB"/>
    <w:rsid w:val="00FB18CF"/>
    <w:rsid w:val="00FB1A1F"/>
    <w:rsid w:val="00FB1A64"/>
    <w:rsid w:val="00FB231D"/>
    <w:rsid w:val="00FB3132"/>
    <w:rsid w:val="00FB340E"/>
    <w:rsid w:val="00FB3B99"/>
    <w:rsid w:val="00FB3DAF"/>
    <w:rsid w:val="00FB4257"/>
    <w:rsid w:val="00FB4CEE"/>
    <w:rsid w:val="00FB4DBA"/>
    <w:rsid w:val="00FB5471"/>
    <w:rsid w:val="00FB5911"/>
    <w:rsid w:val="00FB5EFC"/>
    <w:rsid w:val="00FB6E1F"/>
    <w:rsid w:val="00FB7566"/>
    <w:rsid w:val="00FC026E"/>
    <w:rsid w:val="00FC0E3B"/>
    <w:rsid w:val="00FC11A6"/>
    <w:rsid w:val="00FC1932"/>
    <w:rsid w:val="00FC197B"/>
    <w:rsid w:val="00FC1AEA"/>
    <w:rsid w:val="00FC23F6"/>
    <w:rsid w:val="00FC28EA"/>
    <w:rsid w:val="00FC2B91"/>
    <w:rsid w:val="00FC2E3A"/>
    <w:rsid w:val="00FC330F"/>
    <w:rsid w:val="00FC3542"/>
    <w:rsid w:val="00FC3742"/>
    <w:rsid w:val="00FC38B8"/>
    <w:rsid w:val="00FC3A84"/>
    <w:rsid w:val="00FC3F6A"/>
    <w:rsid w:val="00FC412D"/>
    <w:rsid w:val="00FC4869"/>
    <w:rsid w:val="00FC499B"/>
    <w:rsid w:val="00FC5104"/>
    <w:rsid w:val="00FC5502"/>
    <w:rsid w:val="00FC552F"/>
    <w:rsid w:val="00FC5641"/>
    <w:rsid w:val="00FC6409"/>
    <w:rsid w:val="00FC6438"/>
    <w:rsid w:val="00FC658C"/>
    <w:rsid w:val="00FC67DB"/>
    <w:rsid w:val="00FC6AE1"/>
    <w:rsid w:val="00FC7093"/>
    <w:rsid w:val="00FC767F"/>
    <w:rsid w:val="00FC78E8"/>
    <w:rsid w:val="00FC796E"/>
    <w:rsid w:val="00FC7C1D"/>
    <w:rsid w:val="00FD09BA"/>
    <w:rsid w:val="00FD0B31"/>
    <w:rsid w:val="00FD141D"/>
    <w:rsid w:val="00FD150D"/>
    <w:rsid w:val="00FD1730"/>
    <w:rsid w:val="00FD28A7"/>
    <w:rsid w:val="00FD35F1"/>
    <w:rsid w:val="00FD3767"/>
    <w:rsid w:val="00FD3841"/>
    <w:rsid w:val="00FD38AB"/>
    <w:rsid w:val="00FD398C"/>
    <w:rsid w:val="00FD3E47"/>
    <w:rsid w:val="00FD4739"/>
    <w:rsid w:val="00FD4A8F"/>
    <w:rsid w:val="00FD5772"/>
    <w:rsid w:val="00FD57B9"/>
    <w:rsid w:val="00FD5A7A"/>
    <w:rsid w:val="00FD5AC1"/>
    <w:rsid w:val="00FD69F1"/>
    <w:rsid w:val="00FD7175"/>
    <w:rsid w:val="00FE015E"/>
    <w:rsid w:val="00FE01FE"/>
    <w:rsid w:val="00FE0FAC"/>
    <w:rsid w:val="00FE12DA"/>
    <w:rsid w:val="00FE1537"/>
    <w:rsid w:val="00FE178E"/>
    <w:rsid w:val="00FE1B1D"/>
    <w:rsid w:val="00FE1B51"/>
    <w:rsid w:val="00FE1BCE"/>
    <w:rsid w:val="00FE1D2B"/>
    <w:rsid w:val="00FE1E3C"/>
    <w:rsid w:val="00FE25F0"/>
    <w:rsid w:val="00FE2D5B"/>
    <w:rsid w:val="00FE4DFD"/>
    <w:rsid w:val="00FE53F6"/>
    <w:rsid w:val="00FE54EC"/>
    <w:rsid w:val="00FE62C0"/>
    <w:rsid w:val="00FE797B"/>
    <w:rsid w:val="00FE7DA2"/>
    <w:rsid w:val="00FF06D3"/>
    <w:rsid w:val="00FF0CCC"/>
    <w:rsid w:val="00FF1961"/>
    <w:rsid w:val="00FF1CD5"/>
    <w:rsid w:val="00FF233F"/>
    <w:rsid w:val="00FF2592"/>
    <w:rsid w:val="00FF2E7E"/>
    <w:rsid w:val="00FF32C2"/>
    <w:rsid w:val="00FF3799"/>
    <w:rsid w:val="00FF3960"/>
    <w:rsid w:val="00FF39EB"/>
    <w:rsid w:val="00FF3E8F"/>
    <w:rsid w:val="00FF3FE5"/>
    <w:rsid w:val="00FF4CE2"/>
    <w:rsid w:val="00FF50D7"/>
    <w:rsid w:val="00FF5431"/>
    <w:rsid w:val="00FF5A86"/>
    <w:rsid w:val="00FF5B7D"/>
    <w:rsid w:val="00FF5C07"/>
    <w:rsid w:val="00FF5FFF"/>
    <w:rsid w:val="00FF6280"/>
    <w:rsid w:val="00FF728C"/>
    <w:rsid w:val="00FF7456"/>
    <w:rsid w:val="00FF7CFD"/>
    <w:rsid w:val="00FF7DBC"/>
    <w:rsid w:val="00FF7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F07"/>
    <w:pPr>
      <w:widowControl w:val="0"/>
      <w:autoSpaceDE w:val="0"/>
      <w:autoSpaceDN w:val="0"/>
      <w:adjustRightInd w:val="0"/>
      <w:spacing w:after="0" w:line="360" w:lineRule="auto"/>
      <w:ind w:firstLine="624"/>
      <w:jc w:val="both"/>
    </w:pPr>
    <w:rPr>
      <w:rFonts w:ascii="Times New Roman" w:hAnsi="Times New Roman"/>
      <w:sz w:val="24"/>
    </w:rPr>
  </w:style>
  <w:style w:type="paragraph" w:styleId="1">
    <w:name w:val="heading 1"/>
    <w:basedOn w:val="a"/>
    <w:next w:val="a"/>
    <w:link w:val="10"/>
    <w:uiPriority w:val="99"/>
    <w:qFormat/>
    <w:rsid w:val="005416F6"/>
    <w:pPr>
      <w:widowControl/>
      <w:spacing w:before="108" w:after="108" w:line="240" w:lineRule="auto"/>
      <w:ind w:firstLine="0"/>
      <w:jc w:val="center"/>
      <w:outlineLvl w:val="0"/>
    </w:pPr>
    <w:rPr>
      <w:rFonts w:eastAsia="Times New Roman" w:cs="Arial"/>
      <w:b/>
      <w:bCs/>
      <w:color w:val="26282F"/>
      <w:szCs w:val="24"/>
    </w:rPr>
  </w:style>
  <w:style w:type="paragraph" w:styleId="2">
    <w:name w:val="heading 2"/>
    <w:basedOn w:val="a"/>
    <w:next w:val="a"/>
    <w:link w:val="20"/>
    <w:uiPriority w:val="9"/>
    <w:unhideWhenUsed/>
    <w:qFormat/>
    <w:rsid w:val="00D16F07"/>
    <w:pPr>
      <w:keepNext/>
      <w:keepLines/>
      <w:numPr>
        <w:numId w:val="43"/>
      </w:numPr>
      <w:spacing w:before="120" w:after="120" w:line="240" w:lineRule="auto"/>
      <w:ind w:left="1429"/>
      <w:outlineLvl w:val="1"/>
    </w:pPr>
    <w:rPr>
      <w:rFonts w:eastAsiaTheme="majorEastAsia" w:cstheme="majorBidi"/>
      <w:b/>
      <w:bCs/>
      <w:szCs w:val="26"/>
    </w:rPr>
  </w:style>
  <w:style w:type="paragraph" w:styleId="3">
    <w:name w:val="heading 3"/>
    <w:basedOn w:val="a"/>
    <w:next w:val="a"/>
    <w:link w:val="30"/>
    <w:autoRedefine/>
    <w:uiPriority w:val="9"/>
    <w:unhideWhenUsed/>
    <w:qFormat/>
    <w:rsid w:val="00DE4DD2"/>
    <w:pPr>
      <w:keepNext/>
      <w:keepLines/>
      <w:spacing w:before="120" w:after="120" w:line="240" w:lineRule="auto"/>
      <w:ind w:left="567" w:firstLine="0"/>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D16F07"/>
    <w:pPr>
      <w:keepNext/>
      <w:keepLines/>
      <w:spacing w:before="120" w:after="120" w:line="240" w:lineRule="auto"/>
      <w:outlineLvl w:val="3"/>
    </w:pPr>
    <w:rPr>
      <w:rFonts w:eastAsiaTheme="majorEastAsia" w:cstheme="majorBidi"/>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416F6"/>
    <w:rPr>
      <w:rFonts w:ascii="Arial" w:eastAsia="Times New Roman" w:hAnsi="Arial" w:cs="Arial"/>
      <w:b/>
      <w:bCs/>
      <w:color w:val="26282F"/>
      <w:sz w:val="24"/>
      <w:szCs w:val="24"/>
    </w:rPr>
  </w:style>
  <w:style w:type="character" w:customStyle="1" w:styleId="20">
    <w:name w:val="Заголовок 2 Знак"/>
    <w:basedOn w:val="a0"/>
    <w:link w:val="2"/>
    <w:uiPriority w:val="9"/>
    <w:rsid w:val="00D16F07"/>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DE4DD2"/>
    <w:rPr>
      <w:rFonts w:asciiTheme="majorHAnsi" w:eastAsiaTheme="majorEastAsia" w:hAnsiTheme="majorHAnsi" w:cstheme="majorBidi"/>
      <w:b/>
      <w:bCs/>
      <w:sz w:val="24"/>
    </w:rPr>
  </w:style>
  <w:style w:type="character" w:customStyle="1" w:styleId="40">
    <w:name w:val="Заголовок 4 Знак"/>
    <w:basedOn w:val="a0"/>
    <w:link w:val="4"/>
    <w:uiPriority w:val="9"/>
    <w:rsid w:val="00D16F07"/>
    <w:rPr>
      <w:rFonts w:ascii="Times New Roman" w:eastAsiaTheme="majorEastAsia" w:hAnsi="Times New Roman" w:cstheme="majorBidi"/>
      <w:b/>
      <w:bCs/>
      <w:i/>
      <w:iCs/>
      <w:sz w:val="24"/>
    </w:rPr>
  </w:style>
  <w:style w:type="paragraph" w:styleId="a3">
    <w:name w:val="List Paragraph"/>
    <w:basedOn w:val="a"/>
    <w:link w:val="a4"/>
    <w:uiPriority w:val="34"/>
    <w:qFormat/>
    <w:rsid w:val="00DD6372"/>
    <w:pPr>
      <w:ind w:left="720"/>
      <w:contextualSpacing/>
    </w:pPr>
  </w:style>
  <w:style w:type="character" w:customStyle="1" w:styleId="a4">
    <w:name w:val="Абзац списка Знак"/>
    <w:link w:val="a3"/>
    <w:uiPriority w:val="34"/>
    <w:rsid w:val="00DD6372"/>
    <w:rPr>
      <w:rFonts w:ascii="Arial" w:hAnsi="Arial"/>
      <w:sz w:val="24"/>
    </w:rPr>
  </w:style>
  <w:style w:type="paragraph" w:styleId="a5">
    <w:name w:val="footnote text"/>
    <w:aliases w:val="-++, Знак7 Знак Знак Знак Знак Знак Знак Знак,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 Знак"/>
    <w:basedOn w:val="a"/>
    <w:link w:val="a6"/>
    <w:uiPriority w:val="99"/>
    <w:unhideWhenUsed/>
    <w:rsid w:val="00DD6372"/>
    <w:pPr>
      <w:spacing w:line="240" w:lineRule="auto"/>
    </w:pPr>
    <w:rPr>
      <w:sz w:val="20"/>
      <w:szCs w:val="20"/>
    </w:rPr>
  </w:style>
  <w:style w:type="character" w:customStyle="1" w:styleId="a6">
    <w:name w:val="Текст сноски Знак"/>
    <w:aliases w:val="-++ Знак, Знак7 Знак Знак Знак Знак Знак Знак Знак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1"/>
    <w:basedOn w:val="a0"/>
    <w:link w:val="a5"/>
    <w:uiPriority w:val="99"/>
    <w:rsid w:val="00DD6372"/>
    <w:rPr>
      <w:rFonts w:ascii="Arial" w:hAnsi="Arial"/>
      <w:sz w:val="20"/>
      <w:szCs w:val="20"/>
    </w:rPr>
  </w:style>
  <w:style w:type="character" w:styleId="a7">
    <w:name w:val="footnote reference"/>
    <w:aliases w:val="Знак сноски-FN,СНОСКА,сноска1,Знак сноски 1,Ciae niinee-FN,Referencia nota al pie,fr,Used by Word for Help footnote symbols,Ciae niinee 1"/>
    <w:rsid w:val="00DD6372"/>
    <w:rPr>
      <w:vertAlign w:val="superscript"/>
    </w:rPr>
  </w:style>
  <w:style w:type="paragraph" w:customStyle="1" w:styleId="FORMATTEXT">
    <w:name w:val=".FORMATTEXT"/>
    <w:uiPriority w:val="99"/>
    <w:rsid w:val="00DD637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Body Text"/>
    <w:basedOn w:val="a"/>
    <w:link w:val="a9"/>
    <w:uiPriority w:val="99"/>
    <w:semiHidden/>
    <w:unhideWhenUsed/>
    <w:rsid w:val="00DD6372"/>
    <w:pPr>
      <w:spacing w:after="120"/>
    </w:pPr>
  </w:style>
  <w:style w:type="character" w:customStyle="1" w:styleId="a9">
    <w:name w:val="Основной текст Знак"/>
    <w:basedOn w:val="a0"/>
    <w:link w:val="a8"/>
    <w:uiPriority w:val="99"/>
    <w:semiHidden/>
    <w:rsid w:val="00DD6372"/>
    <w:rPr>
      <w:rFonts w:ascii="Arial" w:hAnsi="Arial"/>
      <w:sz w:val="24"/>
    </w:rPr>
  </w:style>
  <w:style w:type="paragraph" w:styleId="aa">
    <w:name w:val="Normal (Web)"/>
    <w:basedOn w:val="a"/>
    <w:uiPriority w:val="99"/>
    <w:unhideWhenUsed/>
    <w:rsid w:val="00191FF8"/>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customStyle="1" w:styleId="nameobj">
    <w:name w:val="name_obj"/>
    <w:basedOn w:val="a0"/>
    <w:rsid w:val="00B15352"/>
  </w:style>
  <w:style w:type="table" w:customStyle="1" w:styleId="11">
    <w:name w:val="Сетка таблицы1"/>
    <w:basedOn w:val="a1"/>
    <w:next w:val="ab"/>
    <w:uiPriority w:val="59"/>
    <w:rsid w:val="00872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872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cb">
    <w:name w:val="flcb"/>
    <w:basedOn w:val="a0"/>
    <w:rsid w:val="006841C8"/>
  </w:style>
  <w:style w:type="character" w:styleId="ac">
    <w:name w:val="Hyperlink"/>
    <w:basedOn w:val="a0"/>
    <w:uiPriority w:val="99"/>
    <w:unhideWhenUsed/>
    <w:rsid w:val="00293689"/>
    <w:rPr>
      <w:color w:val="0000FF" w:themeColor="hyperlink"/>
      <w:u w:val="single"/>
    </w:rPr>
  </w:style>
  <w:style w:type="character" w:styleId="ad">
    <w:name w:val="FollowedHyperlink"/>
    <w:basedOn w:val="a0"/>
    <w:uiPriority w:val="99"/>
    <w:semiHidden/>
    <w:unhideWhenUsed/>
    <w:rsid w:val="006B1EA5"/>
    <w:rPr>
      <w:color w:val="800080" w:themeColor="followedHyperlink"/>
      <w:u w:val="single"/>
    </w:rPr>
  </w:style>
  <w:style w:type="character" w:customStyle="1" w:styleId="apple-converted-space">
    <w:name w:val="apple-converted-space"/>
    <w:basedOn w:val="a0"/>
    <w:rsid w:val="001207EA"/>
  </w:style>
  <w:style w:type="paragraph" w:customStyle="1" w:styleId="bl0">
    <w:name w:val="bl0"/>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paragraph" w:customStyle="1" w:styleId="bl1">
    <w:name w:val="bl1"/>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styleId="ae">
    <w:name w:val="Strong"/>
    <w:basedOn w:val="a0"/>
    <w:uiPriority w:val="22"/>
    <w:qFormat/>
    <w:rsid w:val="00DD7FB4"/>
    <w:rPr>
      <w:b/>
      <w:bCs/>
    </w:rPr>
  </w:style>
  <w:style w:type="character" w:styleId="af">
    <w:name w:val="Emphasis"/>
    <w:basedOn w:val="a0"/>
    <w:uiPriority w:val="20"/>
    <w:qFormat/>
    <w:rsid w:val="00DD7FB4"/>
    <w:rPr>
      <w:i/>
      <w:iCs/>
    </w:rPr>
  </w:style>
  <w:style w:type="paragraph" w:styleId="af0">
    <w:name w:val="Plain Text"/>
    <w:basedOn w:val="a"/>
    <w:link w:val="af1"/>
    <w:uiPriority w:val="99"/>
    <w:unhideWhenUsed/>
    <w:rsid w:val="002B7A71"/>
    <w:pPr>
      <w:widowControl/>
      <w:autoSpaceDE/>
      <w:autoSpaceDN/>
      <w:adjustRightInd/>
      <w:spacing w:line="240" w:lineRule="auto"/>
      <w:ind w:firstLine="0"/>
      <w:jc w:val="left"/>
    </w:pPr>
    <w:rPr>
      <w:rFonts w:ascii="Calibri" w:hAnsi="Calibri"/>
      <w:sz w:val="22"/>
      <w:szCs w:val="21"/>
    </w:rPr>
  </w:style>
  <w:style w:type="character" w:customStyle="1" w:styleId="af1">
    <w:name w:val="Текст Знак"/>
    <w:basedOn w:val="a0"/>
    <w:link w:val="af0"/>
    <w:uiPriority w:val="99"/>
    <w:rsid w:val="002B7A71"/>
    <w:rPr>
      <w:rFonts w:ascii="Calibri" w:hAnsi="Calibri"/>
      <w:szCs w:val="21"/>
    </w:rPr>
  </w:style>
  <w:style w:type="paragraph" w:styleId="af2">
    <w:name w:val="No Spacing"/>
    <w:uiPriority w:val="99"/>
    <w:qFormat/>
    <w:rsid w:val="005D2504"/>
    <w:pPr>
      <w:spacing w:after="0" w:line="240" w:lineRule="auto"/>
      <w:ind w:left="714" w:right="-284" w:hanging="357"/>
    </w:pPr>
    <w:rPr>
      <w:rFonts w:ascii="Calibri" w:eastAsia="Calibri" w:hAnsi="Calibri" w:cs="Times New Roman"/>
    </w:rPr>
  </w:style>
  <w:style w:type="character" w:customStyle="1" w:styleId="FontStyle12">
    <w:name w:val="Font Style12"/>
    <w:basedOn w:val="a0"/>
    <w:uiPriority w:val="99"/>
    <w:rsid w:val="005416F6"/>
    <w:rPr>
      <w:rFonts w:ascii="Times New Roman" w:hAnsi="Times New Roman" w:cs="Times New Roman" w:hint="default"/>
      <w:sz w:val="22"/>
      <w:szCs w:val="22"/>
    </w:rPr>
  </w:style>
  <w:style w:type="character" w:styleId="af3">
    <w:name w:val="annotation reference"/>
    <w:basedOn w:val="a0"/>
    <w:uiPriority w:val="99"/>
    <w:semiHidden/>
    <w:unhideWhenUsed/>
    <w:rsid w:val="006C30A7"/>
    <w:rPr>
      <w:sz w:val="16"/>
      <w:szCs w:val="16"/>
    </w:rPr>
  </w:style>
  <w:style w:type="paragraph" w:styleId="af4">
    <w:name w:val="annotation text"/>
    <w:basedOn w:val="a"/>
    <w:link w:val="af5"/>
    <w:uiPriority w:val="99"/>
    <w:semiHidden/>
    <w:unhideWhenUsed/>
    <w:rsid w:val="006C30A7"/>
    <w:pPr>
      <w:spacing w:line="240" w:lineRule="auto"/>
    </w:pPr>
    <w:rPr>
      <w:sz w:val="20"/>
      <w:szCs w:val="20"/>
    </w:rPr>
  </w:style>
  <w:style w:type="character" w:customStyle="1" w:styleId="af5">
    <w:name w:val="Текст примечания Знак"/>
    <w:basedOn w:val="a0"/>
    <w:link w:val="af4"/>
    <w:uiPriority w:val="99"/>
    <w:semiHidden/>
    <w:rsid w:val="006C30A7"/>
    <w:rPr>
      <w:rFonts w:ascii="Arial" w:hAnsi="Arial"/>
      <w:sz w:val="20"/>
      <w:szCs w:val="20"/>
    </w:rPr>
  </w:style>
  <w:style w:type="paragraph" w:styleId="af6">
    <w:name w:val="annotation subject"/>
    <w:basedOn w:val="af4"/>
    <w:next w:val="af4"/>
    <w:link w:val="af7"/>
    <w:uiPriority w:val="99"/>
    <w:semiHidden/>
    <w:unhideWhenUsed/>
    <w:rsid w:val="006C30A7"/>
    <w:rPr>
      <w:b/>
      <w:bCs/>
    </w:rPr>
  </w:style>
  <w:style w:type="character" w:customStyle="1" w:styleId="af7">
    <w:name w:val="Тема примечания Знак"/>
    <w:basedOn w:val="af5"/>
    <w:link w:val="af6"/>
    <w:uiPriority w:val="99"/>
    <w:semiHidden/>
    <w:rsid w:val="006C30A7"/>
    <w:rPr>
      <w:rFonts w:ascii="Arial" w:hAnsi="Arial"/>
      <w:b/>
      <w:bCs/>
      <w:sz w:val="20"/>
      <w:szCs w:val="20"/>
    </w:rPr>
  </w:style>
  <w:style w:type="paragraph" w:styleId="af8">
    <w:name w:val="Balloon Text"/>
    <w:basedOn w:val="a"/>
    <w:link w:val="af9"/>
    <w:uiPriority w:val="99"/>
    <w:semiHidden/>
    <w:unhideWhenUsed/>
    <w:rsid w:val="006C30A7"/>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6C30A7"/>
    <w:rPr>
      <w:rFonts w:ascii="Segoe UI" w:hAnsi="Segoe UI" w:cs="Segoe UI"/>
      <w:sz w:val="18"/>
      <w:szCs w:val="18"/>
    </w:rPr>
  </w:style>
  <w:style w:type="table" w:styleId="afa">
    <w:name w:val="Light Shading"/>
    <w:basedOn w:val="a1"/>
    <w:uiPriority w:val="60"/>
    <w:rsid w:val="00C326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growth">
    <w:name w:val="e_growth"/>
    <w:basedOn w:val="a0"/>
    <w:rsid w:val="006334CF"/>
  </w:style>
  <w:style w:type="paragraph" w:customStyle="1" w:styleId="12">
    <w:name w:val="Стиль1"/>
    <w:basedOn w:val="a"/>
    <w:rsid w:val="00A768D3"/>
    <w:pPr>
      <w:widowControl/>
      <w:autoSpaceDE/>
      <w:autoSpaceDN/>
      <w:adjustRightInd/>
      <w:spacing w:line="240" w:lineRule="auto"/>
      <w:ind w:firstLine="567"/>
    </w:pPr>
    <w:rPr>
      <w:rFonts w:eastAsia="Times New Roman" w:cs="Times New Roman"/>
      <w:szCs w:val="20"/>
      <w:lang w:eastAsia="ru-RU"/>
    </w:rPr>
  </w:style>
  <w:style w:type="paragraph" w:customStyle="1" w:styleId="afb">
    <w:name w:val="Таблица_номер_таблицы"/>
    <w:link w:val="afc"/>
    <w:uiPriority w:val="99"/>
    <w:rsid w:val="00CB110E"/>
    <w:pPr>
      <w:keepNext/>
      <w:spacing w:after="0" w:line="240" w:lineRule="auto"/>
      <w:jc w:val="right"/>
    </w:pPr>
    <w:rPr>
      <w:rFonts w:ascii="Times New Roman" w:eastAsia="Times New Roman" w:hAnsi="Times New Roman" w:cs="Times New Roman"/>
      <w:sz w:val="24"/>
      <w:szCs w:val="24"/>
      <w:lang w:eastAsia="ru-RU"/>
    </w:rPr>
  </w:style>
  <w:style w:type="character" w:customStyle="1" w:styleId="afc">
    <w:name w:val="Таблица_номер_таблицы Знак"/>
    <w:basedOn w:val="a0"/>
    <w:link w:val="afb"/>
    <w:uiPriority w:val="99"/>
    <w:locked/>
    <w:rsid w:val="00CB110E"/>
    <w:rPr>
      <w:rFonts w:ascii="Times New Roman" w:eastAsia="Times New Roman" w:hAnsi="Times New Roman" w:cs="Times New Roman"/>
      <w:sz w:val="24"/>
      <w:szCs w:val="24"/>
      <w:lang w:eastAsia="ru-RU"/>
    </w:rPr>
  </w:style>
  <w:style w:type="paragraph" w:customStyle="1" w:styleId="ConsPlusNormal">
    <w:name w:val="ConsPlusNormal"/>
    <w:rsid w:val="00CB1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uiPriority w:val="99"/>
    <w:semiHidden/>
    <w:unhideWhenUsed/>
    <w:rsid w:val="00CB11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CB110E"/>
    <w:rPr>
      <w:rFonts w:ascii="Courier New" w:hAnsi="Courier New" w:cs="Courier New"/>
      <w:sz w:val="20"/>
      <w:szCs w:val="20"/>
      <w:lang w:eastAsia="ru-RU"/>
    </w:rPr>
  </w:style>
  <w:style w:type="paragraph" w:styleId="afd">
    <w:name w:val="header"/>
    <w:basedOn w:val="a"/>
    <w:link w:val="afe"/>
    <w:uiPriority w:val="99"/>
    <w:unhideWhenUsed/>
    <w:rsid w:val="00CB110E"/>
    <w:pPr>
      <w:tabs>
        <w:tab w:val="center" w:pos="4677"/>
        <w:tab w:val="right" w:pos="9355"/>
      </w:tabs>
      <w:spacing w:line="240" w:lineRule="auto"/>
    </w:pPr>
  </w:style>
  <w:style w:type="character" w:customStyle="1" w:styleId="afe">
    <w:name w:val="Верхний колонтитул Знак"/>
    <w:basedOn w:val="a0"/>
    <w:link w:val="afd"/>
    <w:uiPriority w:val="99"/>
    <w:rsid w:val="00CB110E"/>
    <w:rPr>
      <w:rFonts w:ascii="Arial" w:hAnsi="Arial"/>
      <w:sz w:val="24"/>
    </w:rPr>
  </w:style>
  <w:style w:type="paragraph" w:styleId="aff">
    <w:name w:val="footer"/>
    <w:basedOn w:val="a"/>
    <w:link w:val="aff0"/>
    <w:uiPriority w:val="99"/>
    <w:unhideWhenUsed/>
    <w:rsid w:val="00CB110E"/>
    <w:pPr>
      <w:tabs>
        <w:tab w:val="center" w:pos="4677"/>
        <w:tab w:val="right" w:pos="9355"/>
      </w:tabs>
      <w:spacing w:line="240" w:lineRule="auto"/>
    </w:pPr>
  </w:style>
  <w:style w:type="character" w:customStyle="1" w:styleId="aff0">
    <w:name w:val="Нижний колонтитул Знак"/>
    <w:basedOn w:val="a0"/>
    <w:link w:val="aff"/>
    <w:uiPriority w:val="99"/>
    <w:rsid w:val="00CB110E"/>
    <w:rPr>
      <w:rFonts w:ascii="Arial" w:hAnsi="Arial"/>
      <w:sz w:val="24"/>
    </w:rPr>
  </w:style>
  <w:style w:type="paragraph" w:styleId="21">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2"/>
    <w:rsid w:val="00CB110E"/>
    <w:pPr>
      <w:widowControl/>
      <w:autoSpaceDE/>
      <w:autoSpaceDN/>
      <w:adjustRightInd/>
      <w:spacing w:after="120" w:line="480" w:lineRule="auto"/>
      <w:ind w:left="283" w:firstLine="0"/>
      <w:jc w:val="left"/>
    </w:pPr>
    <w:rPr>
      <w:rFonts w:eastAsia="Times New Roman" w:cs="Times New Roman"/>
      <w:szCs w:val="24"/>
      <w:lang w:eastAsia="ru-RU"/>
    </w:rPr>
  </w:style>
  <w:style w:type="character" w:customStyle="1" w:styleId="22">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1"/>
    <w:rsid w:val="00CB110E"/>
    <w:rPr>
      <w:rFonts w:ascii="Times New Roman" w:eastAsia="Times New Roman" w:hAnsi="Times New Roman" w:cs="Times New Roman"/>
      <w:sz w:val="24"/>
      <w:szCs w:val="24"/>
      <w:lang w:eastAsia="ru-RU"/>
    </w:rPr>
  </w:style>
  <w:style w:type="paragraph" w:styleId="23">
    <w:name w:val="Body Text 2"/>
    <w:basedOn w:val="a"/>
    <w:link w:val="24"/>
    <w:rsid w:val="00CB110E"/>
    <w:pPr>
      <w:widowControl/>
      <w:autoSpaceDE/>
      <w:autoSpaceDN/>
      <w:adjustRightInd/>
      <w:spacing w:after="120" w:line="480" w:lineRule="auto"/>
      <w:ind w:firstLine="0"/>
      <w:jc w:val="left"/>
    </w:pPr>
    <w:rPr>
      <w:rFonts w:eastAsia="Times New Roman" w:cs="Times New Roman"/>
      <w:szCs w:val="24"/>
      <w:lang w:eastAsia="ru-RU"/>
    </w:rPr>
  </w:style>
  <w:style w:type="character" w:customStyle="1" w:styleId="24">
    <w:name w:val="Основной текст 2 Знак"/>
    <w:basedOn w:val="a0"/>
    <w:link w:val="23"/>
    <w:rsid w:val="00CB110E"/>
    <w:rPr>
      <w:rFonts w:ascii="Times New Roman" w:eastAsia="Times New Roman" w:hAnsi="Times New Roman" w:cs="Times New Roman"/>
      <w:sz w:val="24"/>
      <w:szCs w:val="24"/>
      <w:lang w:eastAsia="ru-RU"/>
    </w:rPr>
  </w:style>
  <w:style w:type="paragraph" w:customStyle="1" w:styleId="ConsPlusCell">
    <w:name w:val="ConsPlusCell"/>
    <w:uiPriority w:val="99"/>
    <w:rsid w:val="00CB11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CB110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1">
    <w:name w:val="Таблица шапка"/>
    <w:basedOn w:val="a"/>
    <w:uiPriority w:val="99"/>
    <w:qFormat/>
    <w:rsid w:val="00CB110E"/>
    <w:pPr>
      <w:widowControl/>
      <w:tabs>
        <w:tab w:val="left" w:pos="708"/>
        <w:tab w:val="center" w:pos="4677"/>
        <w:tab w:val="right" w:pos="9355"/>
      </w:tabs>
      <w:autoSpaceDE/>
      <w:autoSpaceDN/>
      <w:adjustRightInd/>
      <w:spacing w:before="60" w:line="240" w:lineRule="auto"/>
      <w:ind w:firstLine="0"/>
      <w:contextualSpacing/>
      <w:jc w:val="center"/>
    </w:pPr>
    <w:rPr>
      <w:rFonts w:eastAsia="Calibri" w:cs="Times New Roman"/>
      <w:b/>
      <w:sz w:val="20"/>
      <w:szCs w:val="20"/>
    </w:rPr>
  </w:style>
  <w:style w:type="paragraph" w:customStyle="1" w:styleId="aff2">
    <w:name w:val="Таблица категория"/>
    <w:basedOn w:val="a"/>
    <w:qFormat/>
    <w:rsid w:val="00CB110E"/>
    <w:pPr>
      <w:widowControl/>
      <w:tabs>
        <w:tab w:val="left" w:pos="708"/>
        <w:tab w:val="center" w:pos="4677"/>
        <w:tab w:val="right" w:pos="9355"/>
      </w:tabs>
      <w:autoSpaceDE/>
      <w:autoSpaceDN/>
      <w:adjustRightInd/>
      <w:spacing w:before="60" w:line="240" w:lineRule="auto"/>
      <w:ind w:firstLine="0"/>
      <w:contextualSpacing/>
      <w:jc w:val="left"/>
    </w:pPr>
    <w:rPr>
      <w:rFonts w:eastAsia="Calibri" w:cs="Times New Roman"/>
      <w:sz w:val="20"/>
      <w:szCs w:val="20"/>
    </w:rPr>
  </w:style>
  <w:style w:type="paragraph" w:styleId="aff3">
    <w:name w:val="endnote text"/>
    <w:basedOn w:val="a"/>
    <w:link w:val="aff4"/>
    <w:uiPriority w:val="99"/>
    <w:semiHidden/>
    <w:unhideWhenUsed/>
    <w:rsid w:val="009A1E9D"/>
    <w:pPr>
      <w:spacing w:line="240" w:lineRule="auto"/>
    </w:pPr>
    <w:rPr>
      <w:sz w:val="20"/>
      <w:szCs w:val="20"/>
    </w:rPr>
  </w:style>
  <w:style w:type="character" w:customStyle="1" w:styleId="aff4">
    <w:name w:val="Текст концевой сноски Знак"/>
    <w:basedOn w:val="a0"/>
    <w:link w:val="aff3"/>
    <w:uiPriority w:val="99"/>
    <w:semiHidden/>
    <w:rsid w:val="009A1E9D"/>
    <w:rPr>
      <w:rFonts w:ascii="Arial" w:hAnsi="Arial"/>
      <w:sz w:val="20"/>
      <w:szCs w:val="20"/>
    </w:rPr>
  </w:style>
  <w:style w:type="character" w:styleId="aff5">
    <w:name w:val="endnote reference"/>
    <w:basedOn w:val="a0"/>
    <w:uiPriority w:val="99"/>
    <w:semiHidden/>
    <w:unhideWhenUsed/>
    <w:rsid w:val="009A1E9D"/>
    <w:rPr>
      <w:vertAlign w:val="superscript"/>
    </w:rPr>
  </w:style>
  <w:style w:type="table" w:customStyle="1" w:styleId="25">
    <w:name w:val="Сетка таблицы2"/>
    <w:basedOn w:val="a1"/>
    <w:next w:val="ab"/>
    <w:uiPriority w:val="59"/>
    <w:rsid w:val="00BA4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39"/>
    <w:rsid w:val="005D01E0"/>
    <w:pPr>
      <w:spacing w:after="0" w:line="240" w:lineRule="auto"/>
    </w:pPr>
    <w:rPr>
      <w:rFonts w:eastAsia="PMingLiU"/>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caption"/>
    <w:basedOn w:val="a"/>
    <w:next w:val="a"/>
    <w:uiPriority w:val="35"/>
    <w:unhideWhenUsed/>
    <w:qFormat/>
    <w:rsid w:val="00B42514"/>
    <w:pPr>
      <w:keepNext/>
      <w:spacing w:line="240" w:lineRule="auto"/>
      <w:ind w:firstLine="0"/>
    </w:pPr>
    <w:rPr>
      <w:rFonts w:cs="Times New Roman"/>
      <w:b/>
      <w:bCs/>
      <w:szCs w:val="24"/>
    </w:rPr>
  </w:style>
  <w:style w:type="paragraph" w:styleId="aff7">
    <w:name w:val="TOC Heading"/>
    <w:basedOn w:val="1"/>
    <w:next w:val="a"/>
    <w:uiPriority w:val="39"/>
    <w:unhideWhenUsed/>
    <w:qFormat/>
    <w:rsid w:val="0081089F"/>
    <w:pPr>
      <w:keepNext/>
      <w:keepLines/>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aff8">
    <w:name w:val="Subtitle"/>
    <w:basedOn w:val="a"/>
    <w:next w:val="a"/>
    <w:link w:val="aff9"/>
    <w:uiPriority w:val="11"/>
    <w:qFormat/>
    <w:rsid w:val="00EE268C"/>
    <w:pPr>
      <w:numPr>
        <w:ilvl w:val="1"/>
      </w:numPr>
      <w:spacing w:before="120" w:after="120" w:line="240" w:lineRule="auto"/>
      <w:ind w:firstLine="567"/>
    </w:pPr>
    <w:rPr>
      <w:rFonts w:eastAsiaTheme="majorEastAsia" w:cstheme="majorBidi"/>
      <w:b/>
      <w:i/>
      <w:iCs/>
      <w:spacing w:val="15"/>
      <w:szCs w:val="24"/>
    </w:rPr>
  </w:style>
  <w:style w:type="character" w:customStyle="1" w:styleId="aff9">
    <w:name w:val="Подзаголовок Знак"/>
    <w:basedOn w:val="a0"/>
    <w:link w:val="aff8"/>
    <w:uiPriority w:val="11"/>
    <w:rsid w:val="00EE268C"/>
    <w:rPr>
      <w:rFonts w:ascii="Times New Roman" w:eastAsiaTheme="majorEastAsia" w:hAnsi="Times New Roman" w:cstheme="majorBidi"/>
      <w:b/>
      <w:i/>
      <w:iCs/>
      <w:spacing w:val="15"/>
      <w:sz w:val="24"/>
      <w:szCs w:val="24"/>
    </w:rPr>
  </w:style>
  <w:style w:type="character" w:styleId="affa">
    <w:name w:val="Subtle Emphasis"/>
    <w:basedOn w:val="a0"/>
    <w:uiPriority w:val="19"/>
    <w:qFormat/>
    <w:rsid w:val="00643F61"/>
    <w:rPr>
      <w:i/>
      <w:iCs/>
      <w:color w:val="808080" w:themeColor="text1" w:themeTint="7F"/>
    </w:rPr>
  </w:style>
  <w:style w:type="paragraph" w:styleId="26">
    <w:name w:val="toc 2"/>
    <w:basedOn w:val="a"/>
    <w:next w:val="a"/>
    <w:autoRedefine/>
    <w:uiPriority w:val="39"/>
    <w:unhideWhenUsed/>
    <w:rsid w:val="00C135D4"/>
    <w:pPr>
      <w:spacing w:after="100"/>
      <w:ind w:left="240"/>
    </w:pPr>
  </w:style>
  <w:style w:type="paragraph" w:styleId="32">
    <w:name w:val="toc 3"/>
    <w:basedOn w:val="a"/>
    <w:next w:val="a"/>
    <w:autoRedefine/>
    <w:uiPriority w:val="39"/>
    <w:unhideWhenUsed/>
    <w:rsid w:val="00C135D4"/>
    <w:pPr>
      <w:spacing w:after="100"/>
      <w:ind w:left="480"/>
    </w:pPr>
  </w:style>
  <w:style w:type="paragraph" w:styleId="affb">
    <w:name w:val="Revision"/>
    <w:hidden/>
    <w:uiPriority w:val="99"/>
    <w:semiHidden/>
    <w:rsid w:val="00A40E99"/>
    <w:pPr>
      <w:spacing w:after="0" w:line="240" w:lineRule="auto"/>
    </w:pPr>
    <w:rPr>
      <w:rFonts w:ascii="Arial" w:hAnsi="Arial"/>
      <w:sz w:val="24"/>
    </w:rPr>
  </w:style>
  <w:style w:type="character" w:styleId="affc">
    <w:name w:val="Placeholder Text"/>
    <w:basedOn w:val="a0"/>
    <w:uiPriority w:val="99"/>
    <w:semiHidden/>
    <w:rsid w:val="00A7268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F07"/>
    <w:pPr>
      <w:widowControl w:val="0"/>
      <w:autoSpaceDE w:val="0"/>
      <w:autoSpaceDN w:val="0"/>
      <w:adjustRightInd w:val="0"/>
      <w:spacing w:after="0" w:line="360" w:lineRule="auto"/>
      <w:ind w:firstLine="624"/>
      <w:jc w:val="both"/>
    </w:pPr>
    <w:rPr>
      <w:rFonts w:ascii="Times New Roman" w:hAnsi="Times New Roman"/>
      <w:sz w:val="24"/>
    </w:rPr>
  </w:style>
  <w:style w:type="paragraph" w:styleId="1">
    <w:name w:val="heading 1"/>
    <w:basedOn w:val="a"/>
    <w:next w:val="a"/>
    <w:link w:val="10"/>
    <w:uiPriority w:val="99"/>
    <w:qFormat/>
    <w:rsid w:val="005416F6"/>
    <w:pPr>
      <w:widowControl/>
      <w:spacing w:before="108" w:after="108" w:line="240" w:lineRule="auto"/>
      <w:ind w:firstLine="0"/>
      <w:jc w:val="center"/>
      <w:outlineLvl w:val="0"/>
    </w:pPr>
    <w:rPr>
      <w:rFonts w:eastAsia="Times New Roman" w:cs="Arial"/>
      <w:b/>
      <w:bCs/>
      <w:color w:val="26282F"/>
      <w:szCs w:val="24"/>
    </w:rPr>
  </w:style>
  <w:style w:type="paragraph" w:styleId="2">
    <w:name w:val="heading 2"/>
    <w:basedOn w:val="a"/>
    <w:next w:val="a"/>
    <w:link w:val="20"/>
    <w:uiPriority w:val="9"/>
    <w:unhideWhenUsed/>
    <w:qFormat/>
    <w:rsid w:val="00D16F07"/>
    <w:pPr>
      <w:keepNext/>
      <w:keepLines/>
      <w:numPr>
        <w:numId w:val="43"/>
      </w:numPr>
      <w:spacing w:before="120" w:after="120" w:line="240" w:lineRule="auto"/>
      <w:ind w:left="1429"/>
      <w:outlineLvl w:val="1"/>
    </w:pPr>
    <w:rPr>
      <w:rFonts w:eastAsiaTheme="majorEastAsia" w:cstheme="majorBidi"/>
      <w:b/>
      <w:bCs/>
      <w:szCs w:val="26"/>
    </w:rPr>
  </w:style>
  <w:style w:type="paragraph" w:styleId="3">
    <w:name w:val="heading 3"/>
    <w:basedOn w:val="a"/>
    <w:next w:val="a"/>
    <w:link w:val="30"/>
    <w:autoRedefine/>
    <w:uiPriority w:val="9"/>
    <w:unhideWhenUsed/>
    <w:qFormat/>
    <w:rsid w:val="00DE4DD2"/>
    <w:pPr>
      <w:keepNext/>
      <w:keepLines/>
      <w:spacing w:before="120" w:after="120" w:line="240" w:lineRule="auto"/>
      <w:ind w:left="567" w:firstLine="0"/>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D16F07"/>
    <w:pPr>
      <w:keepNext/>
      <w:keepLines/>
      <w:spacing w:before="120" w:after="120" w:line="240" w:lineRule="auto"/>
      <w:outlineLvl w:val="3"/>
    </w:pPr>
    <w:rPr>
      <w:rFonts w:eastAsiaTheme="majorEastAsia" w:cstheme="majorBidi"/>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416F6"/>
    <w:rPr>
      <w:rFonts w:ascii="Arial" w:eastAsia="Times New Roman" w:hAnsi="Arial" w:cs="Arial"/>
      <w:b/>
      <w:bCs/>
      <w:color w:val="26282F"/>
      <w:sz w:val="24"/>
      <w:szCs w:val="24"/>
    </w:rPr>
  </w:style>
  <w:style w:type="character" w:customStyle="1" w:styleId="20">
    <w:name w:val="Заголовок 2 Знак"/>
    <w:basedOn w:val="a0"/>
    <w:link w:val="2"/>
    <w:uiPriority w:val="9"/>
    <w:rsid w:val="00D16F07"/>
    <w:rPr>
      <w:rFonts w:ascii="Times New Roman" w:eastAsiaTheme="majorEastAsia" w:hAnsi="Times New Roman" w:cstheme="majorBidi"/>
      <w:b/>
      <w:bCs/>
      <w:sz w:val="24"/>
      <w:szCs w:val="26"/>
    </w:rPr>
  </w:style>
  <w:style w:type="character" w:customStyle="1" w:styleId="30">
    <w:name w:val="Заголовок 3 Знак"/>
    <w:basedOn w:val="a0"/>
    <w:link w:val="3"/>
    <w:uiPriority w:val="9"/>
    <w:rsid w:val="00DE4DD2"/>
    <w:rPr>
      <w:rFonts w:asciiTheme="majorHAnsi" w:eastAsiaTheme="majorEastAsia" w:hAnsiTheme="majorHAnsi" w:cstheme="majorBidi"/>
      <w:b/>
      <w:bCs/>
      <w:sz w:val="24"/>
    </w:rPr>
  </w:style>
  <w:style w:type="character" w:customStyle="1" w:styleId="40">
    <w:name w:val="Заголовок 4 Знак"/>
    <w:basedOn w:val="a0"/>
    <w:link w:val="4"/>
    <w:uiPriority w:val="9"/>
    <w:rsid w:val="00D16F07"/>
    <w:rPr>
      <w:rFonts w:ascii="Times New Roman" w:eastAsiaTheme="majorEastAsia" w:hAnsi="Times New Roman" w:cstheme="majorBidi"/>
      <w:b/>
      <w:bCs/>
      <w:i/>
      <w:iCs/>
      <w:sz w:val="24"/>
    </w:rPr>
  </w:style>
  <w:style w:type="paragraph" w:styleId="a3">
    <w:name w:val="List Paragraph"/>
    <w:basedOn w:val="a"/>
    <w:link w:val="a4"/>
    <w:uiPriority w:val="34"/>
    <w:qFormat/>
    <w:rsid w:val="00DD6372"/>
    <w:pPr>
      <w:ind w:left="720"/>
      <w:contextualSpacing/>
    </w:pPr>
  </w:style>
  <w:style w:type="character" w:customStyle="1" w:styleId="a4">
    <w:name w:val="Абзац списка Знак"/>
    <w:link w:val="a3"/>
    <w:uiPriority w:val="34"/>
    <w:rsid w:val="00DD6372"/>
    <w:rPr>
      <w:rFonts w:ascii="Arial" w:hAnsi="Arial"/>
      <w:sz w:val="24"/>
    </w:rPr>
  </w:style>
  <w:style w:type="paragraph" w:styleId="a5">
    <w:name w:val="footnote text"/>
    <w:aliases w:val="-++, Знак7 Знак Знак Знак Знак Знак Знак Знак,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 Знак"/>
    <w:basedOn w:val="a"/>
    <w:link w:val="a6"/>
    <w:uiPriority w:val="99"/>
    <w:unhideWhenUsed/>
    <w:rsid w:val="00DD6372"/>
    <w:pPr>
      <w:spacing w:line="240" w:lineRule="auto"/>
    </w:pPr>
    <w:rPr>
      <w:sz w:val="20"/>
      <w:szCs w:val="20"/>
    </w:rPr>
  </w:style>
  <w:style w:type="character" w:customStyle="1" w:styleId="a6">
    <w:name w:val="Текст сноски Знак"/>
    <w:aliases w:val="-++ Знак, Знак7 Знак Знак Знак Знак Знак Знак Знак Знак,Текст сноски Знак Знак Знак Знак Знак,Текст сноски Знак Знак Знак Знак1,Текст сноски Знак Знак Знак1,Текст сноски Знак Знак Знак Знак Знак Знак Знак Знак1"/>
    <w:basedOn w:val="a0"/>
    <w:link w:val="a5"/>
    <w:uiPriority w:val="99"/>
    <w:rsid w:val="00DD6372"/>
    <w:rPr>
      <w:rFonts w:ascii="Arial" w:hAnsi="Arial"/>
      <w:sz w:val="20"/>
      <w:szCs w:val="20"/>
    </w:rPr>
  </w:style>
  <w:style w:type="character" w:styleId="a7">
    <w:name w:val="footnote reference"/>
    <w:aliases w:val="Знак сноски-FN,СНОСКА,сноска1,Знак сноски 1,Ciae niinee-FN,Referencia nota al pie,fr,Used by Word for Help footnote symbols,Ciae niinee 1"/>
    <w:rsid w:val="00DD6372"/>
    <w:rPr>
      <w:vertAlign w:val="superscript"/>
    </w:rPr>
  </w:style>
  <w:style w:type="paragraph" w:customStyle="1" w:styleId="FORMATTEXT">
    <w:name w:val=".FORMATTEXT"/>
    <w:uiPriority w:val="99"/>
    <w:rsid w:val="00DD6372"/>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8">
    <w:name w:val="Body Text"/>
    <w:basedOn w:val="a"/>
    <w:link w:val="a9"/>
    <w:uiPriority w:val="99"/>
    <w:semiHidden/>
    <w:unhideWhenUsed/>
    <w:rsid w:val="00DD6372"/>
    <w:pPr>
      <w:spacing w:after="120"/>
    </w:pPr>
  </w:style>
  <w:style w:type="character" w:customStyle="1" w:styleId="a9">
    <w:name w:val="Основной текст Знак"/>
    <w:basedOn w:val="a0"/>
    <w:link w:val="a8"/>
    <w:uiPriority w:val="99"/>
    <w:semiHidden/>
    <w:rsid w:val="00DD6372"/>
    <w:rPr>
      <w:rFonts w:ascii="Arial" w:hAnsi="Arial"/>
      <w:sz w:val="24"/>
    </w:rPr>
  </w:style>
  <w:style w:type="paragraph" w:styleId="aa">
    <w:name w:val="Normal (Web)"/>
    <w:basedOn w:val="a"/>
    <w:uiPriority w:val="99"/>
    <w:unhideWhenUsed/>
    <w:rsid w:val="00191FF8"/>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customStyle="1" w:styleId="nameobj">
    <w:name w:val="name_obj"/>
    <w:basedOn w:val="a0"/>
    <w:rsid w:val="00B15352"/>
  </w:style>
  <w:style w:type="table" w:customStyle="1" w:styleId="11">
    <w:name w:val="Сетка таблицы1"/>
    <w:basedOn w:val="a1"/>
    <w:next w:val="ab"/>
    <w:uiPriority w:val="59"/>
    <w:rsid w:val="00872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uiPriority w:val="59"/>
    <w:rsid w:val="00872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cb">
    <w:name w:val="flcb"/>
    <w:basedOn w:val="a0"/>
    <w:rsid w:val="006841C8"/>
  </w:style>
  <w:style w:type="character" w:styleId="ac">
    <w:name w:val="Hyperlink"/>
    <w:basedOn w:val="a0"/>
    <w:uiPriority w:val="99"/>
    <w:unhideWhenUsed/>
    <w:rsid w:val="00293689"/>
    <w:rPr>
      <w:color w:val="0000FF" w:themeColor="hyperlink"/>
      <w:u w:val="single"/>
    </w:rPr>
  </w:style>
  <w:style w:type="character" w:styleId="ad">
    <w:name w:val="FollowedHyperlink"/>
    <w:basedOn w:val="a0"/>
    <w:uiPriority w:val="99"/>
    <w:semiHidden/>
    <w:unhideWhenUsed/>
    <w:rsid w:val="006B1EA5"/>
    <w:rPr>
      <w:color w:val="800080" w:themeColor="followedHyperlink"/>
      <w:u w:val="single"/>
    </w:rPr>
  </w:style>
  <w:style w:type="character" w:customStyle="1" w:styleId="apple-converted-space">
    <w:name w:val="apple-converted-space"/>
    <w:basedOn w:val="a0"/>
    <w:rsid w:val="001207EA"/>
  </w:style>
  <w:style w:type="paragraph" w:customStyle="1" w:styleId="bl0">
    <w:name w:val="bl0"/>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paragraph" w:customStyle="1" w:styleId="bl1">
    <w:name w:val="bl1"/>
    <w:basedOn w:val="a"/>
    <w:rsid w:val="00A64EFB"/>
    <w:pPr>
      <w:widowControl/>
      <w:autoSpaceDE/>
      <w:autoSpaceDN/>
      <w:adjustRightInd/>
      <w:spacing w:before="100" w:beforeAutospacing="1" w:after="100" w:afterAutospacing="1" w:line="240" w:lineRule="auto"/>
      <w:ind w:firstLine="0"/>
      <w:jc w:val="left"/>
    </w:pPr>
    <w:rPr>
      <w:rFonts w:eastAsia="Times New Roman" w:cs="Times New Roman"/>
      <w:szCs w:val="24"/>
      <w:lang w:eastAsia="ru-RU"/>
    </w:rPr>
  </w:style>
  <w:style w:type="character" w:styleId="ae">
    <w:name w:val="Strong"/>
    <w:basedOn w:val="a0"/>
    <w:uiPriority w:val="22"/>
    <w:qFormat/>
    <w:rsid w:val="00DD7FB4"/>
    <w:rPr>
      <w:b/>
      <w:bCs/>
    </w:rPr>
  </w:style>
  <w:style w:type="character" w:styleId="af">
    <w:name w:val="Emphasis"/>
    <w:basedOn w:val="a0"/>
    <w:uiPriority w:val="20"/>
    <w:qFormat/>
    <w:rsid w:val="00DD7FB4"/>
    <w:rPr>
      <w:i/>
      <w:iCs/>
    </w:rPr>
  </w:style>
  <w:style w:type="paragraph" w:styleId="af0">
    <w:name w:val="Plain Text"/>
    <w:basedOn w:val="a"/>
    <w:link w:val="af1"/>
    <w:uiPriority w:val="99"/>
    <w:unhideWhenUsed/>
    <w:rsid w:val="002B7A71"/>
    <w:pPr>
      <w:widowControl/>
      <w:autoSpaceDE/>
      <w:autoSpaceDN/>
      <w:adjustRightInd/>
      <w:spacing w:line="240" w:lineRule="auto"/>
      <w:ind w:firstLine="0"/>
      <w:jc w:val="left"/>
    </w:pPr>
    <w:rPr>
      <w:rFonts w:ascii="Calibri" w:hAnsi="Calibri"/>
      <w:sz w:val="22"/>
      <w:szCs w:val="21"/>
    </w:rPr>
  </w:style>
  <w:style w:type="character" w:customStyle="1" w:styleId="af1">
    <w:name w:val="Текст Знак"/>
    <w:basedOn w:val="a0"/>
    <w:link w:val="af0"/>
    <w:uiPriority w:val="99"/>
    <w:rsid w:val="002B7A71"/>
    <w:rPr>
      <w:rFonts w:ascii="Calibri" w:hAnsi="Calibri"/>
      <w:szCs w:val="21"/>
    </w:rPr>
  </w:style>
  <w:style w:type="paragraph" w:styleId="af2">
    <w:name w:val="No Spacing"/>
    <w:uiPriority w:val="99"/>
    <w:qFormat/>
    <w:rsid w:val="005D2504"/>
    <w:pPr>
      <w:spacing w:after="0" w:line="240" w:lineRule="auto"/>
      <w:ind w:left="714" w:right="-284" w:hanging="357"/>
    </w:pPr>
    <w:rPr>
      <w:rFonts w:ascii="Calibri" w:eastAsia="Calibri" w:hAnsi="Calibri" w:cs="Times New Roman"/>
    </w:rPr>
  </w:style>
  <w:style w:type="character" w:customStyle="1" w:styleId="FontStyle12">
    <w:name w:val="Font Style12"/>
    <w:basedOn w:val="a0"/>
    <w:uiPriority w:val="99"/>
    <w:rsid w:val="005416F6"/>
    <w:rPr>
      <w:rFonts w:ascii="Times New Roman" w:hAnsi="Times New Roman" w:cs="Times New Roman" w:hint="default"/>
      <w:sz w:val="22"/>
      <w:szCs w:val="22"/>
    </w:rPr>
  </w:style>
  <w:style w:type="character" w:styleId="af3">
    <w:name w:val="annotation reference"/>
    <w:basedOn w:val="a0"/>
    <w:uiPriority w:val="99"/>
    <w:semiHidden/>
    <w:unhideWhenUsed/>
    <w:rsid w:val="006C30A7"/>
    <w:rPr>
      <w:sz w:val="16"/>
      <w:szCs w:val="16"/>
    </w:rPr>
  </w:style>
  <w:style w:type="paragraph" w:styleId="af4">
    <w:name w:val="annotation text"/>
    <w:basedOn w:val="a"/>
    <w:link w:val="af5"/>
    <w:uiPriority w:val="99"/>
    <w:semiHidden/>
    <w:unhideWhenUsed/>
    <w:rsid w:val="006C30A7"/>
    <w:pPr>
      <w:spacing w:line="240" w:lineRule="auto"/>
    </w:pPr>
    <w:rPr>
      <w:sz w:val="20"/>
      <w:szCs w:val="20"/>
    </w:rPr>
  </w:style>
  <w:style w:type="character" w:customStyle="1" w:styleId="af5">
    <w:name w:val="Текст примечания Знак"/>
    <w:basedOn w:val="a0"/>
    <w:link w:val="af4"/>
    <w:uiPriority w:val="99"/>
    <w:semiHidden/>
    <w:rsid w:val="006C30A7"/>
    <w:rPr>
      <w:rFonts w:ascii="Arial" w:hAnsi="Arial"/>
      <w:sz w:val="20"/>
      <w:szCs w:val="20"/>
    </w:rPr>
  </w:style>
  <w:style w:type="paragraph" w:styleId="af6">
    <w:name w:val="annotation subject"/>
    <w:basedOn w:val="af4"/>
    <w:next w:val="af4"/>
    <w:link w:val="af7"/>
    <w:uiPriority w:val="99"/>
    <w:semiHidden/>
    <w:unhideWhenUsed/>
    <w:rsid w:val="006C30A7"/>
    <w:rPr>
      <w:b/>
      <w:bCs/>
    </w:rPr>
  </w:style>
  <w:style w:type="character" w:customStyle="1" w:styleId="af7">
    <w:name w:val="Тема примечания Знак"/>
    <w:basedOn w:val="af5"/>
    <w:link w:val="af6"/>
    <w:uiPriority w:val="99"/>
    <w:semiHidden/>
    <w:rsid w:val="006C30A7"/>
    <w:rPr>
      <w:rFonts w:ascii="Arial" w:hAnsi="Arial"/>
      <w:b/>
      <w:bCs/>
      <w:sz w:val="20"/>
      <w:szCs w:val="20"/>
    </w:rPr>
  </w:style>
  <w:style w:type="paragraph" w:styleId="af8">
    <w:name w:val="Balloon Text"/>
    <w:basedOn w:val="a"/>
    <w:link w:val="af9"/>
    <w:uiPriority w:val="99"/>
    <w:semiHidden/>
    <w:unhideWhenUsed/>
    <w:rsid w:val="006C30A7"/>
    <w:pPr>
      <w:spacing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6C30A7"/>
    <w:rPr>
      <w:rFonts w:ascii="Segoe UI" w:hAnsi="Segoe UI" w:cs="Segoe UI"/>
      <w:sz w:val="18"/>
      <w:szCs w:val="18"/>
    </w:rPr>
  </w:style>
  <w:style w:type="table" w:styleId="afa">
    <w:name w:val="Light Shading"/>
    <w:basedOn w:val="a1"/>
    <w:uiPriority w:val="60"/>
    <w:rsid w:val="00C326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growth">
    <w:name w:val="e_growth"/>
    <w:basedOn w:val="a0"/>
    <w:rsid w:val="006334CF"/>
  </w:style>
  <w:style w:type="paragraph" w:customStyle="1" w:styleId="12">
    <w:name w:val="Стиль1"/>
    <w:basedOn w:val="a"/>
    <w:rsid w:val="00A768D3"/>
    <w:pPr>
      <w:widowControl/>
      <w:autoSpaceDE/>
      <w:autoSpaceDN/>
      <w:adjustRightInd/>
      <w:spacing w:line="240" w:lineRule="auto"/>
      <w:ind w:firstLine="567"/>
    </w:pPr>
    <w:rPr>
      <w:rFonts w:eastAsia="Times New Roman" w:cs="Times New Roman"/>
      <w:szCs w:val="20"/>
      <w:lang w:eastAsia="ru-RU"/>
    </w:rPr>
  </w:style>
  <w:style w:type="paragraph" w:customStyle="1" w:styleId="afb">
    <w:name w:val="Таблица_номер_таблицы"/>
    <w:link w:val="afc"/>
    <w:uiPriority w:val="99"/>
    <w:rsid w:val="00CB110E"/>
    <w:pPr>
      <w:keepNext/>
      <w:spacing w:after="0" w:line="240" w:lineRule="auto"/>
      <w:jc w:val="right"/>
    </w:pPr>
    <w:rPr>
      <w:rFonts w:ascii="Times New Roman" w:eastAsia="Times New Roman" w:hAnsi="Times New Roman" w:cs="Times New Roman"/>
      <w:sz w:val="24"/>
      <w:szCs w:val="24"/>
      <w:lang w:eastAsia="ru-RU"/>
    </w:rPr>
  </w:style>
  <w:style w:type="character" w:customStyle="1" w:styleId="afc">
    <w:name w:val="Таблица_номер_таблицы Знак"/>
    <w:basedOn w:val="a0"/>
    <w:link w:val="afb"/>
    <w:uiPriority w:val="99"/>
    <w:locked/>
    <w:rsid w:val="00CB110E"/>
    <w:rPr>
      <w:rFonts w:ascii="Times New Roman" w:eastAsia="Times New Roman" w:hAnsi="Times New Roman" w:cs="Times New Roman"/>
      <w:sz w:val="24"/>
      <w:szCs w:val="24"/>
      <w:lang w:eastAsia="ru-RU"/>
    </w:rPr>
  </w:style>
  <w:style w:type="paragraph" w:customStyle="1" w:styleId="ConsPlusNormal">
    <w:name w:val="ConsPlusNormal"/>
    <w:rsid w:val="00CB11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uiPriority w:val="99"/>
    <w:semiHidden/>
    <w:unhideWhenUsed/>
    <w:rsid w:val="00CB11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firstLine="0"/>
      <w:jc w:val="left"/>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CB110E"/>
    <w:rPr>
      <w:rFonts w:ascii="Courier New" w:hAnsi="Courier New" w:cs="Courier New"/>
      <w:sz w:val="20"/>
      <w:szCs w:val="20"/>
      <w:lang w:eastAsia="ru-RU"/>
    </w:rPr>
  </w:style>
  <w:style w:type="paragraph" w:styleId="afd">
    <w:name w:val="header"/>
    <w:basedOn w:val="a"/>
    <w:link w:val="afe"/>
    <w:uiPriority w:val="99"/>
    <w:unhideWhenUsed/>
    <w:rsid w:val="00CB110E"/>
    <w:pPr>
      <w:tabs>
        <w:tab w:val="center" w:pos="4677"/>
        <w:tab w:val="right" w:pos="9355"/>
      </w:tabs>
      <w:spacing w:line="240" w:lineRule="auto"/>
    </w:pPr>
  </w:style>
  <w:style w:type="character" w:customStyle="1" w:styleId="afe">
    <w:name w:val="Верхний колонтитул Знак"/>
    <w:basedOn w:val="a0"/>
    <w:link w:val="afd"/>
    <w:uiPriority w:val="99"/>
    <w:rsid w:val="00CB110E"/>
    <w:rPr>
      <w:rFonts w:ascii="Arial" w:hAnsi="Arial"/>
      <w:sz w:val="24"/>
    </w:rPr>
  </w:style>
  <w:style w:type="paragraph" w:styleId="aff">
    <w:name w:val="footer"/>
    <w:basedOn w:val="a"/>
    <w:link w:val="aff0"/>
    <w:uiPriority w:val="99"/>
    <w:unhideWhenUsed/>
    <w:rsid w:val="00CB110E"/>
    <w:pPr>
      <w:tabs>
        <w:tab w:val="center" w:pos="4677"/>
        <w:tab w:val="right" w:pos="9355"/>
      </w:tabs>
      <w:spacing w:line="240" w:lineRule="auto"/>
    </w:pPr>
  </w:style>
  <w:style w:type="character" w:customStyle="1" w:styleId="aff0">
    <w:name w:val="Нижний колонтитул Знак"/>
    <w:basedOn w:val="a0"/>
    <w:link w:val="aff"/>
    <w:uiPriority w:val="99"/>
    <w:rsid w:val="00CB110E"/>
    <w:rPr>
      <w:rFonts w:ascii="Arial" w:hAnsi="Arial"/>
      <w:sz w:val="24"/>
    </w:rPr>
  </w:style>
  <w:style w:type="paragraph" w:styleId="21">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2"/>
    <w:rsid w:val="00CB110E"/>
    <w:pPr>
      <w:widowControl/>
      <w:autoSpaceDE/>
      <w:autoSpaceDN/>
      <w:adjustRightInd/>
      <w:spacing w:after="120" w:line="480" w:lineRule="auto"/>
      <w:ind w:left="283" w:firstLine="0"/>
      <w:jc w:val="left"/>
    </w:pPr>
    <w:rPr>
      <w:rFonts w:eastAsia="Times New Roman" w:cs="Times New Roman"/>
      <w:szCs w:val="24"/>
      <w:lang w:eastAsia="ru-RU"/>
    </w:rPr>
  </w:style>
  <w:style w:type="character" w:customStyle="1" w:styleId="22">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1"/>
    <w:rsid w:val="00CB110E"/>
    <w:rPr>
      <w:rFonts w:ascii="Times New Roman" w:eastAsia="Times New Roman" w:hAnsi="Times New Roman" w:cs="Times New Roman"/>
      <w:sz w:val="24"/>
      <w:szCs w:val="24"/>
      <w:lang w:eastAsia="ru-RU"/>
    </w:rPr>
  </w:style>
  <w:style w:type="paragraph" w:styleId="23">
    <w:name w:val="Body Text 2"/>
    <w:basedOn w:val="a"/>
    <w:link w:val="24"/>
    <w:rsid w:val="00CB110E"/>
    <w:pPr>
      <w:widowControl/>
      <w:autoSpaceDE/>
      <w:autoSpaceDN/>
      <w:adjustRightInd/>
      <w:spacing w:after="120" w:line="480" w:lineRule="auto"/>
      <w:ind w:firstLine="0"/>
      <w:jc w:val="left"/>
    </w:pPr>
    <w:rPr>
      <w:rFonts w:eastAsia="Times New Roman" w:cs="Times New Roman"/>
      <w:szCs w:val="24"/>
      <w:lang w:eastAsia="ru-RU"/>
    </w:rPr>
  </w:style>
  <w:style w:type="character" w:customStyle="1" w:styleId="24">
    <w:name w:val="Основной текст 2 Знак"/>
    <w:basedOn w:val="a0"/>
    <w:link w:val="23"/>
    <w:rsid w:val="00CB110E"/>
    <w:rPr>
      <w:rFonts w:ascii="Times New Roman" w:eastAsia="Times New Roman" w:hAnsi="Times New Roman" w:cs="Times New Roman"/>
      <w:sz w:val="24"/>
      <w:szCs w:val="24"/>
      <w:lang w:eastAsia="ru-RU"/>
    </w:rPr>
  </w:style>
  <w:style w:type="paragraph" w:customStyle="1" w:styleId="ConsPlusCell">
    <w:name w:val="ConsPlusCell"/>
    <w:uiPriority w:val="99"/>
    <w:rsid w:val="00CB11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CB110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1">
    <w:name w:val="Таблица шапка"/>
    <w:basedOn w:val="a"/>
    <w:uiPriority w:val="99"/>
    <w:qFormat/>
    <w:rsid w:val="00CB110E"/>
    <w:pPr>
      <w:widowControl/>
      <w:tabs>
        <w:tab w:val="left" w:pos="708"/>
        <w:tab w:val="center" w:pos="4677"/>
        <w:tab w:val="right" w:pos="9355"/>
      </w:tabs>
      <w:autoSpaceDE/>
      <w:autoSpaceDN/>
      <w:adjustRightInd/>
      <w:spacing w:before="60" w:line="240" w:lineRule="auto"/>
      <w:ind w:firstLine="0"/>
      <w:contextualSpacing/>
      <w:jc w:val="center"/>
    </w:pPr>
    <w:rPr>
      <w:rFonts w:eastAsia="Calibri" w:cs="Times New Roman"/>
      <w:b/>
      <w:sz w:val="20"/>
      <w:szCs w:val="20"/>
    </w:rPr>
  </w:style>
  <w:style w:type="paragraph" w:customStyle="1" w:styleId="aff2">
    <w:name w:val="Таблица категория"/>
    <w:basedOn w:val="a"/>
    <w:qFormat/>
    <w:rsid w:val="00CB110E"/>
    <w:pPr>
      <w:widowControl/>
      <w:tabs>
        <w:tab w:val="left" w:pos="708"/>
        <w:tab w:val="center" w:pos="4677"/>
        <w:tab w:val="right" w:pos="9355"/>
      </w:tabs>
      <w:autoSpaceDE/>
      <w:autoSpaceDN/>
      <w:adjustRightInd/>
      <w:spacing w:before="60" w:line="240" w:lineRule="auto"/>
      <w:ind w:firstLine="0"/>
      <w:contextualSpacing/>
      <w:jc w:val="left"/>
    </w:pPr>
    <w:rPr>
      <w:rFonts w:eastAsia="Calibri" w:cs="Times New Roman"/>
      <w:sz w:val="20"/>
      <w:szCs w:val="20"/>
    </w:rPr>
  </w:style>
  <w:style w:type="paragraph" w:styleId="aff3">
    <w:name w:val="endnote text"/>
    <w:basedOn w:val="a"/>
    <w:link w:val="aff4"/>
    <w:uiPriority w:val="99"/>
    <w:semiHidden/>
    <w:unhideWhenUsed/>
    <w:rsid w:val="009A1E9D"/>
    <w:pPr>
      <w:spacing w:line="240" w:lineRule="auto"/>
    </w:pPr>
    <w:rPr>
      <w:sz w:val="20"/>
      <w:szCs w:val="20"/>
    </w:rPr>
  </w:style>
  <w:style w:type="character" w:customStyle="1" w:styleId="aff4">
    <w:name w:val="Текст концевой сноски Знак"/>
    <w:basedOn w:val="a0"/>
    <w:link w:val="aff3"/>
    <w:uiPriority w:val="99"/>
    <w:semiHidden/>
    <w:rsid w:val="009A1E9D"/>
    <w:rPr>
      <w:rFonts w:ascii="Arial" w:hAnsi="Arial"/>
      <w:sz w:val="20"/>
      <w:szCs w:val="20"/>
    </w:rPr>
  </w:style>
  <w:style w:type="character" w:styleId="aff5">
    <w:name w:val="endnote reference"/>
    <w:basedOn w:val="a0"/>
    <w:uiPriority w:val="99"/>
    <w:semiHidden/>
    <w:unhideWhenUsed/>
    <w:rsid w:val="009A1E9D"/>
    <w:rPr>
      <w:vertAlign w:val="superscript"/>
    </w:rPr>
  </w:style>
  <w:style w:type="table" w:customStyle="1" w:styleId="25">
    <w:name w:val="Сетка таблицы2"/>
    <w:basedOn w:val="a1"/>
    <w:next w:val="ab"/>
    <w:uiPriority w:val="59"/>
    <w:rsid w:val="00BA4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39"/>
    <w:rsid w:val="005D01E0"/>
    <w:pPr>
      <w:spacing w:after="0" w:line="240" w:lineRule="auto"/>
    </w:pPr>
    <w:rPr>
      <w:rFonts w:eastAsia="PMingLiU"/>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caption"/>
    <w:basedOn w:val="a"/>
    <w:next w:val="a"/>
    <w:uiPriority w:val="35"/>
    <w:unhideWhenUsed/>
    <w:qFormat/>
    <w:rsid w:val="00B42514"/>
    <w:pPr>
      <w:keepNext/>
      <w:spacing w:line="240" w:lineRule="auto"/>
      <w:ind w:firstLine="0"/>
    </w:pPr>
    <w:rPr>
      <w:rFonts w:cs="Times New Roman"/>
      <w:b/>
      <w:bCs/>
      <w:szCs w:val="24"/>
    </w:rPr>
  </w:style>
  <w:style w:type="paragraph" w:styleId="aff7">
    <w:name w:val="TOC Heading"/>
    <w:basedOn w:val="1"/>
    <w:next w:val="a"/>
    <w:uiPriority w:val="39"/>
    <w:unhideWhenUsed/>
    <w:qFormat/>
    <w:rsid w:val="0081089F"/>
    <w:pPr>
      <w:keepNext/>
      <w:keepLines/>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aff8">
    <w:name w:val="Subtitle"/>
    <w:basedOn w:val="a"/>
    <w:next w:val="a"/>
    <w:link w:val="aff9"/>
    <w:uiPriority w:val="11"/>
    <w:qFormat/>
    <w:rsid w:val="00EE268C"/>
    <w:pPr>
      <w:numPr>
        <w:ilvl w:val="1"/>
      </w:numPr>
      <w:spacing w:before="120" w:after="120" w:line="240" w:lineRule="auto"/>
      <w:ind w:firstLine="567"/>
    </w:pPr>
    <w:rPr>
      <w:rFonts w:eastAsiaTheme="majorEastAsia" w:cstheme="majorBidi"/>
      <w:b/>
      <w:i/>
      <w:iCs/>
      <w:spacing w:val="15"/>
      <w:szCs w:val="24"/>
    </w:rPr>
  </w:style>
  <w:style w:type="character" w:customStyle="1" w:styleId="aff9">
    <w:name w:val="Подзаголовок Знак"/>
    <w:basedOn w:val="a0"/>
    <w:link w:val="aff8"/>
    <w:uiPriority w:val="11"/>
    <w:rsid w:val="00EE268C"/>
    <w:rPr>
      <w:rFonts w:ascii="Times New Roman" w:eastAsiaTheme="majorEastAsia" w:hAnsi="Times New Roman" w:cstheme="majorBidi"/>
      <w:b/>
      <w:i/>
      <w:iCs/>
      <w:spacing w:val="15"/>
      <w:sz w:val="24"/>
      <w:szCs w:val="24"/>
    </w:rPr>
  </w:style>
  <w:style w:type="character" w:styleId="affa">
    <w:name w:val="Subtle Emphasis"/>
    <w:basedOn w:val="a0"/>
    <w:uiPriority w:val="19"/>
    <w:qFormat/>
    <w:rsid w:val="00643F61"/>
    <w:rPr>
      <w:i/>
      <w:iCs/>
      <w:color w:val="808080" w:themeColor="text1" w:themeTint="7F"/>
    </w:rPr>
  </w:style>
  <w:style w:type="paragraph" w:styleId="26">
    <w:name w:val="toc 2"/>
    <w:basedOn w:val="a"/>
    <w:next w:val="a"/>
    <w:autoRedefine/>
    <w:uiPriority w:val="39"/>
    <w:unhideWhenUsed/>
    <w:rsid w:val="00C135D4"/>
    <w:pPr>
      <w:spacing w:after="100"/>
      <w:ind w:left="240"/>
    </w:pPr>
  </w:style>
  <w:style w:type="paragraph" w:styleId="32">
    <w:name w:val="toc 3"/>
    <w:basedOn w:val="a"/>
    <w:next w:val="a"/>
    <w:autoRedefine/>
    <w:uiPriority w:val="39"/>
    <w:unhideWhenUsed/>
    <w:rsid w:val="00C135D4"/>
    <w:pPr>
      <w:spacing w:after="100"/>
      <w:ind w:left="480"/>
    </w:pPr>
  </w:style>
  <w:style w:type="paragraph" w:styleId="affb">
    <w:name w:val="Revision"/>
    <w:hidden/>
    <w:uiPriority w:val="99"/>
    <w:semiHidden/>
    <w:rsid w:val="00A40E99"/>
    <w:pPr>
      <w:spacing w:after="0" w:line="240" w:lineRule="auto"/>
    </w:pPr>
    <w:rPr>
      <w:rFonts w:ascii="Arial" w:hAnsi="Arial"/>
      <w:sz w:val="24"/>
    </w:rPr>
  </w:style>
  <w:style w:type="character" w:styleId="affc">
    <w:name w:val="Placeholder Text"/>
    <w:basedOn w:val="a0"/>
    <w:uiPriority w:val="99"/>
    <w:semiHidden/>
    <w:rsid w:val="00A726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8199">
      <w:bodyDiv w:val="1"/>
      <w:marLeft w:val="0"/>
      <w:marRight w:val="0"/>
      <w:marTop w:val="0"/>
      <w:marBottom w:val="0"/>
      <w:divBdr>
        <w:top w:val="none" w:sz="0" w:space="0" w:color="auto"/>
        <w:left w:val="none" w:sz="0" w:space="0" w:color="auto"/>
        <w:bottom w:val="none" w:sz="0" w:space="0" w:color="auto"/>
        <w:right w:val="none" w:sz="0" w:space="0" w:color="auto"/>
      </w:divBdr>
    </w:div>
    <w:div w:id="58091342">
      <w:bodyDiv w:val="1"/>
      <w:marLeft w:val="0"/>
      <w:marRight w:val="0"/>
      <w:marTop w:val="0"/>
      <w:marBottom w:val="0"/>
      <w:divBdr>
        <w:top w:val="none" w:sz="0" w:space="0" w:color="auto"/>
        <w:left w:val="none" w:sz="0" w:space="0" w:color="auto"/>
        <w:bottom w:val="none" w:sz="0" w:space="0" w:color="auto"/>
        <w:right w:val="none" w:sz="0" w:space="0" w:color="auto"/>
      </w:divBdr>
    </w:div>
    <w:div w:id="61560055">
      <w:bodyDiv w:val="1"/>
      <w:marLeft w:val="0"/>
      <w:marRight w:val="0"/>
      <w:marTop w:val="0"/>
      <w:marBottom w:val="0"/>
      <w:divBdr>
        <w:top w:val="none" w:sz="0" w:space="0" w:color="auto"/>
        <w:left w:val="none" w:sz="0" w:space="0" w:color="auto"/>
        <w:bottom w:val="none" w:sz="0" w:space="0" w:color="auto"/>
        <w:right w:val="none" w:sz="0" w:space="0" w:color="auto"/>
      </w:divBdr>
    </w:div>
    <w:div w:id="61802362">
      <w:bodyDiv w:val="1"/>
      <w:marLeft w:val="0"/>
      <w:marRight w:val="0"/>
      <w:marTop w:val="0"/>
      <w:marBottom w:val="0"/>
      <w:divBdr>
        <w:top w:val="none" w:sz="0" w:space="0" w:color="auto"/>
        <w:left w:val="none" w:sz="0" w:space="0" w:color="auto"/>
        <w:bottom w:val="none" w:sz="0" w:space="0" w:color="auto"/>
        <w:right w:val="none" w:sz="0" w:space="0" w:color="auto"/>
      </w:divBdr>
    </w:div>
    <w:div w:id="73209455">
      <w:bodyDiv w:val="1"/>
      <w:marLeft w:val="0"/>
      <w:marRight w:val="0"/>
      <w:marTop w:val="0"/>
      <w:marBottom w:val="0"/>
      <w:divBdr>
        <w:top w:val="none" w:sz="0" w:space="0" w:color="auto"/>
        <w:left w:val="none" w:sz="0" w:space="0" w:color="auto"/>
        <w:bottom w:val="none" w:sz="0" w:space="0" w:color="auto"/>
        <w:right w:val="none" w:sz="0" w:space="0" w:color="auto"/>
      </w:divBdr>
    </w:div>
    <w:div w:id="78915002">
      <w:bodyDiv w:val="1"/>
      <w:marLeft w:val="0"/>
      <w:marRight w:val="0"/>
      <w:marTop w:val="0"/>
      <w:marBottom w:val="0"/>
      <w:divBdr>
        <w:top w:val="none" w:sz="0" w:space="0" w:color="auto"/>
        <w:left w:val="none" w:sz="0" w:space="0" w:color="auto"/>
        <w:bottom w:val="none" w:sz="0" w:space="0" w:color="auto"/>
        <w:right w:val="none" w:sz="0" w:space="0" w:color="auto"/>
      </w:divBdr>
    </w:div>
    <w:div w:id="115374741">
      <w:bodyDiv w:val="1"/>
      <w:marLeft w:val="0"/>
      <w:marRight w:val="0"/>
      <w:marTop w:val="0"/>
      <w:marBottom w:val="0"/>
      <w:divBdr>
        <w:top w:val="none" w:sz="0" w:space="0" w:color="auto"/>
        <w:left w:val="none" w:sz="0" w:space="0" w:color="auto"/>
        <w:bottom w:val="none" w:sz="0" w:space="0" w:color="auto"/>
        <w:right w:val="none" w:sz="0" w:space="0" w:color="auto"/>
      </w:divBdr>
    </w:div>
    <w:div w:id="117142644">
      <w:bodyDiv w:val="1"/>
      <w:marLeft w:val="0"/>
      <w:marRight w:val="0"/>
      <w:marTop w:val="0"/>
      <w:marBottom w:val="0"/>
      <w:divBdr>
        <w:top w:val="none" w:sz="0" w:space="0" w:color="auto"/>
        <w:left w:val="none" w:sz="0" w:space="0" w:color="auto"/>
        <w:bottom w:val="none" w:sz="0" w:space="0" w:color="auto"/>
        <w:right w:val="none" w:sz="0" w:space="0" w:color="auto"/>
      </w:divBdr>
    </w:div>
    <w:div w:id="125050388">
      <w:bodyDiv w:val="1"/>
      <w:marLeft w:val="0"/>
      <w:marRight w:val="0"/>
      <w:marTop w:val="0"/>
      <w:marBottom w:val="0"/>
      <w:divBdr>
        <w:top w:val="none" w:sz="0" w:space="0" w:color="auto"/>
        <w:left w:val="none" w:sz="0" w:space="0" w:color="auto"/>
        <w:bottom w:val="none" w:sz="0" w:space="0" w:color="auto"/>
        <w:right w:val="none" w:sz="0" w:space="0" w:color="auto"/>
      </w:divBdr>
    </w:div>
    <w:div w:id="213540009">
      <w:bodyDiv w:val="1"/>
      <w:marLeft w:val="0"/>
      <w:marRight w:val="0"/>
      <w:marTop w:val="0"/>
      <w:marBottom w:val="0"/>
      <w:divBdr>
        <w:top w:val="none" w:sz="0" w:space="0" w:color="auto"/>
        <w:left w:val="none" w:sz="0" w:space="0" w:color="auto"/>
        <w:bottom w:val="none" w:sz="0" w:space="0" w:color="auto"/>
        <w:right w:val="none" w:sz="0" w:space="0" w:color="auto"/>
      </w:divBdr>
    </w:div>
    <w:div w:id="223686504">
      <w:bodyDiv w:val="1"/>
      <w:marLeft w:val="0"/>
      <w:marRight w:val="0"/>
      <w:marTop w:val="0"/>
      <w:marBottom w:val="0"/>
      <w:divBdr>
        <w:top w:val="none" w:sz="0" w:space="0" w:color="auto"/>
        <w:left w:val="none" w:sz="0" w:space="0" w:color="auto"/>
        <w:bottom w:val="none" w:sz="0" w:space="0" w:color="auto"/>
        <w:right w:val="none" w:sz="0" w:space="0" w:color="auto"/>
      </w:divBdr>
    </w:div>
    <w:div w:id="273172800">
      <w:bodyDiv w:val="1"/>
      <w:marLeft w:val="0"/>
      <w:marRight w:val="0"/>
      <w:marTop w:val="0"/>
      <w:marBottom w:val="0"/>
      <w:divBdr>
        <w:top w:val="none" w:sz="0" w:space="0" w:color="auto"/>
        <w:left w:val="none" w:sz="0" w:space="0" w:color="auto"/>
        <w:bottom w:val="none" w:sz="0" w:space="0" w:color="auto"/>
        <w:right w:val="none" w:sz="0" w:space="0" w:color="auto"/>
      </w:divBdr>
    </w:div>
    <w:div w:id="274291441">
      <w:bodyDiv w:val="1"/>
      <w:marLeft w:val="0"/>
      <w:marRight w:val="0"/>
      <w:marTop w:val="0"/>
      <w:marBottom w:val="0"/>
      <w:divBdr>
        <w:top w:val="none" w:sz="0" w:space="0" w:color="auto"/>
        <w:left w:val="none" w:sz="0" w:space="0" w:color="auto"/>
        <w:bottom w:val="none" w:sz="0" w:space="0" w:color="auto"/>
        <w:right w:val="none" w:sz="0" w:space="0" w:color="auto"/>
      </w:divBdr>
    </w:div>
    <w:div w:id="304706856">
      <w:bodyDiv w:val="1"/>
      <w:marLeft w:val="0"/>
      <w:marRight w:val="0"/>
      <w:marTop w:val="0"/>
      <w:marBottom w:val="0"/>
      <w:divBdr>
        <w:top w:val="none" w:sz="0" w:space="0" w:color="auto"/>
        <w:left w:val="none" w:sz="0" w:space="0" w:color="auto"/>
        <w:bottom w:val="none" w:sz="0" w:space="0" w:color="auto"/>
        <w:right w:val="none" w:sz="0" w:space="0" w:color="auto"/>
      </w:divBdr>
    </w:div>
    <w:div w:id="351030568">
      <w:bodyDiv w:val="1"/>
      <w:marLeft w:val="0"/>
      <w:marRight w:val="0"/>
      <w:marTop w:val="0"/>
      <w:marBottom w:val="0"/>
      <w:divBdr>
        <w:top w:val="none" w:sz="0" w:space="0" w:color="auto"/>
        <w:left w:val="none" w:sz="0" w:space="0" w:color="auto"/>
        <w:bottom w:val="none" w:sz="0" w:space="0" w:color="auto"/>
        <w:right w:val="none" w:sz="0" w:space="0" w:color="auto"/>
      </w:divBdr>
    </w:div>
    <w:div w:id="390075504">
      <w:bodyDiv w:val="1"/>
      <w:marLeft w:val="0"/>
      <w:marRight w:val="0"/>
      <w:marTop w:val="0"/>
      <w:marBottom w:val="0"/>
      <w:divBdr>
        <w:top w:val="none" w:sz="0" w:space="0" w:color="auto"/>
        <w:left w:val="none" w:sz="0" w:space="0" w:color="auto"/>
        <w:bottom w:val="none" w:sz="0" w:space="0" w:color="auto"/>
        <w:right w:val="none" w:sz="0" w:space="0" w:color="auto"/>
      </w:divBdr>
    </w:div>
    <w:div w:id="399331759">
      <w:bodyDiv w:val="1"/>
      <w:marLeft w:val="0"/>
      <w:marRight w:val="0"/>
      <w:marTop w:val="0"/>
      <w:marBottom w:val="0"/>
      <w:divBdr>
        <w:top w:val="none" w:sz="0" w:space="0" w:color="auto"/>
        <w:left w:val="none" w:sz="0" w:space="0" w:color="auto"/>
        <w:bottom w:val="none" w:sz="0" w:space="0" w:color="auto"/>
        <w:right w:val="none" w:sz="0" w:space="0" w:color="auto"/>
      </w:divBdr>
      <w:divsChild>
        <w:div w:id="185558575">
          <w:marLeft w:val="360"/>
          <w:marRight w:val="0"/>
          <w:marTop w:val="72"/>
          <w:marBottom w:val="60"/>
          <w:divBdr>
            <w:top w:val="none" w:sz="0" w:space="0" w:color="auto"/>
            <w:left w:val="none" w:sz="0" w:space="0" w:color="auto"/>
            <w:bottom w:val="none" w:sz="0" w:space="0" w:color="auto"/>
            <w:right w:val="none" w:sz="0" w:space="0" w:color="auto"/>
          </w:divBdr>
        </w:div>
        <w:div w:id="500580950">
          <w:marLeft w:val="360"/>
          <w:marRight w:val="0"/>
          <w:marTop w:val="72"/>
          <w:marBottom w:val="60"/>
          <w:divBdr>
            <w:top w:val="none" w:sz="0" w:space="0" w:color="auto"/>
            <w:left w:val="none" w:sz="0" w:space="0" w:color="auto"/>
            <w:bottom w:val="none" w:sz="0" w:space="0" w:color="auto"/>
            <w:right w:val="none" w:sz="0" w:space="0" w:color="auto"/>
          </w:divBdr>
        </w:div>
        <w:div w:id="1345596506">
          <w:marLeft w:val="360"/>
          <w:marRight w:val="0"/>
          <w:marTop w:val="72"/>
          <w:marBottom w:val="60"/>
          <w:divBdr>
            <w:top w:val="none" w:sz="0" w:space="0" w:color="auto"/>
            <w:left w:val="none" w:sz="0" w:space="0" w:color="auto"/>
            <w:bottom w:val="none" w:sz="0" w:space="0" w:color="auto"/>
            <w:right w:val="none" w:sz="0" w:space="0" w:color="auto"/>
          </w:divBdr>
        </w:div>
        <w:div w:id="1360204820">
          <w:marLeft w:val="360"/>
          <w:marRight w:val="0"/>
          <w:marTop w:val="72"/>
          <w:marBottom w:val="60"/>
          <w:divBdr>
            <w:top w:val="none" w:sz="0" w:space="0" w:color="auto"/>
            <w:left w:val="none" w:sz="0" w:space="0" w:color="auto"/>
            <w:bottom w:val="none" w:sz="0" w:space="0" w:color="auto"/>
            <w:right w:val="none" w:sz="0" w:space="0" w:color="auto"/>
          </w:divBdr>
        </w:div>
        <w:div w:id="1516845710">
          <w:marLeft w:val="360"/>
          <w:marRight w:val="0"/>
          <w:marTop w:val="72"/>
          <w:marBottom w:val="60"/>
          <w:divBdr>
            <w:top w:val="none" w:sz="0" w:space="0" w:color="auto"/>
            <w:left w:val="none" w:sz="0" w:space="0" w:color="auto"/>
            <w:bottom w:val="none" w:sz="0" w:space="0" w:color="auto"/>
            <w:right w:val="none" w:sz="0" w:space="0" w:color="auto"/>
          </w:divBdr>
        </w:div>
      </w:divsChild>
    </w:div>
    <w:div w:id="402024041">
      <w:bodyDiv w:val="1"/>
      <w:marLeft w:val="0"/>
      <w:marRight w:val="0"/>
      <w:marTop w:val="0"/>
      <w:marBottom w:val="0"/>
      <w:divBdr>
        <w:top w:val="none" w:sz="0" w:space="0" w:color="auto"/>
        <w:left w:val="none" w:sz="0" w:space="0" w:color="auto"/>
        <w:bottom w:val="none" w:sz="0" w:space="0" w:color="auto"/>
        <w:right w:val="none" w:sz="0" w:space="0" w:color="auto"/>
      </w:divBdr>
    </w:div>
    <w:div w:id="414087904">
      <w:bodyDiv w:val="1"/>
      <w:marLeft w:val="0"/>
      <w:marRight w:val="0"/>
      <w:marTop w:val="0"/>
      <w:marBottom w:val="0"/>
      <w:divBdr>
        <w:top w:val="none" w:sz="0" w:space="0" w:color="auto"/>
        <w:left w:val="none" w:sz="0" w:space="0" w:color="auto"/>
        <w:bottom w:val="none" w:sz="0" w:space="0" w:color="auto"/>
        <w:right w:val="none" w:sz="0" w:space="0" w:color="auto"/>
      </w:divBdr>
    </w:div>
    <w:div w:id="421145473">
      <w:bodyDiv w:val="1"/>
      <w:marLeft w:val="0"/>
      <w:marRight w:val="0"/>
      <w:marTop w:val="0"/>
      <w:marBottom w:val="0"/>
      <w:divBdr>
        <w:top w:val="none" w:sz="0" w:space="0" w:color="auto"/>
        <w:left w:val="none" w:sz="0" w:space="0" w:color="auto"/>
        <w:bottom w:val="none" w:sz="0" w:space="0" w:color="auto"/>
        <w:right w:val="none" w:sz="0" w:space="0" w:color="auto"/>
      </w:divBdr>
    </w:div>
    <w:div w:id="442313242">
      <w:bodyDiv w:val="1"/>
      <w:marLeft w:val="0"/>
      <w:marRight w:val="0"/>
      <w:marTop w:val="0"/>
      <w:marBottom w:val="0"/>
      <w:divBdr>
        <w:top w:val="none" w:sz="0" w:space="0" w:color="auto"/>
        <w:left w:val="none" w:sz="0" w:space="0" w:color="auto"/>
        <w:bottom w:val="none" w:sz="0" w:space="0" w:color="auto"/>
        <w:right w:val="none" w:sz="0" w:space="0" w:color="auto"/>
      </w:divBdr>
    </w:div>
    <w:div w:id="451939801">
      <w:bodyDiv w:val="1"/>
      <w:marLeft w:val="0"/>
      <w:marRight w:val="0"/>
      <w:marTop w:val="0"/>
      <w:marBottom w:val="0"/>
      <w:divBdr>
        <w:top w:val="none" w:sz="0" w:space="0" w:color="auto"/>
        <w:left w:val="none" w:sz="0" w:space="0" w:color="auto"/>
        <w:bottom w:val="none" w:sz="0" w:space="0" w:color="auto"/>
        <w:right w:val="none" w:sz="0" w:space="0" w:color="auto"/>
      </w:divBdr>
    </w:div>
    <w:div w:id="459305198">
      <w:bodyDiv w:val="1"/>
      <w:marLeft w:val="0"/>
      <w:marRight w:val="0"/>
      <w:marTop w:val="0"/>
      <w:marBottom w:val="0"/>
      <w:divBdr>
        <w:top w:val="none" w:sz="0" w:space="0" w:color="auto"/>
        <w:left w:val="none" w:sz="0" w:space="0" w:color="auto"/>
        <w:bottom w:val="none" w:sz="0" w:space="0" w:color="auto"/>
        <w:right w:val="none" w:sz="0" w:space="0" w:color="auto"/>
      </w:divBdr>
    </w:div>
    <w:div w:id="508250962">
      <w:bodyDiv w:val="1"/>
      <w:marLeft w:val="0"/>
      <w:marRight w:val="0"/>
      <w:marTop w:val="0"/>
      <w:marBottom w:val="0"/>
      <w:divBdr>
        <w:top w:val="none" w:sz="0" w:space="0" w:color="auto"/>
        <w:left w:val="none" w:sz="0" w:space="0" w:color="auto"/>
        <w:bottom w:val="none" w:sz="0" w:space="0" w:color="auto"/>
        <w:right w:val="none" w:sz="0" w:space="0" w:color="auto"/>
      </w:divBdr>
    </w:div>
    <w:div w:id="519661082">
      <w:bodyDiv w:val="1"/>
      <w:marLeft w:val="0"/>
      <w:marRight w:val="0"/>
      <w:marTop w:val="0"/>
      <w:marBottom w:val="0"/>
      <w:divBdr>
        <w:top w:val="none" w:sz="0" w:space="0" w:color="auto"/>
        <w:left w:val="none" w:sz="0" w:space="0" w:color="auto"/>
        <w:bottom w:val="none" w:sz="0" w:space="0" w:color="auto"/>
        <w:right w:val="none" w:sz="0" w:space="0" w:color="auto"/>
      </w:divBdr>
    </w:div>
    <w:div w:id="560361126">
      <w:bodyDiv w:val="1"/>
      <w:marLeft w:val="0"/>
      <w:marRight w:val="0"/>
      <w:marTop w:val="0"/>
      <w:marBottom w:val="0"/>
      <w:divBdr>
        <w:top w:val="none" w:sz="0" w:space="0" w:color="auto"/>
        <w:left w:val="none" w:sz="0" w:space="0" w:color="auto"/>
        <w:bottom w:val="none" w:sz="0" w:space="0" w:color="auto"/>
        <w:right w:val="none" w:sz="0" w:space="0" w:color="auto"/>
      </w:divBdr>
    </w:div>
    <w:div w:id="573399307">
      <w:bodyDiv w:val="1"/>
      <w:marLeft w:val="0"/>
      <w:marRight w:val="0"/>
      <w:marTop w:val="0"/>
      <w:marBottom w:val="0"/>
      <w:divBdr>
        <w:top w:val="none" w:sz="0" w:space="0" w:color="auto"/>
        <w:left w:val="none" w:sz="0" w:space="0" w:color="auto"/>
        <w:bottom w:val="none" w:sz="0" w:space="0" w:color="auto"/>
        <w:right w:val="none" w:sz="0" w:space="0" w:color="auto"/>
      </w:divBdr>
    </w:div>
    <w:div w:id="582301035">
      <w:bodyDiv w:val="1"/>
      <w:marLeft w:val="0"/>
      <w:marRight w:val="0"/>
      <w:marTop w:val="0"/>
      <w:marBottom w:val="0"/>
      <w:divBdr>
        <w:top w:val="none" w:sz="0" w:space="0" w:color="auto"/>
        <w:left w:val="none" w:sz="0" w:space="0" w:color="auto"/>
        <w:bottom w:val="none" w:sz="0" w:space="0" w:color="auto"/>
        <w:right w:val="none" w:sz="0" w:space="0" w:color="auto"/>
      </w:divBdr>
    </w:div>
    <w:div w:id="592514949">
      <w:bodyDiv w:val="1"/>
      <w:marLeft w:val="0"/>
      <w:marRight w:val="0"/>
      <w:marTop w:val="0"/>
      <w:marBottom w:val="0"/>
      <w:divBdr>
        <w:top w:val="none" w:sz="0" w:space="0" w:color="auto"/>
        <w:left w:val="none" w:sz="0" w:space="0" w:color="auto"/>
        <w:bottom w:val="none" w:sz="0" w:space="0" w:color="auto"/>
        <w:right w:val="none" w:sz="0" w:space="0" w:color="auto"/>
      </w:divBdr>
    </w:div>
    <w:div w:id="666246746">
      <w:bodyDiv w:val="1"/>
      <w:marLeft w:val="0"/>
      <w:marRight w:val="0"/>
      <w:marTop w:val="0"/>
      <w:marBottom w:val="0"/>
      <w:divBdr>
        <w:top w:val="none" w:sz="0" w:space="0" w:color="auto"/>
        <w:left w:val="none" w:sz="0" w:space="0" w:color="auto"/>
        <w:bottom w:val="none" w:sz="0" w:space="0" w:color="auto"/>
        <w:right w:val="none" w:sz="0" w:space="0" w:color="auto"/>
      </w:divBdr>
    </w:div>
    <w:div w:id="711926308">
      <w:bodyDiv w:val="1"/>
      <w:marLeft w:val="0"/>
      <w:marRight w:val="0"/>
      <w:marTop w:val="0"/>
      <w:marBottom w:val="0"/>
      <w:divBdr>
        <w:top w:val="none" w:sz="0" w:space="0" w:color="auto"/>
        <w:left w:val="none" w:sz="0" w:space="0" w:color="auto"/>
        <w:bottom w:val="none" w:sz="0" w:space="0" w:color="auto"/>
        <w:right w:val="none" w:sz="0" w:space="0" w:color="auto"/>
      </w:divBdr>
    </w:div>
    <w:div w:id="721445373">
      <w:bodyDiv w:val="1"/>
      <w:marLeft w:val="0"/>
      <w:marRight w:val="0"/>
      <w:marTop w:val="0"/>
      <w:marBottom w:val="0"/>
      <w:divBdr>
        <w:top w:val="none" w:sz="0" w:space="0" w:color="auto"/>
        <w:left w:val="none" w:sz="0" w:space="0" w:color="auto"/>
        <w:bottom w:val="none" w:sz="0" w:space="0" w:color="auto"/>
        <w:right w:val="none" w:sz="0" w:space="0" w:color="auto"/>
      </w:divBdr>
    </w:div>
    <w:div w:id="732894279">
      <w:bodyDiv w:val="1"/>
      <w:marLeft w:val="0"/>
      <w:marRight w:val="0"/>
      <w:marTop w:val="0"/>
      <w:marBottom w:val="0"/>
      <w:divBdr>
        <w:top w:val="none" w:sz="0" w:space="0" w:color="auto"/>
        <w:left w:val="none" w:sz="0" w:space="0" w:color="auto"/>
        <w:bottom w:val="none" w:sz="0" w:space="0" w:color="auto"/>
        <w:right w:val="none" w:sz="0" w:space="0" w:color="auto"/>
      </w:divBdr>
    </w:div>
    <w:div w:id="738551548">
      <w:bodyDiv w:val="1"/>
      <w:marLeft w:val="0"/>
      <w:marRight w:val="0"/>
      <w:marTop w:val="0"/>
      <w:marBottom w:val="0"/>
      <w:divBdr>
        <w:top w:val="none" w:sz="0" w:space="0" w:color="auto"/>
        <w:left w:val="none" w:sz="0" w:space="0" w:color="auto"/>
        <w:bottom w:val="none" w:sz="0" w:space="0" w:color="auto"/>
        <w:right w:val="none" w:sz="0" w:space="0" w:color="auto"/>
      </w:divBdr>
    </w:div>
    <w:div w:id="765803741">
      <w:bodyDiv w:val="1"/>
      <w:marLeft w:val="0"/>
      <w:marRight w:val="0"/>
      <w:marTop w:val="0"/>
      <w:marBottom w:val="0"/>
      <w:divBdr>
        <w:top w:val="none" w:sz="0" w:space="0" w:color="auto"/>
        <w:left w:val="none" w:sz="0" w:space="0" w:color="auto"/>
        <w:bottom w:val="none" w:sz="0" w:space="0" w:color="auto"/>
        <w:right w:val="none" w:sz="0" w:space="0" w:color="auto"/>
      </w:divBdr>
    </w:div>
    <w:div w:id="823662264">
      <w:bodyDiv w:val="1"/>
      <w:marLeft w:val="0"/>
      <w:marRight w:val="0"/>
      <w:marTop w:val="0"/>
      <w:marBottom w:val="0"/>
      <w:divBdr>
        <w:top w:val="none" w:sz="0" w:space="0" w:color="auto"/>
        <w:left w:val="none" w:sz="0" w:space="0" w:color="auto"/>
        <w:bottom w:val="none" w:sz="0" w:space="0" w:color="auto"/>
        <w:right w:val="none" w:sz="0" w:space="0" w:color="auto"/>
      </w:divBdr>
      <w:divsChild>
        <w:div w:id="1736929344">
          <w:marLeft w:val="0"/>
          <w:marRight w:val="0"/>
          <w:marTop w:val="0"/>
          <w:marBottom w:val="0"/>
          <w:divBdr>
            <w:top w:val="none" w:sz="0" w:space="0" w:color="auto"/>
            <w:left w:val="none" w:sz="0" w:space="0" w:color="auto"/>
            <w:bottom w:val="none" w:sz="0" w:space="0" w:color="auto"/>
            <w:right w:val="none" w:sz="0" w:space="0" w:color="auto"/>
          </w:divBdr>
        </w:div>
        <w:div w:id="45643963">
          <w:marLeft w:val="0"/>
          <w:marRight w:val="0"/>
          <w:marTop w:val="0"/>
          <w:marBottom w:val="0"/>
          <w:divBdr>
            <w:top w:val="none" w:sz="0" w:space="0" w:color="auto"/>
            <w:left w:val="none" w:sz="0" w:space="0" w:color="auto"/>
            <w:bottom w:val="none" w:sz="0" w:space="0" w:color="auto"/>
            <w:right w:val="none" w:sz="0" w:space="0" w:color="auto"/>
          </w:divBdr>
        </w:div>
        <w:div w:id="921179879">
          <w:marLeft w:val="0"/>
          <w:marRight w:val="0"/>
          <w:marTop w:val="0"/>
          <w:marBottom w:val="150"/>
          <w:divBdr>
            <w:top w:val="none" w:sz="0" w:space="0" w:color="auto"/>
            <w:left w:val="none" w:sz="0" w:space="0" w:color="auto"/>
            <w:bottom w:val="none" w:sz="0" w:space="0" w:color="auto"/>
            <w:right w:val="none" w:sz="0" w:space="0" w:color="auto"/>
          </w:divBdr>
        </w:div>
        <w:div w:id="540672025">
          <w:marLeft w:val="0"/>
          <w:marRight w:val="0"/>
          <w:marTop w:val="0"/>
          <w:marBottom w:val="120"/>
          <w:divBdr>
            <w:top w:val="none" w:sz="0" w:space="0" w:color="auto"/>
            <w:left w:val="none" w:sz="0" w:space="0" w:color="auto"/>
            <w:bottom w:val="none" w:sz="0" w:space="0" w:color="auto"/>
            <w:right w:val="none" w:sz="0" w:space="0" w:color="auto"/>
          </w:divBdr>
        </w:div>
        <w:div w:id="1083453450">
          <w:marLeft w:val="0"/>
          <w:marRight w:val="0"/>
          <w:marTop w:val="0"/>
          <w:marBottom w:val="120"/>
          <w:divBdr>
            <w:top w:val="none" w:sz="0" w:space="0" w:color="auto"/>
            <w:left w:val="none" w:sz="0" w:space="0" w:color="auto"/>
            <w:bottom w:val="none" w:sz="0" w:space="0" w:color="auto"/>
            <w:right w:val="none" w:sz="0" w:space="0" w:color="auto"/>
          </w:divBdr>
        </w:div>
        <w:div w:id="137116189">
          <w:marLeft w:val="0"/>
          <w:marRight w:val="0"/>
          <w:marTop w:val="0"/>
          <w:marBottom w:val="120"/>
          <w:divBdr>
            <w:top w:val="none" w:sz="0" w:space="0" w:color="auto"/>
            <w:left w:val="none" w:sz="0" w:space="0" w:color="auto"/>
            <w:bottom w:val="none" w:sz="0" w:space="0" w:color="auto"/>
            <w:right w:val="none" w:sz="0" w:space="0" w:color="auto"/>
          </w:divBdr>
        </w:div>
        <w:div w:id="1499496251">
          <w:marLeft w:val="0"/>
          <w:marRight w:val="0"/>
          <w:marTop w:val="0"/>
          <w:marBottom w:val="120"/>
          <w:divBdr>
            <w:top w:val="none" w:sz="0" w:space="0" w:color="auto"/>
            <w:left w:val="none" w:sz="0" w:space="0" w:color="auto"/>
            <w:bottom w:val="none" w:sz="0" w:space="0" w:color="auto"/>
            <w:right w:val="none" w:sz="0" w:space="0" w:color="auto"/>
          </w:divBdr>
        </w:div>
        <w:div w:id="27295074">
          <w:marLeft w:val="0"/>
          <w:marRight w:val="0"/>
          <w:marTop w:val="0"/>
          <w:marBottom w:val="120"/>
          <w:divBdr>
            <w:top w:val="none" w:sz="0" w:space="0" w:color="auto"/>
            <w:left w:val="none" w:sz="0" w:space="0" w:color="auto"/>
            <w:bottom w:val="none" w:sz="0" w:space="0" w:color="auto"/>
            <w:right w:val="none" w:sz="0" w:space="0" w:color="auto"/>
          </w:divBdr>
        </w:div>
        <w:div w:id="932514068">
          <w:marLeft w:val="0"/>
          <w:marRight w:val="0"/>
          <w:marTop w:val="0"/>
          <w:marBottom w:val="90"/>
          <w:divBdr>
            <w:top w:val="none" w:sz="0" w:space="0" w:color="auto"/>
            <w:left w:val="none" w:sz="0" w:space="0" w:color="auto"/>
            <w:bottom w:val="none" w:sz="0" w:space="0" w:color="auto"/>
            <w:right w:val="none" w:sz="0" w:space="0" w:color="auto"/>
          </w:divBdr>
        </w:div>
        <w:div w:id="449978678">
          <w:marLeft w:val="0"/>
          <w:marRight w:val="0"/>
          <w:marTop w:val="150"/>
          <w:marBottom w:val="0"/>
          <w:divBdr>
            <w:top w:val="none" w:sz="0" w:space="0" w:color="auto"/>
            <w:left w:val="none" w:sz="0" w:space="0" w:color="auto"/>
            <w:bottom w:val="none" w:sz="0" w:space="0" w:color="auto"/>
            <w:right w:val="none" w:sz="0" w:space="0" w:color="auto"/>
          </w:divBdr>
        </w:div>
      </w:divsChild>
    </w:div>
    <w:div w:id="827595644">
      <w:bodyDiv w:val="1"/>
      <w:marLeft w:val="0"/>
      <w:marRight w:val="0"/>
      <w:marTop w:val="0"/>
      <w:marBottom w:val="0"/>
      <w:divBdr>
        <w:top w:val="none" w:sz="0" w:space="0" w:color="auto"/>
        <w:left w:val="none" w:sz="0" w:space="0" w:color="auto"/>
        <w:bottom w:val="none" w:sz="0" w:space="0" w:color="auto"/>
        <w:right w:val="none" w:sz="0" w:space="0" w:color="auto"/>
      </w:divBdr>
    </w:div>
    <w:div w:id="834685413">
      <w:bodyDiv w:val="1"/>
      <w:marLeft w:val="0"/>
      <w:marRight w:val="0"/>
      <w:marTop w:val="0"/>
      <w:marBottom w:val="0"/>
      <w:divBdr>
        <w:top w:val="none" w:sz="0" w:space="0" w:color="auto"/>
        <w:left w:val="none" w:sz="0" w:space="0" w:color="auto"/>
        <w:bottom w:val="none" w:sz="0" w:space="0" w:color="auto"/>
        <w:right w:val="none" w:sz="0" w:space="0" w:color="auto"/>
      </w:divBdr>
    </w:div>
    <w:div w:id="896091747">
      <w:bodyDiv w:val="1"/>
      <w:marLeft w:val="0"/>
      <w:marRight w:val="0"/>
      <w:marTop w:val="0"/>
      <w:marBottom w:val="0"/>
      <w:divBdr>
        <w:top w:val="none" w:sz="0" w:space="0" w:color="auto"/>
        <w:left w:val="none" w:sz="0" w:space="0" w:color="auto"/>
        <w:bottom w:val="none" w:sz="0" w:space="0" w:color="auto"/>
        <w:right w:val="none" w:sz="0" w:space="0" w:color="auto"/>
      </w:divBdr>
    </w:div>
    <w:div w:id="1012220825">
      <w:bodyDiv w:val="1"/>
      <w:marLeft w:val="0"/>
      <w:marRight w:val="0"/>
      <w:marTop w:val="0"/>
      <w:marBottom w:val="0"/>
      <w:divBdr>
        <w:top w:val="none" w:sz="0" w:space="0" w:color="auto"/>
        <w:left w:val="none" w:sz="0" w:space="0" w:color="auto"/>
        <w:bottom w:val="none" w:sz="0" w:space="0" w:color="auto"/>
        <w:right w:val="none" w:sz="0" w:space="0" w:color="auto"/>
      </w:divBdr>
    </w:div>
    <w:div w:id="1021903717">
      <w:bodyDiv w:val="1"/>
      <w:marLeft w:val="0"/>
      <w:marRight w:val="0"/>
      <w:marTop w:val="0"/>
      <w:marBottom w:val="0"/>
      <w:divBdr>
        <w:top w:val="none" w:sz="0" w:space="0" w:color="auto"/>
        <w:left w:val="none" w:sz="0" w:space="0" w:color="auto"/>
        <w:bottom w:val="none" w:sz="0" w:space="0" w:color="auto"/>
        <w:right w:val="none" w:sz="0" w:space="0" w:color="auto"/>
      </w:divBdr>
      <w:divsChild>
        <w:div w:id="1484155353">
          <w:marLeft w:val="0"/>
          <w:marRight w:val="0"/>
          <w:marTop w:val="0"/>
          <w:marBottom w:val="0"/>
          <w:divBdr>
            <w:top w:val="none" w:sz="0" w:space="0" w:color="auto"/>
            <w:left w:val="none" w:sz="0" w:space="0" w:color="auto"/>
            <w:bottom w:val="none" w:sz="0" w:space="0" w:color="auto"/>
            <w:right w:val="none" w:sz="0" w:space="0" w:color="auto"/>
          </w:divBdr>
        </w:div>
      </w:divsChild>
    </w:div>
    <w:div w:id="1037121738">
      <w:bodyDiv w:val="1"/>
      <w:marLeft w:val="0"/>
      <w:marRight w:val="0"/>
      <w:marTop w:val="0"/>
      <w:marBottom w:val="0"/>
      <w:divBdr>
        <w:top w:val="none" w:sz="0" w:space="0" w:color="auto"/>
        <w:left w:val="none" w:sz="0" w:space="0" w:color="auto"/>
        <w:bottom w:val="none" w:sz="0" w:space="0" w:color="auto"/>
        <w:right w:val="none" w:sz="0" w:space="0" w:color="auto"/>
      </w:divBdr>
    </w:div>
    <w:div w:id="1096286857">
      <w:bodyDiv w:val="1"/>
      <w:marLeft w:val="0"/>
      <w:marRight w:val="0"/>
      <w:marTop w:val="0"/>
      <w:marBottom w:val="0"/>
      <w:divBdr>
        <w:top w:val="none" w:sz="0" w:space="0" w:color="auto"/>
        <w:left w:val="none" w:sz="0" w:space="0" w:color="auto"/>
        <w:bottom w:val="none" w:sz="0" w:space="0" w:color="auto"/>
        <w:right w:val="none" w:sz="0" w:space="0" w:color="auto"/>
      </w:divBdr>
    </w:div>
    <w:div w:id="1097481422">
      <w:bodyDiv w:val="1"/>
      <w:marLeft w:val="0"/>
      <w:marRight w:val="0"/>
      <w:marTop w:val="0"/>
      <w:marBottom w:val="0"/>
      <w:divBdr>
        <w:top w:val="none" w:sz="0" w:space="0" w:color="auto"/>
        <w:left w:val="none" w:sz="0" w:space="0" w:color="auto"/>
        <w:bottom w:val="none" w:sz="0" w:space="0" w:color="auto"/>
        <w:right w:val="none" w:sz="0" w:space="0" w:color="auto"/>
      </w:divBdr>
    </w:div>
    <w:div w:id="1106266941">
      <w:bodyDiv w:val="1"/>
      <w:marLeft w:val="0"/>
      <w:marRight w:val="0"/>
      <w:marTop w:val="0"/>
      <w:marBottom w:val="0"/>
      <w:divBdr>
        <w:top w:val="none" w:sz="0" w:space="0" w:color="auto"/>
        <w:left w:val="none" w:sz="0" w:space="0" w:color="auto"/>
        <w:bottom w:val="none" w:sz="0" w:space="0" w:color="auto"/>
        <w:right w:val="none" w:sz="0" w:space="0" w:color="auto"/>
      </w:divBdr>
    </w:div>
    <w:div w:id="1113205482">
      <w:bodyDiv w:val="1"/>
      <w:marLeft w:val="0"/>
      <w:marRight w:val="0"/>
      <w:marTop w:val="0"/>
      <w:marBottom w:val="0"/>
      <w:divBdr>
        <w:top w:val="none" w:sz="0" w:space="0" w:color="auto"/>
        <w:left w:val="none" w:sz="0" w:space="0" w:color="auto"/>
        <w:bottom w:val="none" w:sz="0" w:space="0" w:color="auto"/>
        <w:right w:val="none" w:sz="0" w:space="0" w:color="auto"/>
      </w:divBdr>
    </w:div>
    <w:div w:id="1113479674">
      <w:bodyDiv w:val="1"/>
      <w:marLeft w:val="0"/>
      <w:marRight w:val="0"/>
      <w:marTop w:val="0"/>
      <w:marBottom w:val="0"/>
      <w:divBdr>
        <w:top w:val="none" w:sz="0" w:space="0" w:color="auto"/>
        <w:left w:val="none" w:sz="0" w:space="0" w:color="auto"/>
        <w:bottom w:val="none" w:sz="0" w:space="0" w:color="auto"/>
        <w:right w:val="none" w:sz="0" w:space="0" w:color="auto"/>
      </w:divBdr>
    </w:div>
    <w:div w:id="1172524899">
      <w:bodyDiv w:val="1"/>
      <w:marLeft w:val="0"/>
      <w:marRight w:val="0"/>
      <w:marTop w:val="0"/>
      <w:marBottom w:val="0"/>
      <w:divBdr>
        <w:top w:val="none" w:sz="0" w:space="0" w:color="auto"/>
        <w:left w:val="none" w:sz="0" w:space="0" w:color="auto"/>
        <w:bottom w:val="none" w:sz="0" w:space="0" w:color="auto"/>
        <w:right w:val="none" w:sz="0" w:space="0" w:color="auto"/>
      </w:divBdr>
    </w:div>
    <w:div w:id="1176532374">
      <w:bodyDiv w:val="1"/>
      <w:marLeft w:val="0"/>
      <w:marRight w:val="0"/>
      <w:marTop w:val="0"/>
      <w:marBottom w:val="0"/>
      <w:divBdr>
        <w:top w:val="none" w:sz="0" w:space="0" w:color="auto"/>
        <w:left w:val="none" w:sz="0" w:space="0" w:color="auto"/>
        <w:bottom w:val="none" w:sz="0" w:space="0" w:color="auto"/>
        <w:right w:val="none" w:sz="0" w:space="0" w:color="auto"/>
      </w:divBdr>
      <w:divsChild>
        <w:div w:id="1468624523">
          <w:marLeft w:val="0"/>
          <w:marRight w:val="0"/>
          <w:marTop w:val="0"/>
          <w:marBottom w:val="0"/>
          <w:divBdr>
            <w:top w:val="none" w:sz="0" w:space="0" w:color="auto"/>
            <w:left w:val="none" w:sz="0" w:space="0" w:color="auto"/>
            <w:bottom w:val="none" w:sz="0" w:space="0" w:color="auto"/>
            <w:right w:val="none" w:sz="0" w:space="0" w:color="auto"/>
          </w:divBdr>
        </w:div>
      </w:divsChild>
    </w:div>
    <w:div w:id="1177765604">
      <w:bodyDiv w:val="1"/>
      <w:marLeft w:val="0"/>
      <w:marRight w:val="0"/>
      <w:marTop w:val="0"/>
      <w:marBottom w:val="0"/>
      <w:divBdr>
        <w:top w:val="none" w:sz="0" w:space="0" w:color="auto"/>
        <w:left w:val="none" w:sz="0" w:space="0" w:color="auto"/>
        <w:bottom w:val="none" w:sz="0" w:space="0" w:color="auto"/>
        <w:right w:val="none" w:sz="0" w:space="0" w:color="auto"/>
      </w:divBdr>
    </w:div>
    <w:div w:id="1181966228">
      <w:bodyDiv w:val="1"/>
      <w:marLeft w:val="0"/>
      <w:marRight w:val="0"/>
      <w:marTop w:val="0"/>
      <w:marBottom w:val="0"/>
      <w:divBdr>
        <w:top w:val="none" w:sz="0" w:space="0" w:color="auto"/>
        <w:left w:val="none" w:sz="0" w:space="0" w:color="auto"/>
        <w:bottom w:val="none" w:sz="0" w:space="0" w:color="auto"/>
        <w:right w:val="none" w:sz="0" w:space="0" w:color="auto"/>
      </w:divBdr>
    </w:div>
    <w:div w:id="1187716206">
      <w:bodyDiv w:val="1"/>
      <w:marLeft w:val="0"/>
      <w:marRight w:val="0"/>
      <w:marTop w:val="0"/>
      <w:marBottom w:val="0"/>
      <w:divBdr>
        <w:top w:val="none" w:sz="0" w:space="0" w:color="auto"/>
        <w:left w:val="none" w:sz="0" w:space="0" w:color="auto"/>
        <w:bottom w:val="none" w:sz="0" w:space="0" w:color="auto"/>
        <w:right w:val="none" w:sz="0" w:space="0" w:color="auto"/>
      </w:divBdr>
    </w:div>
    <w:div w:id="1198930118">
      <w:bodyDiv w:val="1"/>
      <w:marLeft w:val="0"/>
      <w:marRight w:val="0"/>
      <w:marTop w:val="0"/>
      <w:marBottom w:val="0"/>
      <w:divBdr>
        <w:top w:val="none" w:sz="0" w:space="0" w:color="auto"/>
        <w:left w:val="none" w:sz="0" w:space="0" w:color="auto"/>
        <w:bottom w:val="none" w:sz="0" w:space="0" w:color="auto"/>
        <w:right w:val="none" w:sz="0" w:space="0" w:color="auto"/>
      </w:divBdr>
    </w:div>
    <w:div w:id="1210268343">
      <w:bodyDiv w:val="1"/>
      <w:marLeft w:val="0"/>
      <w:marRight w:val="0"/>
      <w:marTop w:val="0"/>
      <w:marBottom w:val="0"/>
      <w:divBdr>
        <w:top w:val="none" w:sz="0" w:space="0" w:color="auto"/>
        <w:left w:val="none" w:sz="0" w:space="0" w:color="auto"/>
        <w:bottom w:val="none" w:sz="0" w:space="0" w:color="auto"/>
        <w:right w:val="none" w:sz="0" w:space="0" w:color="auto"/>
      </w:divBdr>
    </w:div>
    <w:div w:id="1218515093">
      <w:bodyDiv w:val="1"/>
      <w:marLeft w:val="0"/>
      <w:marRight w:val="0"/>
      <w:marTop w:val="0"/>
      <w:marBottom w:val="0"/>
      <w:divBdr>
        <w:top w:val="none" w:sz="0" w:space="0" w:color="auto"/>
        <w:left w:val="none" w:sz="0" w:space="0" w:color="auto"/>
        <w:bottom w:val="none" w:sz="0" w:space="0" w:color="auto"/>
        <w:right w:val="none" w:sz="0" w:space="0" w:color="auto"/>
      </w:divBdr>
    </w:div>
    <w:div w:id="1241061312">
      <w:bodyDiv w:val="1"/>
      <w:marLeft w:val="0"/>
      <w:marRight w:val="0"/>
      <w:marTop w:val="0"/>
      <w:marBottom w:val="0"/>
      <w:divBdr>
        <w:top w:val="none" w:sz="0" w:space="0" w:color="auto"/>
        <w:left w:val="none" w:sz="0" w:space="0" w:color="auto"/>
        <w:bottom w:val="none" w:sz="0" w:space="0" w:color="auto"/>
        <w:right w:val="none" w:sz="0" w:space="0" w:color="auto"/>
      </w:divBdr>
    </w:div>
    <w:div w:id="1313484642">
      <w:bodyDiv w:val="1"/>
      <w:marLeft w:val="0"/>
      <w:marRight w:val="0"/>
      <w:marTop w:val="0"/>
      <w:marBottom w:val="0"/>
      <w:divBdr>
        <w:top w:val="none" w:sz="0" w:space="0" w:color="auto"/>
        <w:left w:val="none" w:sz="0" w:space="0" w:color="auto"/>
        <w:bottom w:val="none" w:sz="0" w:space="0" w:color="auto"/>
        <w:right w:val="none" w:sz="0" w:space="0" w:color="auto"/>
      </w:divBdr>
    </w:div>
    <w:div w:id="1346715691">
      <w:bodyDiv w:val="1"/>
      <w:marLeft w:val="0"/>
      <w:marRight w:val="0"/>
      <w:marTop w:val="0"/>
      <w:marBottom w:val="0"/>
      <w:divBdr>
        <w:top w:val="none" w:sz="0" w:space="0" w:color="auto"/>
        <w:left w:val="none" w:sz="0" w:space="0" w:color="auto"/>
        <w:bottom w:val="none" w:sz="0" w:space="0" w:color="auto"/>
        <w:right w:val="none" w:sz="0" w:space="0" w:color="auto"/>
      </w:divBdr>
    </w:div>
    <w:div w:id="1356887407">
      <w:bodyDiv w:val="1"/>
      <w:marLeft w:val="0"/>
      <w:marRight w:val="0"/>
      <w:marTop w:val="0"/>
      <w:marBottom w:val="0"/>
      <w:divBdr>
        <w:top w:val="none" w:sz="0" w:space="0" w:color="auto"/>
        <w:left w:val="none" w:sz="0" w:space="0" w:color="auto"/>
        <w:bottom w:val="none" w:sz="0" w:space="0" w:color="auto"/>
        <w:right w:val="none" w:sz="0" w:space="0" w:color="auto"/>
      </w:divBdr>
      <w:divsChild>
        <w:div w:id="450393711">
          <w:marLeft w:val="0"/>
          <w:marRight w:val="0"/>
          <w:marTop w:val="0"/>
          <w:marBottom w:val="0"/>
          <w:divBdr>
            <w:top w:val="none" w:sz="0" w:space="0" w:color="auto"/>
            <w:left w:val="none" w:sz="0" w:space="0" w:color="auto"/>
            <w:bottom w:val="none" w:sz="0" w:space="0" w:color="auto"/>
            <w:right w:val="none" w:sz="0" w:space="0" w:color="auto"/>
          </w:divBdr>
        </w:div>
      </w:divsChild>
    </w:div>
    <w:div w:id="1392465394">
      <w:bodyDiv w:val="1"/>
      <w:marLeft w:val="0"/>
      <w:marRight w:val="0"/>
      <w:marTop w:val="0"/>
      <w:marBottom w:val="0"/>
      <w:divBdr>
        <w:top w:val="none" w:sz="0" w:space="0" w:color="auto"/>
        <w:left w:val="none" w:sz="0" w:space="0" w:color="auto"/>
        <w:bottom w:val="none" w:sz="0" w:space="0" w:color="auto"/>
        <w:right w:val="none" w:sz="0" w:space="0" w:color="auto"/>
      </w:divBdr>
    </w:div>
    <w:div w:id="1395465992">
      <w:bodyDiv w:val="1"/>
      <w:marLeft w:val="0"/>
      <w:marRight w:val="0"/>
      <w:marTop w:val="0"/>
      <w:marBottom w:val="0"/>
      <w:divBdr>
        <w:top w:val="none" w:sz="0" w:space="0" w:color="auto"/>
        <w:left w:val="none" w:sz="0" w:space="0" w:color="auto"/>
        <w:bottom w:val="none" w:sz="0" w:space="0" w:color="auto"/>
        <w:right w:val="none" w:sz="0" w:space="0" w:color="auto"/>
      </w:divBdr>
    </w:div>
    <w:div w:id="1511330849">
      <w:bodyDiv w:val="1"/>
      <w:marLeft w:val="0"/>
      <w:marRight w:val="0"/>
      <w:marTop w:val="0"/>
      <w:marBottom w:val="0"/>
      <w:divBdr>
        <w:top w:val="none" w:sz="0" w:space="0" w:color="auto"/>
        <w:left w:val="none" w:sz="0" w:space="0" w:color="auto"/>
        <w:bottom w:val="none" w:sz="0" w:space="0" w:color="auto"/>
        <w:right w:val="none" w:sz="0" w:space="0" w:color="auto"/>
      </w:divBdr>
    </w:div>
    <w:div w:id="1524705568">
      <w:bodyDiv w:val="1"/>
      <w:marLeft w:val="0"/>
      <w:marRight w:val="0"/>
      <w:marTop w:val="0"/>
      <w:marBottom w:val="0"/>
      <w:divBdr>
        <w:top w:val="none" w:sz="0" w:space="0" w:color="auto"/>
        <w:left w:val="none" w:sz="0" w:space="0" w:color="auto"/>
        <w:bottom w:val="none" w:sz="0" w:space="0" w:color="auto"/>
        <w:right w:val="none" w:sz="0" w:space="0" w:color="auto"/>
      </w:divBdr>
    </w:div>
    <w:div w:id="1541867671">
      <w:bodyDiv w:val="1"/>
      <w:marLeft w:val="0"/>
      <w:marRight w:val="0"/>
      <w:marTop w:val="0"/>
      <w:marBottom w:val="0"/>
      <w:divBdr>
        <w:top w:val="none" w:sz="0" w:space="0" w:color="auto"/>
        <w:left w:val="none" w:sz="0" w:space="0" w:color="auto"/>
        <w:bottom w:val="none" w:sz="0" w:space="0" w:color="auto"/>
        <w:right w:val="none" w:sz="0" w:space="0" w:color="auto"/>
      </w:divBdr>
    </w:div>
    <w:div w:id="1550800333">
      <w:bodyDiv w:val="1"/>
      <w:marLeft w:val="0"/>
      <w:marRight w:val="0"/>
      <w:marTop w:val="0"/>
      <w:marBottom w:val="0"/>
      <w:divBdr>
        <w:top w:val="none" w:sz="0" w:space="0" w:color="auto"/>
        <w:left w:val="none" w:sz="0" w:space="0" w:color="auto"/>
        <w:bottom w:val="none" w:sz="0" w:space="0" w:color="auto"/>
        <w:right w:val="none" w:sz="0" w:space="0" w:color="auto"/>
      </w:divBdr>
    </w:div>
    <w:div w:id="1587689160">
      <w:bodyDiv w:val="1"/>
      <w:marLeft w:val="0"/>
      <w:marRight w:val="0"/>
      <w:marTop w:val="0"/>
      <w:marBottom w:val="0"/>
      <w:divBdr>
        <w:top w:val="none" w:sz="0" w:space="0" w:color="auto"/>
        <w:left w:val="none" w:sz="0" w:space="0" w:color="auto"/>
        <w:bottom w:val="none" w:sz="0" w:space="0" w:color="auto"/>
        <w:right w:val="none" w:sz="0" w:space="0" w:color="auto"/>
      </w:divBdr>
    </w:div>
    <w:div w:id="1626086218">
      <w:bodyDiv w:val="1"/>
      <w:marLeft w:val="0"/>
      <w:marRight w:val="0"/>
      <w:marTop w:val="0"/>
      <w:marBottom w:val="0"/>
      <w:divBdr>
        <w:top w:val="none" w:sz="0" w:space="0" w:color="auto"/>
        <w:left w:val="none" w:sz="0" w:space="0" w:color="auto"/>
        <w:bottom w:val="none" w:sz="0" w:space="0" w:color="auto"/>
        <w:right w:val="none" w:sz="0" w:space="0" w:color="auto"/>
      </w:divBdr>
    </w:div>
    <w:div w:id="1636333867">
      <w:bodyDiv w:val="1"/>
      <w:marLeft w:val="0"/>
      <w:marRight w:val="0"/>
      <w:marTop w:val="0"/>
      <w:marBottom w:val="0"/>
      <w:divBdr>
        <w:top w:val="none" w:sz="0" w:space="0" w:color="auto"/>
        <w:left w:val="none" w:sz="0" w:space="0" w:color="auto"/>
        <w:bottom w:val="none" w:sz="0" w:space="0" w:color="auto"/>
        <w:right w:val="none" w:sz="0" w:space="0" w:color="auto"/>
      </w:divBdr>
    </w:div>
    <w:div w:id="1716808339">
      <w:bodyDiv w:val="1"/>
      <w:marLeft w:val="0"/>
      <w:marRight w:val="0"/>
      <w:marTop w:val="0"/>
      <w:marBottom w:val="0"/>
      <w:divBdr>
        <w:top w:val="none" w:sz="0" w:space="0" w:color="auto"/>
        <w:left w:val="none" w:sz="0" w:space="0" w:color="auto"/>
        <w:bottom w:val="none" w:sz="0" w:space="0" w:color="auto"/>
        <w:right w:val="none" w:sz="0" w:space="0" w:color="auto"/>
      </w:divBdr>
    </w:div>
    <w:div w:id="1743483116">
      <w:bodyDiv w:val="1"/>
      <w:marLeft w:val="0"/>
      <w:marRight w:val="0"/>
      <w:marTop w:val="0"/>
      <w:marBottom w:val="0"/>
      <w:divBdr>
        <w:top w:val="none" w:sz="0" w:space="0" w:color="auto"/>
        <w:left w:val="none" w:sz="0" w:space="0" w:color="auto"/>
        <w:bottom w:val="none" w:sz="0" w:space="0" w:color="auto"/>
        <w:right w:val="none" w:sz="0" w:space="0" w:color="auto"/>
      </w:divBdr>
    </w:div>
    <w:div w:id="1797329254">
      <w:bodyDiv w:val="1"/>
      <w:marLeft w:val="0"/>
      <w:marRight w:val="0"/>
      <w:marTop w:val="0"/>
      <w:marBottom w:val="0"/>
      <w:divBdr>
        <w:top w:val="none" w:sz="0" w:space="0" w:color="auto"/>
        <w:left w:val="none" w:sz="0" w:space="0" w:color="auto"/>
        <w:bottom w:val="none" w:sz="0" w:space="0" w:color="auto"/>
        <w:right w:val="none" w:sz="0" w:space="0" w:color="auto"/>
      </w:divBdr>
    </w:div>
    <w:div w:id="1797989430">
      <w:bodyDiv w:val="1"/>
      <w:marLeft w:val="0"/>
      <w:marRight w:val="0"/>
      <w:marTop w:val="0"/>
      <w:marBottom w:val="0"/>
      <w:divBdr>
        <w:top w:val="none" w:sz="0" w:space="0" w:color="auto"/>
        <w:left w:val="none" w:sz="0" w:space="0" w:color="auto"/>
        <w:bottom w:val="none" w:sz="0" w:space="0" w:color="auto"/>
        <w:right w:val="none" w:sz="0" w:space="0" w:color="auto"/>
      </w:divBdr>
    </w:div>
    <w:div w:id="1800411969">
      <w:bodyDiv w:val="1"/>
      <w:marLeft w:val="0"/>
      <w:marRight w:val="0"/>
      <w:marTop w:val="0"/>
      <w:marBottom w:val="0"/>
      <w:divBdr>
        <w:top w:val="none" w:sz="0" w:space="0" w:color="auto"/>
        <w:left w:val="none" w:sz="0" w:space="0" w:color="auto"/>
        <w:bottom w:val="none" w:sz="0" w:space="0" w:color="auto"/>
        <w:right w:val="none" w:sz="0" w:space="0" w:color="auto"/>
      </w:divBdr>
    </w:div>
    <w:div w:id="1830748185">
      <w:bodyDiv w:val="1"/>
      <w:marLeft w:val="0"/>
      <w:marRight w:val="0"/>
      <w:marTop w:val="0"/>
      <w:marBottom w:val="0"/>
      <w:divBdr>
        <w:top w:val="none" w:sz="0" w:space="0" w:color="auto"/>
        <w:left w:val="none" w:sz="0" w:space="0" w:color="auto"/>
        <w:bottom w:val="none" w:sz="0" w:space="0" w:color="auto"/>
        <w:right w:val="none" w:sz="0" w:space="0" w:color="auto"/>
      </w:divBdr>
    </w:div>
    <w:div w:id="1874422461">
      <w:bodyDiv w:val="1"/>
      <w:marLeft w:val="0"/>
      <w:marRight w:val="0"/>
      <w:marTop w:val="0"/>
      <w:marBottom w:val="0"/>
      <w:divBdr>
        <w:top w:val="none" w:sz="0" w:space="0" w:color="auto"/>
        <w:left w:val="none" w:sz="0" w:space="0" w:color="auto"/>
        <w:bottom w:val="none" w:sz="0" w:space="0" w:color="auto"/>
        <w:right w:val="none" w:sz="0" w:space="0" w:color="auto"/>
      </w:divBdr>
    </w:div>
    <w:div w:id="1934780921">
      <w:bodyDiv w:val="1"/>
      <w:marLeft w:val="0"/>
      <w:marRight w:val="0"/>
      <w:marTop w:val="0"/>
      <w:marBottom w:val="0"/>
      <w:divBdr>
        <w:top w:val="none" w:sz="0" w:space="0" w:color="auto"/>
        <w:left w:val="none" w:sz="0" w:space="0" w:color="auto"/>
        <w:bottom w:val="none" w:sz="0" w:space="0" w:color="auto"/>
        <w:right w:val="none" w:sz="0" w:space="0" w:color="auto"/>
      </w:divBdr>
    </w:div>
    <w:div w:id="1935550332">
      <w:bodyDiv w:val="1"/>
      <w:marLeft w:val="0"/>
      <w:marRight w:val="0"/>
      <w:marTop w:val="0"/>
      <w:marBottom w:val="0"/>
      <w:divBdr>
        <w:top w:val="none" w:sz="0" w:space="0" w:color="auto"/>
        <w:left w:val="none" w:sz="0" w:space="0" w:color="auto"/>
        <w:bottom w:val="none" w:sz="0" w:space="0" w:color="auto"/>
        <w:right w:val="none" w:sz="0" w:space="0" w:color="auto"/>
      </w:divBdr>
    </w:div>
    <w:div w:id="1978103405">
      <w:bodyDiv w:val="1"/>
      <w:marLeft w:val="0"/>
      <w:marRight w:val="0"/>
      <w:marTop w:val="0"/>
      <w:marBottom w:val="0"/>
      <w:divBdr>
        <w:top w:val="none" w:sz="0" w:space="0" w:color="auto"/>
        <w:left w:val="none" w:sz="0" w:space="0" w:color="auto"/>
        <w:bottom w:val="none" w:sz="0" w:space="0" w:color="auto"/>
        <w:right w:val="none" w:sz="0" w:space="0" w:color="auto"/>
      </w:divBdr>
    </w:div>
    <w:div w:id="2025399869">
      <w:bodyDiv w:val="1"/>
      <w:marLeft w:val="0"/>
      <w:marRight w:val="0"/>
      <w:marTop w:val="0"/>
      <w:marBottom w:val="0"/>
      <w:divBdr>
        <w:top w:val="none" w:sz="0" w:space="0" w:color="auto"/>
        <w:left w:val="none" w:sz="0" w:space="0" w:color="auto"/>
        <w:bottom w:val="none" w:sz="0" w:space="0" w:color="auto"/>
        <w:right w:val="none" w:sz="0" w:space="0" w:color="auto"/>
      </w:divBdr>
    </w:div>
    <w:div w:id="2038386547">
      <w:bodyDiv w:val="1"/>
      <w:marLeft w:val="0"/>
      <w:marRight w:val="0"/>
      <w:marTop w:val="0"/>
      <w:marBottom w:val="0"/>
      <w:divBdr>
        <w:top w:val="none" w:sz="0" w:space="0" w:color="auto"/>
        <w:left w:val="none" w:sz="0" w:space="0" w:color="auto"/>
        <w:bottom w:val="none" w:sz="0" w:space="0" w:color="auto"/>
        <w:right w:val="none" w:sz="0" w:space="0" w:color="auto"/>
      </w:divBdr>
    </w:div>
    <w:div w:id="2057048017">
      <w:bodyDiv w:val="1"/>
      <w:marLeft w:val="0"/>
      <w:marRight w:val="0"/>
      <w:marTop w:val="0"/>
      <w:marBottom w:val="0"/>
      <w:divBdr>
        <w:top w:val="none" w:sz="0" w:space="0" w:color="auto"/>
        <w:left w:val="none" w:sz="0" w:space="0" w:color="auto"/>
        <w:bottom w:val="none" w:sz="0" w:space="0" w:color="auto"/>
        <w:right w:val="none" w:sz="0" w:space="0" w:color="auto"/>
      </w:divBdr>
    </w:div>
    <w:div w:id="2107185448">
      <w:bodyDiv w:val="1"/>
      <w:marLeft w:val="0"/>
      <w:marRight w:val="0"/>
      <w:marTop w:val="0"/>
      <w:marBottom w:val="0"/>
      <w:divBdr>
        <w:top w:val="none" w:sz="0" w:space="0" w:color="auto"/>
        <w:left w:val="none" w:sz="0" w:space="0" w:color="auto"/>
        <w:bottom w:val="none" w:sz="0" w:space="0" w:color="auto"/>
        <w:right w:val="none" w:sz="0" w:space="0" w:color="auto"/>
      </w:divBdr>
    </w:div>
    <w:div w:id="2132280582">
      <w:bodyDiv w:val="1"/>
      <w:marLeft w:val="0"/>
      <w:marRight w:val="0"/>
      <w:marTop w:val="0"/>
      <w:marBottom w:val="0"/>
      <w:divBdr>
        <w:top w:val="none" w:sz="0" w:space="0" w:color="auto"/>
        <w:left w:val="none" w:sz="0" w:space="0" w:color="auto"/>
        <w:bottom w:val="none" w:sz="0" w:space="0" w:color="auto"/>
        <w:right w:val="none" w:sz="0" w:space="0" w:color="auto"/>
      </w:divBdr>
    </w:div>
    <w:div w:id="213498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chart" Target="charts/chart4.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chart" Target="charts/chart3.xm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Colors" Target="diagrams/colors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2.xml"/><Relationship Id="rId32"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hyperlink" Target="http://www.gks.ru/dbscripts/munst/munst41/DBInet.cg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chart" Target="charts/chart5.xml"/><Relationship Id="rId30" Type="http://schemas.openxmlformats.org/officeDocument/2006/relationships/hyperlink" Target="http://petrostat.gks.ru" TargetMode="External"/><Relationship Id="rId35"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kosinova\Downloads\Report%20(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kosinova\Dropbox\&#1057;&#1090;&#1088;&#1072;&#1090;&#1077;&#1075;&#1080;&#1080;%20&#1084;&#1091;&#1085;&#1080;&#1094;&#1080;&#1087;&#1072;&#1083;&#1100;&#1085;&#1099;&#1093;%20&#1088;&#1072;&#1081;&#1086;&#1085;&#1086;&#1074;\&#1060;&#1080;&#1085;&#1072;&#1083;&#1100;&#1085;&#1072;&#1103;%20&#1087;&#1072;&#1087;&#1082;&#1072;_&#1051;&#1091;&#1075;&#1072;\&#1062;&#1077;&#1083;&#1077;&#1074;&#1099;&#1077;%20&#1087;&#1086;&#1082;&#1072;&#1079;&#1072;&#1090;&#1077;&#1083;&#1080;%20&#1087;&#1088;&#1086;&#1075;&#1085;&#1086;&#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Лучшие условия для бизнеса: институты и инфраструктура</a:t>
            </a:r>
          </a:p>
        </c:rich>
      </c:tx>
      <c:overlay val="1"/>
    </c:title>
    <c:autoTitleDeleted val="0"/>
    <c:plotArea>
      <c:layout>
        <c:manualLayout>
          <c:layoutTarget val="inner"/>
          <c:xMode val="edge"/>
          <c:yMode val="edge"/>
          <c:x val="6.0307423894511832E-2"/>
          <c:y val="0.15183590835879401"/>
          <c:w val="0.92439512499811005"/>
          <c:h val="0.7322000232994692"/>
        </c:manualLayout>
      </c:layout>
      <c:lineChart>
        <c:grouping val="standard"/>
        <c:varyColors val="0"/>
        <c:ser>
          <c:idx val="0"/>
          <c:order val="0"/>
          <c:tx>
            <c:v>Иннерционный</c:v>
          </c:tx>
          <c:spPr>
            <a:ln>
              <a:solidFill>
                <a:srgbClr val="FF0000"/>
              </a:solidFill>
            </a:ln>
          </c:spPr>
          <c:marker>
            <c:symbol val="diamond"/>
            <c:size val="2"/>
            <c:spPr>
              <a:solidFill>
                <a:schemeClr val="accent2"/>
              </a:solidFill>
              <a:ln>
                <a:solidFill>
                  <a:srgbClr val="FF0000"/>
                </a:solidFill>
              </a:ln>
            </c:spPr>
          </c:marker>
          <c:dLbls>
            <c:dLbl>
              <c:idx val="0"/>
              <c:delete val="1"/>
            </c:dLbl>
            <c:dLbl>
              <c:idx val="1"/>
              <c:delete val="1"/>
            </c:dLbl>
            <c:numFmt formatCode="#,##0.0" sourceLinked="0"/>
            <c:txPr>
              <a:bodyPr/>
              <a:lstStyle/>
              <a:p>
                <a:pPr>
                  <a:defRPr sz="9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Расчет!$F$24:$V$24</c:f>
              <c:numCache>
                <c:formatCode>0.00</c:formatCode>
                <c:ptCount val="17"/>
                <c:pt idx="0">
                  <c:v>1</c:v>
                </c:pt>
                <c:pt idx="1">
                  <c:v>1.142038327023154</c:v>
                </c:pt>
                <c:pt idx="2">
                  <c:v>0.99368067512240699</c:v>
                </c:pt>
                <c:pt idx="3">
                  <c:v>0.96903800679615204</c:v>
                </c:pt>
                <c:pt idx="4">
                  <c:v>0.92518339425163176</c:v>
                </c:pt>
                <c:pt idx="5">
                  <c:v>0.91857807651635004</c:v>
                </c:pt>
                <c:pt idx="6">
                  <c:v>0.89462368893174793</c:v>
                </c:pt>
                <c:pt idx="7">
                  <c:v>0.87502036699528818</c:v>
                </c:pt>
                <c:pt idx="8">
                  <c:v>0.84968797485413305</c:v>
                </c:pt>
                <c:pt idx="9">
                  <c:v>0.81856160752021101</c:v>
                </c:pt>
                <c:pt idx="10">
                  <c:v>0.81900662351755804</c:v>
                </c:pt>
                <c:pt idx="11">
                  <c:v>0.79270681902758222</c:v>
                </c:pt>
                <c:pt idx="12">
                  <c:v>0.76058644699602196</c:v>
                </c:pt>
                <c:pt idx="13">
                  <c:v>0.72546661143513802</c:v>
                </c:pt>
                <c:pt idx="14">
                  <c:v>0.69580368134299209</c:v>
                </c:pt>
                <c:pt idx="15">
                  <c:v>0.66508158748968538</c:v>
                </c:pt>
                <c:pt idx="16">
                  <c:v>0.66643578579093776</c:v>
                </c:pt>
              </c:numCache>
            </c:numRef>
          </c:val>
          <c:smooth val="0"/>
        </c:ser>
        <c:ser>
          <c:idx val="1"/>
          <c:order val="1"/>
          <c:spPr>
            <a:ln>
              <a:solidFill>
                <a:srgbClr val="0070C0"/>
              </a:solidFill>
            </a:ln>
          </c:spPr>
          <c:marker>
            <c:symbol val="square"/>
            <c:size val="2"/>
            <c:spPr>
              <a:solidFill>
                <a:srgbClr val="0070C0"/>
              </a:solidFill>
              <a:ln>
                <a:solidFill>
                  <a:srgbClr val="0070C0"/>
                </a:solidFill>
              </a:ln>
            </c:spPr>
          </c:marker>
          <c:dLbls>
            <c:dLbl>
              <c:idx val="0"/>
              <c:layout>
                <c:manualLayout>
                  <c:x val="-4.7382216629023623E-2"/>
                  <c:y val="-3.8494200699089605E-2"/>
                </c:manualLayout>
              </c:layout>
              <c:dLblPos val="r"/>
              <c:showLegendKey val="0"/>
              <c:showVal val="1"/>
              <c:showCatName val="0"/>
              <c:showSerName val="0"/>
              <c:showPercent val="0"/>
              <c:showBubbleSize val="0"/>
            </c:dLbl>
            <c:dLbl>
              <c:idx val="1"/>
              <c:layout>
                <c:manualLayout>
                  <c:x val="-4.7382461277102224E-2"/>
                  <c:y val="-5.1884015036064095E-2"/>
                </c:manualLayout>
              </c:layout>
              <c:dLblPos val="r"/>
              <c:showLegendKey val="0"/>
              <c:showVal val="1"/>
              <c:showCatName val="0"/>
              <c:showSerName val="0"/>
              <c:showPercent val="0"/>
              <c:showBubbleSize val="0"/>
            </c:dLbl>
            <c:dLbl>
              <c:idx val="2"/>
              <c:layout>
                <c:manualLayout>
                  <c:x val="-4.4275186030399004E-2"/>
                  <c:y val="2.1757591699485202E-2"/>
                </c:manualLayout>
              </c:layout>
              <c:dLblPos val="r"/>
              <c:showLegendKey val="0"/>
              <c:showVal val="1"/>
              <c:showCatName val="0"/>
              <c:showSerName val="0"/>
              <c:showPercent val="0"/>
              <c:showBubbleSize val="0"/>
            </c:dLbl>
            <c:dLbl>
              <c:idx val="3"/>
              <c:layout>
                <c:manualLayout>
                  <c:x val="-4.7382461277102224E-2"/>
                  <c:y val="4.1841522499010408E-2"/>
                </c:manualLayout>
              </c:layout>
              <c:dLblPos val="r"/>
              <c:showLegendKey val="0"/>
              <c:showVal val="1"/>
              <c:showCatName val="0"/>
              <c:showSerName val="0"/>
              <c:showPercent val="0"/>
              <c:showBubbleSize val="0"/>
            </c:dLbl>
            <c:dLbl>
              <c:idx val="4"/>
              <c:layout>
                <c:manualLayout>
                  <c:x val="-4.1168155431774392E-2"/>
                  <c:y val="4.8536166098851807E-2"/>
                </c:manualLayout>
              </c:layout>
              <c:dLblPos val="r"/>
              <c:showLegendKey val="0"/>
              <c:showVal val="1"/>
              <c:showCatName val="0"/>
              <c:showSerName val="0"/>
              <c:showPercent val="0"/>
              <c:showBubbleSize val="0"/>
            </c:dLbl>
            <c:dLbl>
              <c:idx val="5"/>
              <c:layout>
                <c:manualLayout>
                  <c:x val="-3.7308179642404717E-2"/>
                  <c:y val="6.9796954314721049E-2"/>
                </c:manualLayout>
              </c:layout>
              <c:dLblPos val="r"/>
              <c:showLegendKey val="0"/>
              <c:showVal val="1"/>
              <c:showCatName val="0"/>
              <c:showSerName val="0"/>
              <c:showPercent val="0"/>
              <c:showBubbleSize val="0"/>
            </c:dLbl>
            <c:dLbl>
              <c:idx val="6"/>
              <c:layout>
                <c:manualLayout>
                  <c:x val="-3.7306690817266605E-2"/>
                  <c:y val="5.2872465285687918E-2"/>
                </c:manualLayout>
              </c:layout>
              <c:dLblPos val="r"/>
              <c:showLegendKey val="0"/>
              <c:showVal val="1"/>
              <c:showCatName val="0"/>
              <c:showSerName val="0"/>
              <c:showPercent val="0"/>
              <c:showBubbleSize val="0"/>
            </c:dLbl>
            <c:dLbl>
              <c:idx val="7"/>
              <c:layout>
                <c:manualLayout>
                  <c:x val="-3.4491091510303017E-2"/>
                  <c:y val="5.2872465285687918E-2"/>
                </c:manualLayout>
              </c:layout>
              <c:dLblPos val="r"/>
              <c:showLegendKey val="0"/>
              <c:showVal val="1"/>
              <c:showCatName val="0"/>
              <c:showSerName val="0"/>
              <c:showPercent val="0"/>
              <c:showBubbleSize val="0"/>
            </c:dLbl>
            <c:dLbl>
              <c:idx val="8"/>
              <c:layout>
                <c:manualLayout>
                  <c:x val="-3.4491091510303017E-2"/>
                  <c:y val="5.2872465285687918E-2"/>
                </c:manualLayout>
              </c:layout>
              <c:dLblPos val="r"/>
              <c:showLegendKey val="0"/>
              <c:showVal val="1"/>
              <c:showCatName val="0"/>
              <c:showSerName val="0"/>
              <c:showPercent val="0"/>
              <c:showBubbleSize val="0"/>
            </c:dLbl>
            <c:dLbl>
              <c:idx val="9"/>
              <c:layout>
                <c:manualLayout>
                  <c:x val="-3.1675492203339616E-2"/>
                  <c:y val="4.4412870839977935E-2"/>
                </c:manualLayout>
              </c:layout>
              <c:dLblPos val="r"/>
              <c:showLegendKey val="0"/>
              <c:showVal val="1"/>
              <c:showCatName val="0"/>
              <c:showSerName val="0"/>
              <c:showPercent val="0"/>
              <c:showBubbleSize val="0"/>
            </c:dLbl>
            <c:dLbl>
              <c:idx val="10"/>
              <c:layout>
                <c:manualLayout>
                  <c:x val="-3.4491091510303017E-2"/>
                  <c:y val="6.9791654177108045E-2"/>
                </c:manualLayout>
              </c:layout>
              <c:dLblPos val="r"/>
              <c:showLegendKey val="0"/>
              <c:showVal val="1"/>
              <c:showCatName val="0"/>
              <c:showSerName val="0"/>
              <c:showPercent val="0"/>
              <c:showBubbleSize val="0"/>
            </c:dLbl>
            <c:dLbl>
              <c:idx val="11"/>
              <c:layout>
                <c:manualLayout>
                  <c:x val="-3.7306690817266515E-2"/>
                  <c:y val="5.2872465285687918E-2"/>
                </c:manualLayout>
              </c:layout>
              <c:dLblPos val="r"/>
              <c:showLegendKey val="0"/>
              <c:showVal val="1"/>
              <c:showCatName val="0"/>
              <c:showSerName val="0"/>
              <c:showPercent val="0"/>
              <c:showBubbleSize val="0"/>
            </c:dLbl>
            <c:dLbl>
              <c:idx val="12"/>
              <c:layout>
                <c:manualLayout>
                  <c:x val="-3.7306912517999412E-2"/>
                  <c:y val="6.133205973139793E-2"/>
                </c:manualLayout>
              </c:layout>
              <c:dLblPos val="r"/>
              <c:showLegendKey val="0"/>
              <c:showVal val="1"/>
              <c:showCatName val="0"/>
              <c:showSerName val="0"/>
              <c:showPercent val="0"/>
              <c:showBubbleSize val="0"/>
            </c:dLbl>
            <c:dLbl>
              <c:idx val="13"/>
              <c:layout>
                <c:manualLayout>
                  <c:x val="-3.4491091510303218E-2"/>
                  <c:y val="6.133205973139793E-2"/>
                </c:manualLayout>
              </c:layout>
              <c:dLblPos val="r"/>
              <c:showLegendKey val="0"/>
              <c:showVal val="1"/>
              <c:showCatName val="0"/>
              <c:showSerName val="0"/>
              <c:showPercent val="0"/>
              <c:showBubbleSize val="0"/>
            </c:dLbl>
            <c:dLbl>
              <c:idx val="14"/>
              <c:layout>
                <c:manualLayout>
                  <c:x val="-3.7306690817266716E-2"/>
                  <c:y val="6.133205973139793E-2"/>
                </c:manualLayout>
              </c:layout>
              <c:dLblPos val="r"/>
              <c:showLegendKey val="0"/>
              <c:showVal val="1"/>
              <c:showCatName val="0"/>
              <c:showSerName val="0"/>
              <c:showPercent val="0"/>
              <c:showBubbleSize val="0"/>
            </c:dLbl>
            <c:dLbl>
              <c:idx val="15"/>
              <c:layout>
                <c:manualLayout>
                  <c:x val="-3.4491091510303017E-2"/>
                  <c:y val="6.9791654177108142E-2"/>
                </c:manualLayout>
              </c:layout>
              <c:dLblPos val="r"/>
              <c:showLegendKey val="0"/>
              <c:showVal val="1"/>
              <c:showCatName val="0"/>
              <c:showSerName val="0"/>
              <c:showPercent val="0"/>
              <c:showBubbleSize val="0"/>
            </c:dLbl>
            <c:dLbl>
              <c:idx val="16"/>
              <c:layout>
                <c:manualLayout>
                  <c:x val="-5.1787074182173811E-3"/>
                  <c:y val="6.9791654177108045E-2"/>
                </c:manualLayout>
              </c:layout>
              <c:dLblPos val="r"/>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Расчет!$F$25:$V$25</c:f>
              <c:numCache>
                <c:formatCode>0.00</c:formatCode>
                <c:ptCount val="17"/>
                <c:pt idx="0">
                  <c:v>1</c:v>
                </c:pt>
                <c:pt idx="1">
                  <c:v>1.142038327023154</c:v>
                </c:pt>
                <c:pt idx="2">
                  <c:v>1.1826204190894338</c:v>
                </c:pt>
                <c:pt idx="3">
                  <c:v>1.214700734274788</c:v>
                </c:pt>
                <c:pt idx="4">
                  <c:v>1.2668898293437145</c:v>
                </c:pt>
                <c:pt idx="5">
                  <c:v>1.3675014071848834</c:v>
                </c:pt>
                <c:pt idx="6">
                  <c:v>1.378301210682265</c:v>
                </c:pt>
                <c:pt idx="7">
                  <c:v>1.4197941936284502</c:v>
                </c:pt>
                <c:pt idx="8">
                  <c:v>1.4677578460205711</c:v>
                </c:pt>
                <c:pt idx="9">
                  <c:v>1.5274898367910901</c:v>
                </c:pt>
                <c:pt idx="10">
                  <c:v>1.6856411035661401</c:v>
                </c:pt>
                <c:pt idx="11">
                  <c:v>1.6747088762242821</c:v>
                </c:pt>
                <c:pt idx="12">
                  <c:v>1.691785180843498</c:v>
                </c:pt>
                <c:pt idx="13">
                  <c:v>1.7242860584148958</c:v>
                </c:pt>
                <c:pt idx="14">
                  <c:v>1.7868080819859082</c:v>
                </c:pt>
                <c:pt idx="15">
                  <c:v>1.8664899418566578</c:v>
                </c:pt>
                <c:pt idx="16">
                  <c:v>2.0177203702914612</c:v>
                </c:pt>
              </c:numCache>
            </c:numRef>
          </c:val>
          <c:smooth val="0"/>
        </c:ser>
        <c:ser>
          <c:idx val="2"/>
          <c:order val="2"/>
          <c:tx>
            <c:v>Оптимистичный</c:v>
          </c:tx>
          <c:spPr>
            <a:ln>
              <a:solidFill>
                <a:srgbClr val="00823B"/>
              </a:solidFill>
            </a:ln>
          </c:spPr>
          <c:marker>
            <c:symbol val="triangle"/>
            <c:size val="2"/>
            <c:spPr>
              <a:solidFill>
                <a:srgbClr val="00823B"/>
              </a:solidFill>
              <a:ln>
                <a:solidFill>
                  <a:srgbClr val="00823B"/>
                </a:solidFill>
              </a:ln>
            </c:spPr>
          </c:marker>
          <c:dLbls>
            <c:dLbl>
              <c:idx val="0"/>
              <c:delete val="1"/>
            </c:dLbl>
            <c:dLbl>
              <c:idx val="1"/>
              <c:delete val="1"/>
            </c:dLbl>
            <c:numFmt formatCode="#,##0.0" sourceLinked="0"/>
            <c:spPr>
              <a:ln>
                <a:noFill/>
              </a:ln>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Расчет!$F$26:$V$26</c:f>
              <c:numCache>
                <c:formatCode>0.00</c:formatCode>
                <c:ptCount val="17"/>
                <c:pt idx="0">
                  <c:v>1</c:v>
                </c:pt>
                <c:pt idx="1">
                  <c:v>1.142038327023154</c:v>
                </c:pt>
                <c:pt idx="2">
                  <c:v>1.2289156775524654</c:v>
                </c:pt>
                <c:pt idx="3">
                  <c:v>1.34990580228323</c:v>
                </c:pt>
                <c:pt idx="4">
                  <c:v>1.47373002068655</c:v>
                </c:pt>
                <c:pt idx="5">
                  <c:v>1.5766631343361934</c:v>
                </c:pt>
                <c:pt idx="6">
                  <c:v>1.6197431227021459</c:v>
                </c:pt>
                <c:pt idx="7">
                  <c:v>1.7022021494181296</c:v>
                </c:pt>
                <c:pt idx="8">
                  <c:v>1.830790624839804</c:v>
                </c:pt>
                <c:pt idx="9">
                  <c:v>1.9685979099844253</c:v>
                </c:pt>
                <c:pt idx="10">
                  <c:v>2.1872826705504052</c:v>
                </c:pt>
                <c:pt idx="11">
                  <c:v>2.2016159731828577</c:v>
                </c:pt>
                <c:pt idx="12">
                  <c:v>2.218339345421271</c:v>
                </c:pt>
                <c:pt idx="13">
                  <c:v>2.2723540378538667</c:v>
                </c:pt>
                <c:pt idx="14">
                  <c:v>2.357767253962967</c:v>
                </c:pt>
                <c:pt idx="15">
                  <c:v>2.4420886133874853</c:v>
                </c:pt>
                <c:pt idx="16">
                  <c:v>2.6994116448550312</c:v>
                </c:pt>
              </c:numCache>
            </c:numRef>
          </c:val>
          <c:smooth val="0"/>
        </c:ser>
        <c:dLbls>
          <c:showLegendKey val="0"/>
          <c:showVal val="0"/>
          <c:showCatName val="0"/>
          <c:showSerName val="0"/>
          <c:showPercent val="0"/>
          <c:showBubbleSize val="0"/>
        </c:dLbls>
        <c:marker val="1"/>
        <c:smooth val="0"/>
        <c:axId val="304655872"/>
        <c:axId val="350396992"/>
      </c:lineChart>
      <c:catAx>
        <c:axId val="304655872"/>
        <c:scaling>
          <c:orientation val="minMax"/>
        </c:scaling>
        <c:delete val="0"/>
        <c:axPos val="b"/>
        <c:numFmt formatCode="General" sourceLinked="1"/>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350396992"/>
        <c:crosses val="autoZero"/>
        <c:auto val="1"/>
        <c:lblAlgn val="ctr"/>
        <c:lblOffset val="100"/>
        <c:noMultiLvlLbl val="0"/>
      </c:catAx>
      <c:valAx>
        <c:axId val="350396992"/>
        <c:scaling>
          <c:orientation val="minMax"/>
        </c:scaling>
        <c:delete val="0"/>
        <c:axPos val="l"/>
        <c:numFmt formatCode="0.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0465587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Развитие АПК</a:t>
            </a:r>
          </a:p>
        </c:rich>
      </c:tx>
      <c:overlay val="1"/>
    </c:title>
    <c:autoTitleDeleted val="0"/>
    <c:plotArea>
      <c:layout/>
      <c:lineChart>
        <c:grouping val="standard"/>
        <c:varyColors val="0"/>
        <c:ser>
          <c:idx val="0"/>
          <c:order val="0"/>
          <c:tx>
            <c:v>Иннерционный</c:v>
          </c:tx>
          <c:spPr>
            <a:ln>
              <a:solidFill>
                <a:srgbClr val="FF0000"/>
              </a:solidFill>
            </a:ln>
          </c:spPr>
          <c:marker>
            <c:symbol val="none"/>
          </c:marker>
          <c:dLbls>
            <c:dLbl>
              <c:idx val="0"/>
              <c:delete val="1"/>
            </c:dLbl>
            <c:dLbl>
              <c:idx val="1"/>
              <c:delete val="1"/>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Расчет!$F$48:$V$48</c:f>
              <c:numCache>
                <c:formatCode>0.0</c:formatCode>
                <c:ptCount val="17"/>
                <c:pt idx="0">
                  <c:v>1</c:v>
                </c:pt>
                <c:pt idx="1">
                  <c:v>1.0377239783948238</c:v>
                </c:pt>
                <c:pt idx="2">
                  <c:v>1.0473857632577461</c:v>
                </c:pt>
                <c:pt idx="3">
                  <c:v>0.99775192435703097</c:v>
                </c:pt>
                <c:pt idx="4">
                  <c:v>0.98612915293242898</c:v>
                </c:pt>
                <c:pt idx="5">
                  <c:v>0.98882470307731396</c:v>
                </c:pt>
                <c:pt idx="6">
                  <c:v>0.99395144612506703</c:v>
                </c:pt>
                <c:pt idx="7">
                  <c:v>0.98353377869961478</c:v>
                </c:pt>
                <c:pt idx="8">
                  <c:v>0.98375678439060277</c:v>
                </c:pt>
                <c:pt idx="9">
                  <c:v>0.98249207037797182</c:v>
                </c:pt>
                <c:pt idx="10">
                  <c:v>0.98328472167020176</c:v>
                </c:pt>
                <c:pt idx="11">
                  <c:v>0.98353204834424057</c:v>
                </c:pt>
                <c:pt idx="12">
                  <c:v>0.97066479597640698</c:v>
                </c:pt>
                <c:pt idx="13">
                  <c:v>0.98716241737099397</c:v>
                </c:pt>
                <c:pt idx="14">
                  <c:v>0.98926615388267658</c:v>
                </c:pt>
                <c:pt idx="15">
                  <c:v>0.97936675428870701</c:v>
                </c:pt>
                <c:pt idx="16">
                  <c:v>0.96996756502201376</c:v>
                </c:pt>
              </c:numCache>
            </c:numRef>
          </c:val>
          <c:smooth val="0"/>
        </c:ser>
        <c:ser>
          <c:idx val="1"/>
          <c:order val="1"/>
          <c:tx>
            <c:v>Реалистичный</c:v>
          </c:tx>
          <c:spPr>
            <a:ln>
              <a:solidFill>
                <a:srgbClr val="0070C0"/>
              </a:solidFill>
            </a:ln>
          </c:spPr>
          <c:marker>
            <c:symbol val="none"/>
          </c:marker>
          <c:dLbls>
            <c:dLbl>
              <c:idx val="7"/>
              <c:layout>
                <c:manualLayout>
                  <c:x val="-4.1593015259912811E-2"/>
                  <c:y val="1.6766761150226205E-2"/>
                </c:manualLayout>
              </c:layout>
              <c:spPr/>
              <c:txPr>
                <a:bodyPr/>
                <a:lstStyle/>
                <a:p>
                  <a:pPr>
                    <a:defRPr sz="900">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dLbl>
            <c:dLbl>
              <c:idx val="8"/>
              <c:layout>
                <c:manualLayout>
                  <c:x val="-4.1593015259912811E-2"/>
                  <c:y val="3.3533522300452409E-2"/>
                </c:manualLayout>
              </c:layout>
              <c:dLblPos val="r"/>
              <c:showLegendKey val="0"/>
              <c:showVal val="1"/>
              <c:showCatName val="0"/>
              <c:showSerName val="0"/>
              <c:showPercent val="0"/>
              <c:showBubbleSize val="0"/>
            </c:dLbl>
            <c:dLbl>
              <c:idx val="9"/>
              <c:layout>
                <c:manualLayout>
                  <c:x val="-3.5953284377212694E-2"/>
                  <c:y val="3.3533522300452409E-2"/>
                </c:manualLayout>
              </c:layout>
              <c:dLblPos val="r"/>
              <c:showLegendKey val="0"/>
              <c:showVal val="1"/>
              <c:showCatName val="0"/>
              <c:showSerName val="0"/>
              <c:showPercent val="0"/>
              <c:showBubbleSize val="0"/>
            </c:dLbl>
            <c:dLbl>
              <c:idx val="10"/>
              <c:layout>
                <c:manualLayout>
                  <c:x val="-4.1593015259912811E-2"/>
                  <c:y val="4.1916902875565619E-2"/>
                </c:manualLayout>
              </c:layout>
              <c:dLblPos val="r"/>
              <c:showLegendKey val="0"/>
              <c:showVal val="1"/>
              <c:showCatName val="0"/>
              <c:showSerName val="0"/>
              <c:showPercent val="0"/>
              <c:showBubbleSize val="0"/>
            </c:dLbl>
            <c:dLbl>
              <c:idx val="11"/>
              <c:layout>
                <c:manualLayout>
                  <c:x val="-4.1593015259912811E-2"/>
                  <c:y val="3.3533522300452409E-2"/>
                </c:manualLayout>
              </c:layout>
              <c:dLblPos val="r"/>
              <c:showLegendKey val="0"/>
              <c:showVal val="1"/>
              <c:showCatName val="0"/>
              <c:showSerName val="0"/>
              <c:showPercent val="0"/>
              <c:showBubbleSize val="0"/>
            </c:dLbl>
            <c:dLbl>
              <c:idx val="12"/>
              <c:layout>
                <c:manualLayout>
                  <c:x val="-3.8773149818562815E-2"/>
                  <c:y val="4.1916902875565619E-2"/>
                </c:manualLayout>
              </c:layout>
              <c:dLblPos val="r"/>
              <c:showLegendKey val="0"/>
              <c:showVal val="1"/>
              <c:showCatName val="0"/>
              <c:showSerName val="0"/>
              <c:showPercent val="0"/>
              <c:showBubbleSize val="0"/>
            </c:dLbl>
            <c:dLbl>
              <c:idx val="13"/>
              <c:layout>
                <c:manualLayout>
                  <c:x val="-3.8773149818562815E-2"/>
                  <c:y val="4.1916902875565619E-2"/>
                </c:manualLayout>
              </c:layout>
              <c:dLblPos val="r"/>
              <c:showLegendKey val="0"/>
              <c:showVal val="1"/>
              <c:showCatName val="0"/>
              <c:showSerName val="0"/>
              <c:showPercent val="0"/>
              <c:showBubbleSize val="0"/>
            </c:dLbl>
            <c:dLbl>
              <c:idx val="14"/>
              <c:layout>
                <c:manualLayout>
                  <c:x val="-3.8773149818562926E-2"/>
                  <c:y val="4.1916902875565619E-2"/>
                </c:manualLayout>
              </c:layout>
              <c:dLblPos val="r"/>
              <c:showLegendKey val="0"/>
              <c:showVal val="1"/>
              <c:showCatName val="0"/>
              <c:showSerName val="0"/>
              <c:showPercent val="0"/>
              <c:showBubbleSize val="0"/>
            </c:dLbl>
            <c:dLbl>
              <c:idx val="15"/>
              <c:layout>
                <c:manualLayout>
                  <c:x val="-3.0313553494512799E-2"/>
                  <c:y val="4.1916902875565619E-2"/>
                </c:manualLayout>
              </c:layout>
              <c:dLblPos val="r"/>
              <c:showLegendKey val="0"/>
              <c:showVal val="1"/>
              <c:showCatName val="0"/>
              <c:showSerName val="0"/>
              <c:showPercent val="0"/>
              <c:showBubbleSize val="0"/>
            </c:dLbl>
            <c:dLbl>
              <c:idx val="16"/>
              <c:layout>
                <c:manualLayout>
                  <c:x val="-2.3041631205563406E-2"/>
                  <c:y val="4.1916902875565619E-2"/>
                </c:manualLayout>
              </c:layout>
              <c:dLblPos val="r"/>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Расчет!$F$49:$V$49</c:f>
              <c:numCache>
                <c:formatCode>0.0</c:formatCode>
                <c:ptCount val="17"/>
                <c:pt idx="0">
                  <c:v>1</c:v>
                </c:pt>
                <c:pt idx="1">
                  <c:v>1.0377239783948238</c:v>
                </c:pt>
                <c:pt idx="2">
                  <c:v>1.0716220794022611</c:v>
                </c:pt>
                <c:pt idx="3">
                  <c:v>1.1228869667078856</c:v>
                </c:pt>
                <c:pt idx="4">
                  <c:v>1.1737194419012624</c:v>
                </c:pt>
                <c:pt idx="5">
                  <c:v>1.2364996852777486</c:v>
                </c:pt>
                <c:pt idx="6">
                  <c:v>1.2786863330433</c:v>
                </c:pt>
                <c:pt idx="7">
                  <c:v>1.339968766147547</c:v>
                </c:pt>
                <c:pt idx="8">
                  <c:v>1.4078315525597334</c:v>
                </c:pt>
                <c:pt idx="9">
                  <c:v>1.4899747641824514</c:v>
                </c:pt>
                <c:pt idx="10">
                  <c:v>1.5411951559237951</c:v>
                </c:pt>
                <c:pt idx="11">
                  <c:v>1.5707244819462074</c:v>
                </c:pt>
                <c:pt idx="12">
                  <c:v>1.6110971475816431</c:v>
                </c:pt>
                <c:pt idx="13">
                  <c:v>1.6887048120507271</c:v>
                </c:pt>
                <c:pt idx="14">
                  <c:v>1.761271164500086</c:v>
                </c:pt>
                <c:pt idx="15">
                  <c:v>1.848484284735147</c:v>
                </c:pt>
                <c:pt idx="16">
                  <c:v>1.9541445908000221</c:v>
                </c:pt>
              </c:numCache>
            </c:numRef>
          </c:val>
          <c:smooth val="0"/>
        </c:ser>
        <c:ser>
          <c:idx val="2"/>
          <c:order val="2"/>
          <c:tx>
            <c:v>Форсированный</c:v>
          </c:tx>
          <c:spPr>
            <a:ln>
              <a:solidFill>
                <a:srgbClr val="00823B"/>
              </a:solidFill>
            </a:ln>
          </c:spPr>
          <c:marker>
            <c:symbol val="none"/>
          </c:marker>
          <c:dLbls>
            <c:dLbl>
              <c:idx val="0"/>
              <c:delete val="1"/>
            </c:dLbl>
            <c:dLbl>
              <c:idx val="1"/>
              <c:delete val="1"/>
            </c:dLbl>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Расчет!$F$50:$V$50</c:f>
              <c:numCache>
                <c:formatCode>0.0</c:formatCode>
                <c:ptCount val="17"/>
                <c:pt idx="0">
                  <c:v>1</c:v>
                </c:pt>
                <c:pt idx="1">
                  <c:v>1.0377239783948238</c:v>
                </c:pt>
                <c:pt idx="2">
                  <c:v>1.14206526419469</c:v>
                </c:pt>
                <c:pt idx="3">
                  <c:v>1.236545383407309</c:v>
                </c:pt>
                <c:pt idx="4">
                  <c:v>1.3490484393313296</c:v>
                </c:pt>
                <c:pt idx="5">
                  <c:v>1.4633754930117151</c:v>
                </c:pt>
                <c:pt idx="6">
                  <c:v>1.5327704328348359</c:v>
                </c:pt>
                <c:pt idx="7">
                  <c:v>1.6159982368602019</c:v>
                </c:pt>
                <c:pt idx="8">
                  <c:v>1.7236409573027558</c:v>
                </c:pt>
                <c:pt idx="9">
                  <c:v>1.8463288067912424</c:v>
                </c:pt>
                <c:pt idx="10">
                  <c:v>2.0488628192380007</c:v>
                </c:pt>
                <c:pt idx="11">
                  <c:v>2.1560652188669431</c:v>
                </c:pt>
                <c:pt idx="12">
                  <c:v>2.2628354000228237</c:v>
                </c:pt>
                <c:pt idx="13">
                  <c:v>2.364247928157384</c:v>
                </c:pt>
                <c:pt idx="14">
                  <c:v>2.5060823148469531</c:v>
                </c:pt>
                <c:pt idx="15">
                  <c:v>2.6603611532595042</c:v>
                </c:pt>
                <c:pt idx="16">
                  <c:v>2.8191053285657977</c:v>
                </c:pt>
              </c:numCache>
            </c:numRef>
          </c:val>
          <c:smooth val="0"/>
        </c:ser>
        <c:dLbls>
          <c:showLegendKey val="0"/>
          <c:showVal val="1"/>
          <c:showCatName val="0"/>
          <c:showSerName val="0"/>
          <c:showPercent val="0"/>
          <c:showBubbleSize val="0"/>
        </c:dLbls>
        <c:marker val="1"/>
        <c:smooth val="0"/>
        <c:axId val="304659968"/>
        <c:axId val="303861696"/>
      </c:lineChart>
      <c:catAx>
        <c:axId val="304659968"/>
        <c:scaling>
          <c:orientation val="minMax"/>
        </c:scaling>
        <c:delete val="0"/>
        <c:axPos val="b"/>
        <c:numFmt formatCode="General" sourceLinked="1"/>
        <c:majorTickMark val="none"/>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ru-RU"/>
          </a:p>
        </c:txPr>
        <c:crossAx val="303861696"/>
        <c:crosses val="autoZero"/>
        <c:auto val="1"/>
        <c:lblAlgn val="ctr"/>
        <c:lblOffset val="100"/>
        <c:noMultiLvlLbl val="0"/>
      </c:catAx>
      <c:valAx>
        <c:axId val="303861696"/>
        <c:scaling>
          <c:orientation val="minMax"/>
        </c:scaling>
        <c:delete val="0"/>
        <c:axPos val="l"/>
        <c:numFmt formatCode="0.0"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04659968"/>
        <c:crosses val="autoZero"/>
        <c:crossBetween val="between"/>
      </c:valAx>
      <c:spPr>
        <a:solidFill>
          <a:sysClr val="window" lastClr="FFFFFF"/>
        </a:solidFill>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Новое качество жизни, туризма и спорта</a:t>
            </a:r>
          </a:p>
        </c:rich>
      </c:tx>
      <c:overlay val="1"/>
    </c:title>
    <c:autoTitleDeleted val="0"/>
    <c:plotArea>
      <c:layout>
        <c:manualLayout>
          <c:layoutTarget val="inner"/>
          <c:xMode val="edge"/>
          <c:yMode val="edge"/>
          <c:x val="5.6769526634796515E-2"/>
          <c:y val="3.6661646903657696E-2"/>
          <c:w val="0.91638487912812405"/>
          <c:h val="0.83826479977531621"/>
        </c:manualLayout>
      </c:layout>
      <c:lineChart>
        <c:grouping val="standard"/>
        <c:varyColors val="0"/>
        <c:ser>
          <c:idx val="0"/>
          <c:order val="0"/>
          <c:tx>
            <c:v>Иннерционный</c:v>
          </c:tx>
          <c:spPr>
            <a:ln>
              <a:solidFill>
                <a:srgbClr val="FF0000"/>
              </a:solidFill>
            </a:ln>
          </c:spPr>
          <c:marker>
            <c:symbol val="none"/>
          </c:marker>
          <c:dLbls>
            <c:txPr>
              <a:bodyPr/>
              <a:lstStyle/>
              <a:p>
                <a:pPr>
                  <a:defRPr sz="8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Расчет!$F$66:$V$66</c:f>
              <c:numCache>
                <c:formatCode>0.00</c:formatCode>
                <c:ptCount val="17"/>
                <c:pt idx="0">
                  <c:v>1</c:v>
                </c:pt>
                <c:pt idx="1">
                  <c:v>1.054002578130883</c:v>
                </c:pt>
                <c:pt idx="2">
                  <c:v>1.0944649068269321</c:v>
                </c:pt>
                <c:pt idx="3">
                  <c:v>1.0818302846899939</c:v>
                </c:pt>
                <c:pt idx="4">
                  <c:v>1.0930654721074411</c:v>
                </c:pt>
                <c:pt idx="5">
                  <c:v>1.0323732040462268</c:v>
                </c:pt>
                <c:pt idx="6" formatCode="0.0">
                  <c:v>1.0263164658852204</c:v>
                </c:pt>
                <c:pt idx="7" formatCode="0.0">
                  <c:v>1.0147629767620279</c:v>
                </c:pt>
                <c:pt idx="8" formatCode="0.0">
                  <c:v>1.0063812210679817</c:v>
                </c:pt>
                <c:pt idx="9" formatCode="0.0">
                  <c:v>0.99594394978541989</c:v>
                </c:pt>
                <c:pt idx="10">
                  <c:v>0.98519214327749771</c:v>
                </c:pt>
                <c:pt idx="11" formatCode="0.0">
                  <c:v>0.98144093911937413</c:v>
                </c:pt>
                <c:pt idx="12" formatCode="0.0">
                  <c:v>0.97755211269586917</c:v>
                </c:pt>
                <c:pt idx="13" formatCode="0.0">
                  <c:v>0.97166251018950012</c:v>
                </c:pt>
                <c:pt idx="14" formatCode="0.0">
                  <c:v>0.96766567990748686</c:v>
                </c:pt>
                <c:pt idx="15" formatCode="0.0">
                  <c:v>0.96120729434534935</c:v>
                </c:pt>
                <c:pt idx="16">
                  <c:v>0.91003748706275667</c:v>
                </c:pt>
              </c:numCache>
            </c:numRef>
          </c:val>
          <c:smooth val="0"/>
        </c:ser>
        <c:ser>
          <c:idx val="1"/>
          <c:order val="1"/>
          <c:tx>
            <c:v>Реалистичный</c:v>
          </c:tx>
          <c:spPr>
            <a:ln>
              <a:solidFill>
                <a:srgbClr val="0070C0"/>
              </a:solidFill>
            </a:ln>
          </c:spPr>
          <c:marker>
            <c:symbol val="none"/>
          </c:marker>
          <c:dLbls>
            <c:txPr>
              <a:bodyPr/>
              <a:lstStyle/>
              <a:p>
                <a:pPr>
                  <a:defRPr>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Расчет!$F$67:$V$67</c:f>
              <c:numCache>
                <c:formatCode>0.00</c:formatCode>
                <c:ptCount val="17"/>
                <c:pt idx="0">
                  <c:v>1</c:v>
                </c:pt>
                <c:pt idx="1">
                  <c:v>1.054002578130883</c:v>
                </c:pt>
                <c:pt idx="2">
                  <c:v>1.1219671574669683</c:v>
                </c:pt>
                <c:pt idx="3">
                  <c:v>1.1394599891255985</c:v>
                </c:pt>
                <c:pt idx="4">
                  <c:v>1.1720438744309687</c:v>
                </c:pt>
                <c:pt idx="5">
                  <c:v>1.2042943330363165</c:v>
                </c:pt>
                <c:pt idx="6">
                  <c:v>1.2185169162850007</c:v>
                </c:pt>
                <c:pt idx="7">
                  <c:v>1.2316139768647607</c:v>
                </c:pt>
                <c:pt idx="8">
                  <c:v>1.2449942653687573</c:v>
                </c:pt>
                <c:pt idx="9">
                  <c:v>1.2598008619107972</c:v>
                </c:pt>
                <c:pt idx="10">
                  <c:v>1.2662485115031132</c:v>
                </c:pt>
                <c:pt idx="11">
                  <c:v>1.2910105447443132</c:v>
                </c:pt>
                <c:pt idx="12">
                  <c:v>1.3012161305004659</c:v>
                </c:pt>
                <c:pt idx="13">
                  <c:v>1.3081649749678526</c:v>
                </c:pt>
                <c:pt idx="14">
                  <c:v>1.3180244911221275</c:v>
                </c:pt>
                <c:pt idx="15">
                  <c:v>1.3265635371936209</c:v>
                </c:pt>
                <c:pt idx="16">
                  <c:v>1.3359634610999922</c:v>
                </c:pt>
              </c:numCache>
            </c:numRef>
          </c:val>
          <c:smooth val="0"/>
        </c:ser>
        <c:ser>
          <c:idx val="2"/>
          <c:order val="2"/>
          <c:tx>
            <c:v>Форсированный</c:v>
          </c:tx>
          <c:spPr>
            <a:ln>
              <a:solidFill>
                <a:srgbClr val="00823B"/>
              </a:solidFill>
            </a:ln>
          </c:spPr>
          <c:marker>
            <c:symbol val="none"/>
          </c:marker>
          <c:dLbls>
            <c:dLbl>
              <c:idx val="0"/>
              <c:delete val="1"/>
            </c:dLbl>
            <c:dLbl>
              <c:idx val="1"/>
              <c:delete val="1"/>
            </c:dLbl>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Расчет!$F$68:$V$68</c:f>
              <c:numCache>
                <c:formatCode>0.00</c:formatCode>
                <c:ptCount val="17"/>
                <c:pt idx="0">
                  <c:v>1</c:v>
                </c:pt>
                <c:pt idx="1">
                  <c:v>1.054002578130883</c:v>
                </c:pt>
                <c:pt idx="2">
                  <c:v>1.1363088392773013</c:v>
                </c:pt>
                <c:pt idx="3">
                  <c:v>1.1808348956483634</c:v>
                </c:pt>
                <c:pt idx="4">
                  <c:v>1.2434250757142025</c:v>
                </c:pt>
                <c:pt idx="5">
                  <c:v>1.3648900048677246</c:v>
                </c:pt>
                <c:pt idx="6">
                  <c:v>1.455081740302778</c:v>
                </c:pt>
                <c:pt idx="7">
                  <c:v>1.5623663272832229</c:v>
                </c:pt>
                <c:pt idx="8">
                  <c:v>1.6870714083191205</c:v>
                </c:pt>
                <c:pt idx="9">
                  <c:v>1.8400527223500724</c:v>
                </c:pt>
                <c:pt idx="10">
                  <c:v>2.0222730977516128</c:v>
                </c:pt>
                <c:pt idx="11">
                  <c:v>2.2606673568021494</c:v>
                </c:pt>
                <c:pt idx="12">
                  <c:v>2.5695071749290883</c:v>
                </c:pt>
                <c:pt idx="13">
                  <c:v>3.0061617522930781</c:v>
                </c:pt>
                <c:pt idx="14">
                  <c:v>3.6528039242052528</c:v>
                </c:pt>
                <c:pt idx="15">
                  <c:v>4.5150757363684688</c:v>
                </c:pt>
                <c:pt idx="16">
                  <c:v>5.7084105833769314</c:v>
                </c:pt>
              </c:numCache>
            </c:numRef>
          </c:val>
          <c:smooth val="0"/>
        </c:ser>
        <c:dLbls>
          <c:showLegendKey val="0"/>
          <c:showVal val="1"/>
          <c:showCatName val="0"/>
          <c:showSerName val="0"/>
          <c:showPercent val="0"/>
          <c:showBubbleSize val="0"/>
        </c:dLbls>
        <c:marker val="1"/>
        <c:smooth val="0"/>
        <c:axId val="304656384"/>
        <c:axId val="350399296"/>
      </c:lineChart>
      <c:catAx>
        <c:axId val="304656384"/>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50399296"/>
        <c:crossesAt val="0"/>
        <c:auto val="1"/>
        <c:lblAlgn val="ctr"/>
        <c:lblOffset val="100"/>
        <c:noMultiLvlLbl val="0"/>
      </c:catAx>
      <c:valAx>
        <c:axId val="350399296"/>
        <c:scaling>
          <c:orientation val="minMax"/>
          <c:max val="8.5"/>
          <c:min val="0"/>
        </c:scaling>
        <c:delete val="0"/>
        <c:axPos val="l"/>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04656384"/>
        <c:crosses val="autoZero"/>
        <c:crossBetween val="between"/>
        <c:majorUnit val="1"/>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Кадры и профессиональные компетенции</a:t>
            </a:r>
          </a:p>
        </c:rich>
      </c:tx>
      <c:overlay val="1"/>
    </c:title>
    <c:autoTitleDeleted val="0"/>
    <c:plotArea>
      <c:layout>
        <c:manualLayout>
          <c:layoutTarget val="inner"/>
          <c:xMode val="edge"/>
          <c:yMode val="edge"/>
          <c:x val="7.5297209830803929E-2"/>
          <c:y val="0.10695909724994797"/>
          <c:w val="0.90642057235827023"/>
          <c:h val="0.77050728195162554"/>
        </c:manualLayout>
      </c:layout>
      <c:lineChart>
        <c:grouping val="standard"/>
        <c:varyColors val="0"/>
        <c:ser>
          <c:idx val="0"/>
          <c:order val="0"/>
          <c:tx>
            <c:v>Иннерционный</c:v>
          </c:tx>
          <c:spPr>
            <a:ln>
              <a:solidFill>
                <a:srgbClr val="FF0000"/>
              </a:solidFill>
            </a:ln>
          </c:spPr>
          <c:marker>
            <c:symbol val="none"/>
          </c:marker>
          <c:dLbls>
            <c:dLbl>
              <c:idx val="0"/>
              <c:layout>
                <c:manualLayout>
                  <c:x val="-4.7019019577462101E-2"/>
                  <c:y val="-5.4619549115542516E-2"/>
                </c:manualLayout>
              </c:layout>
              <c:dLblPos val="r"/>
              <c:showLegendKey val="0"/>
              <c:showVal val="1"/>
              <c:showCatName val="0"/>
              <c:showSerName val="0"/>
              <c:showPercent val="0"/>
              <c:showBubbleSize val="0"/>
            </c:dLbl>
            <c:dLbl>
              <c:idx val="1"/>
              <c:layout>
                <c:manualLayout>
                  <c:x val="-4.4211913931046634E-2"/>
                  <c:y val="-6.2711334169697E-2"/>
                </c:manualLayout>
              </c:layout>
              <c:dLblPos val="r"/>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Расчет!$F$87:$V$87</c:f>
              <c:numCache>
                <c:formatCode>0.00</c:formatCode>
                <c:ptCount val="17"/>
                <c:pt idx="0">
                  <c:v>1</c:v>
                </c:pt>
                <c:pt idx="1">
                  <c:v>1.0282638135744846</c:v>
                </c:pt>
                <c:pt idx="2">
                  <c:v>1.0375960257238799</c:v>
                </c:pt>
                <c:pt idx="3">
                  <c:v>1.044262921770758</c:v>
                </c:pt>
                <c:pt idx="4">
                  <c:v>1.0246647584168938</c:v>
                </c:pt>
                <c:pt idx="5">
                  <c:v>1.0080287201824507</c:v>
                </c:pt>
                <c:pt idx="6">
                  <c:v>0.99668253882590863</c:v>
                </c:pt>
                <c:pt idx="7">
                  <c:v>0.99152826284484397</c:v>
                </c:pt>
                <c:pt idx="8">
                  <c:v>0.98756086314128178</c:v>
                </c:pt>
                <c:pt idx="9">
                  <c:v>0.97242136102463783</c:v>
                </c:pt>
                <c:pt idx="10">
                  <c:v>0.96938008878700477</c:v>
                </c:pt>
                <c:pt idx="11">
                  <c:v>0.95660745062283126</c:v>
                </c:pt>
                <c:pt idx="12">
                  <c:v>0.94497509202943941</c:v>
                </c:pt>
                <c:pt idx="13">
                  <c:v>0.92821927168595497</c:v>
                </c:pt>
                <c:pt idx="14">
                  <c:v>0.91625921548112721</c:v>
                </c:pt>
                <c:pt idx="15">
                  <c:v>0.90759959457736583</c:v>
                </c:pt>
                <c:pt idx="16">
                  <c:v>0.90268736678799377</c:v>
                </c:pt>
              </c:numCache>
            </c:numRef>
          </c:val>
          <c:smooth val="0"/>
        </c:ser>
        <c:ser>
          <c:idx val="1"/>
          <c:order val="1"/>
          <c:tx>
            <c:v>Реалистичный</c:v>
          </c:tx>
          <c:spPr>
            <a:ln>
              <a:solidFill>
                <a:srgbClr val="0070C0"/>
              </a:solidFill>
            </a:ln>
          </c:spPr>
          <c:marker>
            <c:symbol val="none"/>
          </c:marker>
          <c:dLbls>
            <c:dLbl>
              <c:idx val="0"/>
              <c:delete val="1"/>
            </c:dLbl>
            <c:dLbl>
              <c:idx val="1"/>
              <c:delete val="1"/>
            </c:dLbl>
            <c:dLbl>
              <c:idx val="2"/>
              <c:layout>
                <c:manualLayout>
                  <c:x val="-4.4211913931046634E-2"/>
                  <c:y val="-2.0235834119680714E-3"/>
                </c:manualLayout>
              </c:layout>
              <c:dLblPos val="r"/>
              <c:showLegendKey val="0"/>
              <c:showVal val="1"/>
              <c:showCatName val="0"/>
              <c:showSerName val="0"/>
              <c:showPercent val="0"/>
              <c:showBubbleSize val="0"/>
            </c:dLbl>
            <c:dLbl>
              <c:idx val="3"/>
              <c:layout>
                <c:manualLayout>
                  <c:x val="-4.4212134962987225E-2"/>
                  <c:y val="-2.0229462635386109E-3"/>
                </c:manualLayout>
              </c:layout>
              <c:dLblPos val="r"/>
              <c:showLegendKey val="0"/>
              <c:showVal val="1"/>
              <c:showCatName val="0"/>
              <c:showSerName val="0"/>
              <c:showPercent val="0"/>
              <c:showBubbleSize val="0"/>
            </c:dLbl>
            <c:dLbl>
              <c:idx val="4"/>
              <c:layout>
                <c:manualLayout>
                  <c:x val="-3.8597702638215214E-2"/>
                  <c:y val="6.0688387906158324E-3"/>
                </c:manualLayout>
              </c:layout>
              <c:dLblPos val="r"/>
              <c:showLegendKey val="0"/>
              <c:showVal val="1"/>
              <c:showCatName val="0"/>
              <c:showSerName val="0"/>
              <c:showPercent val="0"/>
              <c:showBubbleSize val="0"/>
            </c:dLbl>
            <c:dLbl>
              <c:idx val="5"/>
              <c:layout>
                <c:manualLayout>
                  <c:x val="-3.0176606730908894E-2"/>
                  <c:y val="2.2252408898924714E-2"/>
                </c:manualLayout>
              </c:layout>
              <c:dLblPos val="r"/>
              <c:showLegendKey val="0"/>
              <c:showVal val="1"/>
              <c:showCatName val="0"/>
              <c:showSerName val="0"/>
              <c:showPercent val="0"/>
              <c:showBubbleSize val="0"/>
            </c:dLbl>
            <c:dLbl>
              <c:idx val="6"/>
              <c:layout>
                <c:manualLayout>
                  <c:x val="-3.2983491345383899E-2"/>
                  <c:y val="3.8435979007233501E-2"/>
                </c:manualLayout>
              </c:layout>
              <c:dLblPos val="r"/>
              <c:showLegendKey val="0"/>
              <c:showVal val="1"/>
              <c:showCatName val="0"/>
              <c:showSerName val="0"/>
              <c:showPercent val="0"/>
              <c:showBubbleSize val="0"/>
            </c:dLbl>
            <c:dLbl>
              <c:idx val="7"/>
              <c:layout>
                <c:manualLayout>
                  <c:x val="-3.0176385698968206E-2"/>
                  <c:y val="3.0344193953079007E-2"/>
                </c:manualLayout>
              </c:layout>
              <c:dLblPos val="r"/>
              <c:showLegendKey val="0"/>
              <c:showVal val="1"/>
              <c:showCatName val="0"/>
              <c:showSerName val="0"/>
              <c:showPercent val="0"/>
              <c:showBubbleSize val="0"/>
            </c:dLbl>
            <c:dLbl>
              <c:idx val="8"/>
              <c:layout>
                <c:manualLayout>
                  <c:x val="-3.2983491345383899E-2"/>
                  <c:y val="3.0344193953079111E-2"/>
                </c:manualLayout>
              </c:layout>
              <c:dLblPos val="r"/>
              <c:showLegendKey val="0"/>
              <c:showVal val="1"/>
              <c:showCatName val="0"/>
              <c:showSerName val="0"/>
              <c:showPercent val="0"/>
              <c:showBubbleSize val="0"/>
            </c:dLbl>
            <c:dLbl>
              <c:idx val="9"/>
              <c:layout>
                <c:manualLayout>
                  <c:x val="-4.1404808284630799E-2"/>
                  <c:y val="3.8435979007233501E-2"/>
                </c:manualLayout>
              </c:layout>
              <c:dLblPos val="r"/>
              <c:showLegendKey val="0"/>
              <c:showVal val="1"/>
              <c:showCatName val="0"/>
              <c:showSerName val="0"/>
              <c:showPercent val="0"/>
              <c:showBubbleSize val="0"/>
            </c:dLbl>
            <c:dLbl>
              <c:idx val="10"/>
              <c:layout>
                <c:manualLayout>
                  <c:x val="-4.1404808284630799E-2"/>
                  <c:y val="3.8435979007233598E-2"/>
                </c:manualLayout>
              </c:layout>
              <c:dLblPos val="r"/>
              <c:showLegendKey val="0"/>
              <c:showVal val="1"/>
              <c:showCatName val="0"/>
              <c:showSerName val="0"/>
              <c:showPercent val="0"/>
              <c:showBubbleSize val="0"/>
            </c:dLbl>
            <c:dLbl>
              <c:idx val="11"/>
              <c:layout>
                <c:manualLayout>
                  <c:x val="-3.8597702638215214E-2"/>
                  <c:y val="3.0344193953079007E-2"/>
                </c:manualLayout>
              </c:layout>
              <c:dLblPos val="r"/>
              <c:showLegendKey val="0"/>
              <c:showVal val="1"/>
              <c:showCatName val="0"/>
              <c:showSerName val="0"/>
              <c:showPercent val="0"/>
              <c:showBubbleSize val="0"/>
            </c:dLbl>
            <c:dLbl>
              <c:idx val="12"/>
              <c:layout>
                <c:manualLayout>
                  <c:x val="-4.4211913931046634E-2"/>
                  <c:y val="4.6527764061387901E-2"/>
                </c:manualLayout>
              </c:layout>
              <c:dLblPos val="r"/>
              <c:showLegendKey val="0"/>
              <c:showVal val="1"/>
              <c:showCatName val="0"/>
              <c:showSerName val="0"/>
              <c:showPercent val="0"/>
              <c:showBubbleSize val="0"/>
            </c:dLbl>
            <c:dLbl>
              <c:idx val="13"/>
              <c:layout>
                <c:manualLayout>
                  <c:x val="-4.9826125223877818E-2"/>
                  <c:y val="5.4619549115542426E-2"/>
                </c:manualLayout>
              </c:layout>
              <c:dLblPos val="r"/>
              <c:showLegendKey val="0"/>
              <c:showVal val="1"/>
              <c:showCatName val="0"/>
              <c:showSerName val="0"/>
              <c:showPercent val="0"/>
              <c:showBubbleSize val="0"/>
            </c:dLbl>
            <c:dLbl>
              <c:idx val="14"/>
              <c:layout>
                <c:manualLayout>
                  <c:x val="-4.4211913931046738E-2"/>
                  <c:y val="3.8435979007233501E-2"/>
                </c:manualLayout>
              </c:layout>
              <c:dLblPos val="r"/>
              <c:showLegendKey val="0"/>
              <c:showVal val="1"/>
              <c:showCatName val="0"/>
              <c:showSerName val="0"/>
              <c:showPercent val="0"/>
              <c:showBubbleSize val="0"/>
            </c:dLbl>
            <c:dLbl>
              <c:idx val="15"/>
              <c:layout>
                <c:manualLayout>
                  <c:x val="-4.4211913931046738E-2"/>
                  <c:y val="5.4619549115542426E-2"/>
                </c:manualLayout>
              </c:layout>
              <c:dLblPos val="r"/>
              <c:showLegendKey val="0"/>
              <c:showVal val="1"/>
              <c:showCatName val="0"/>
              <c:showSerName val="0"/>
              <c:showPercent val="0"/>
              <c:showBubbleSize val="0"/>
            </c:dLbl>
            <c:dLbl>
              <c:idx val="16"/>
              <c:layout>
                <c:manualLayout>
                  <c:x val="-1.9553590630721308E-2"/>
                  <c:y val="5.4619549115542426E-2"/>
                </c:manualLayout>
              </c:layout>
              <c:dLblPos val="r"/>
              <c:showLegendKey val="0"/>
              <c:showVal val="1"/>
              <c:showCatName val="0"/>
              <c:showSerName val="0"/>
              <c:showPercent val="0"/>
              <c:showBubbleSize val="0"/>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Расчет!$F$88:$V$88</c:f>
              <c:numCache>
                <c:formatCode>0.00</c:formatCode>
                <c:ptCount val="17"/>
                <c:pt idx="0">
                  <c:v>1</c:v>
                </c:pt>
                <c:pt idx="1">
                  <c:v>1.0282638135744846</c:v>
                </c:pt>
                <c:pt idx="2">
                  <c:v>1.0543899412222701</c:v>
                </c:pt>
                <c:pt idx="3">
                  <c:v>1.0888767633437721</c:v>
                </c:pt>
                <c:pt idx="4">
                  <c:v>1.1285505489536956</c:v>
                </c:pt>
                <c:pt idx="5">
                  <c:v>1.173922641001885</c:v>
                </c:pt>
                <c:pt idx="6">
                  <c:v>1.2272397853548791</c:v>
                </c:pt>
                <c:pt idx="7">
                  <c:v>1.274039483423639</c:v>
                </c:pt>
                <c:pt idx="8">
                  <c:v>1.3311555833215265</c:v>
                </c:pt>
                <c:pt idx="9">
                  <c:v>1.380628088977008</c:v>
                </c:pt>
                <c:pt idx="10">
                  <c:v>1.4241776037102771</c:v>
                </c:pt>
                <c:pt idx="11">
                  <c:v>1.490658587877272</c:v>
                </c:pt>
                <c:pt idx="12">
                  <c:v>1.5604560489419441</c:v>
                </c:pt>
                <c:pt idx="13">
                  <c:v>1.6087197571797058</c:v>
                </c:pt>
                <c:pt idx="14">
                  <c:v>1.6654222929675466</c:v>
                </c:pt>
                <c:pt idx="15">
                  <c:v>1.7236840562039335</c:v>
                </c:pt>
                <c:pt idx="16">
                  <c:v>1.7794438237554271</c:v>
                </c:pt>
              </c:numCache>
            </c:numRef>
          </c:val>
          <c:smooth val="0"/>
        </c:ser>
        <c:ser>
          <c:idx val="2"/>
          <c:order val="2"/>
          <c:tx>
            <c:v>Форсированный</c:v>
          </c:tx>
          <c:spPr>
            <a:ln>
              <a:solidFill>
                <a:srgbClr val="00823B"/>
              </a:solidFill>
            </a:ln>
          </c:spPr>
          <c:marker>
            <c:symbol val="none"/>
          </c:marker>
          <c:dLbls>
            <c:dLbl>
              <c:idx val="0"/>
              <c:delete val="1"/>
            </c:dLbl>
            <c:dLbl>
              <c:idx val="1"/>
              <c:delete val="1"/>
            </c:dLbl>
            <c:numFmt formatCode="#,##0.0" sourceLinked="0"/>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Расчет!$F$89:$V$89</c:f>
              <c:numCache>
                <c:formatCode>0.00</c:formatCode>
                <c:ptCount val="17"/>
                <c:pt idx="0">
                  <c:v>1</c:v>
                </c:pt>
                <c:pt idx="1">
                  <c:v>1.0282638135744846</c:v>
                </c:pt>
                <c:pt idx="2">
                  <c:v>1.0665751288232659</c:v>
                </c:pt>
                <c:pt idx="3">
                  <c:v>1.1171589275933165</c:v>
                </c:pt>
                <c:pt idx="4">
                  <c:v>1.1727703093466364</c:v>
                </c:pt>
                <c:pt idx="5">
                  <c:v>1.2477623491409398</c:v>
                </c:pt>
                <c:pt idx="6">
                  <c:v>1.33965388920066</c:v>
                </c:pt>
                <c:pt idx="7">
                  <c:v>1.4353363943563486</c:v>
                </c:pt>
                <c:pt idx="8">
                  <c:v>1.5371015576324802</c:v>
                </c:pt>
                <c:pt idx="9">
                  <c:v>1.6435477565785881</c:v>
                </c:pt>
                <c:pt idx="10">
                  <c:v>1.7586446694598319</c:v>
                </c:pt>
                <c:pt idx="11">
                  <c:v>1.8787233174325686</c:v>
                </c:pt>
                <c:pt idx="12">
                  <c:v>2.0066500122275168</c:v>
                </c:pt>
                <c:pt idx="13">
                  <c:v>2.1422379317170601</c:v>
                </c:pt>
                <c:pt idx="14">
                  <c:v>2.2824895651674977</c:v>
                </c:pt>
                <c:pt idx="15">
                  <c:v>2.4315387756840567</c:v>
                </c:pt>
                <c:pt idx="16">
                  <c:v>2.5974519490774752</c:v>
                </c:pt>
              </c:numCache>
            </c:numRef>
          </c:val>
          <c:smooth val="0"/>
        </c:ser>
        <c:dLbls>
          <c:showLegendKey val="0"/>
          <c:showVal val="1"/>
          <c:showCatName val="0"/>
          <c:showSerName val="0"/>
          <c:showPercent val="0"/>
          <c:showBubbleSize val="0"/>
        </c:dLbls>
        <c:marker val="1"/>
        <c:smooth val="0"/>
        <c:axId val="304686592"/>
        <c:axId val="350401024"/>
      </c:lineChart>
      <c:catAx>
        <c:axId val="304686592"/>
        <c:scaling>
          <c:orientation val="minMax"/>
        </c:scaling>
        <c:delete val="0"/>
        <c:axPos val="b"/>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50401024"/>
        <c:crosses val="autoZero"/>
        <c:auto val="1"/>
        <c:lblAlgn val="ctr"/>
        <c:lblOffset val="100"/>
        <c:noMultiLvlLbl val="0"/>
      </c:catAx>
      <c:valAx>
        <c:axId val="350401024"/>
        <c:scaling>
          <c:orientation val="minMax"/>
        </c:scaling>
        <c:delete val="0"/>
        <c:axPos val="l"/>
        <c:numFmt formatCode="0.0" sourceLinked="0"/>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0468659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908161571172802E-2"/>
          <c:y val="0.11252466891047702"/>
          <c:w val="0.95896048381919718"/>
          <c:h val="0.65987509072333839"/>
        </c:manualLayout>
      </c:layout>
      <c:lineChart>
        <c:grouping val="standard"/>
        <c:varyColors val="0"/>
        <c:ser>
          <c:idx val="0"/>
          <c:order val="0"/>
          <c:tx>
            <c:v>Иннерционный</c:v>
          </c:tx>
          <c:spPr>
            <a:ln>
              <a:solidFill>
                <a:srgbClr val="FF0000"/>
              </a:solidFill>
            </a:ln>
          </c:spPr>
          <c:marker>
            <c:symbol val="none"/>
          </c:marker>
          <c:dLbls>
            <c:dLbl>
              <c:idx val="0"/>
              <c:delete val="1"/>
            </c:dLbl>
            <c:dLbl>
              <c:idx val="1"/>
              <c:delete val="1"/>
            </c:dLbl>
            <c:dLblPos val="b"/>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Расчет!$F$90:$V$90</c:f>
              <c:numCache>
                <c:formatCode>0.00</c:formatCode>
                <c:ptCount val="17"/>
                <c:pt idx="0">
                  <c:v>1</c:v>
                </c:pt>
                <c:pt idx="1">
                  <c:v>1.0645772699242582</c:v>
                </c:pt>
                <c:pt idx="2">
                  <c:v>1.0426676822093153</c:v>
                </c:pt>
                <c:pt idx="3">
                  <c:v>1.0318190872116133</c:v>
                </c:pt>
                <c:pt idx="4">
                  <c:v>1.0171243871106996</c:v>
                </c:pt>
                <c:pt idx="5">
                  <c:v>0.99463184481462708</c:v>
                </c:pt>
                <c:pt idx="6">
                  <c:v>0.98451206712482831</c:v>
                </c:pt>
                <c:pt idx="7">
                  <c:v>0.97034287612268488</c:v>
                </c:pt>
                <c:pt idx="8">
                  <c:v>0.9609920843456935</c:v>
                </c:pt>
                <c:pt idx="9">
                  <c:v>0.94106735159383292</c:v>
                </c:pt>
                <c:pt idx="10">
                  <c:v>0.93879070002020026</c:v>
                </c:pt>
                <c:pt idx="11">
                  <c:v>0.92248704668779202</c:v>
                </c:pt>
                <c:pt idx="12">
                  <c:v>0.90716795732734257</c:v>
                </c:pt>
                <c:pt idx="13">
                  <c:v>0.89038054771476938</c:v>
                </c:pt>
                <c:pt idx="14">
                  <c:v>0.87578273209174462</c:v>
                </c:pt>
                <c:pt idx="15">
                  <c:v>0.85953330116930304</c:v>
                </c:pt>
                <c:pt idx="16">
                  <c:v>0.84356162744873275</c:v>
                </c:pt>
              </c:numCache>
            </c:numRef>
          </c:val>
          <c:smooth val="0"/>
        </c:ser>
        <c:ser>
          <c:idx val="1"/>
          <c:order val="1"/>
          <c:tx>
            <c:v>Реалистичный</c:v>
          </c:tx>
          <c:spPr>
            <a:ln>
              <a:solidFill>
                <a:srgbClr val="0070C0"/>
              </a:solidFill>
            </a:ln>
          </c:spPr>
          <c:marker>
            <c:symbol val="none"/>
          </c:marker>
          <c:dLbls>
            <c:dLbl>
              <c:idx val="0"/>
              <c:layout>
                <c:manualLayout>
                  <c:x val="-1.9422859431147403E-2"/>
                  <c:y val="-4.6968106991128904E-2"/>
                </c:manualLayout>
              </c:layout>
              <c:dLblPos val="r"/>
              <c:showLegendKey val="0"/>
              <c:showVal val="1"/>
              <c:showCatName val="0"/>
              <c:showSerName val="0"/>
              <c:showPercent val="0"/>
              <c:showBubbleSize val="0"/>
            </c:dLbl>
            <c:dLbl>
              <c:idx val="1"/>
              <c:layout>
                <c:manualLayout>
                  <c:x val="-2.2234205492573413E-2"/>
                  <c:y val="-3.5226080243346718E-2"/>
                </c:manualLayout>
              </c:layout>
              <c:dLblPos val="r"/>
              <c:showLegendKey val="0"/>
              <c:showVal val="1"/>
              <c:showCatName val="0"/>
              <c:showSerName val="0"/>
              <c:showPercent val="0"/>
              <c:showBubbleSize val="0"/>
            </c:dLbl>
            <c:dLbl>
              <c:idx val="8"/>
              <c:layout>
                <c:manualLayout>
                  <c:x val="-2.0828532461860404E-2"/>
                  <c:y val="2.3484053495564407E-2"/>
                </c:manualLayout>
              </c:layout>
              <c:dLblPos val="r"/>
              <c:showLegendKey val="0"/>
              <c:showVal val="1"/>
              <c:showCatName val="0"/>
              <c:showSerName val="0"/>
              <c:showPercent val="0"/>
              <c:showBubbleSize val="0"/>
            </c:dLbl>
            <c:dLbl>
              <c:idx val="9"/>
              <c:layout>
                <c:manualLayout>
                  <c:x val="-2.0828532461860404E-2"/>
                  <c:y val="2.935506686945551E-2"/>
                </c:manualLayout>
              </c:layout>
              <c:dLblPos val="r"/>
              <c:showLegendKey val="0"/>
              <c:showVal val="1"/>
              <c:showCatName val="0"/>
              <c:showSerName val="0"/>
              <c:showPercent val="0"/>
              <c:showBubbleSize val="0"/>
            </c:dLbl>
            <c:dLbl>
              <c:idx val="10"/>
              <c:layout>
                <c:manualLayout>
                  <c:x val="-1.9422859431147403E-2"/>
                  <c:y val="3.5225617958829017E-2"/>
                </c:manualLayout>
              </c:layout>
              <c:dLblPos val="r"/>
              <c:showLegendKey val="0"/>
              <c:showVal val="1"/>
              <c:showCatName val="0"/>
              <c:showSerName val="0"/>
              <c:showPercent val="0"/>
              <c:showBubbleSize val="0"/>
            </c:dLbl>
            <c:dLbl>
              <c:idx val="11"/>
              <c:layout>
                <c:manualLayout>
                  <c:x val="-1.9422970114063215E-2"/>
                  <c:y val="3.5226080243346607E-2"/>
                </c:manualLayout>
              </c:layout>
              <c:dLblPos val="r"/>
              <c:showLegendKey val="0"/>
              <c:showVal val="1"/>
              <c:showCatName val="0"/>
              <c:showSerName val="0"/>
              <c:showPercent val="0"/>
              <c:showBubbleSize val="0"/>
            </c:dLbl>
            <c:dLbl>
              <c:idx val="12"/>
              <c:layout>
                <c:manualLayout>
                  <c:x val="-2.0828532461860404E-2"/>
                  <c:y val="3.5226080243346607E-2"/>
                </c:manualLayout>
              </c:layout>
              <c:dLblPos val="r"/>
              <c:showLegendKey val="0"/>
              <c:showVal val="1"/>
              <c:showCatName val="0"/>
              <c:showSerName val="0"/>
              <c:showPercent val="0"/>
              <c:showBubbleSize val="0"/>
            </c:dLbl>
            <c:dLbl>
              <c:idx val="13"/>
              <c:layout>
                <c:manualLayout>
                  <c:x val="-2.0828532461860404E-2"/>
                  <c:y val="2.3484053495564407E-2"/>
                </c:manualLayout>
              </c:layout>
              <c:dLblPos val="r"/>
              <c:showLegendKey val="0"/>
              <c:showVal val="1"/>
              <c:showCatName val="0"/>
              <c:showSerName val="0"/>
              <c:showPercent val="0"/>
              <c:showBubbleSize val="0"/>
            </c:dLbl>
            <c:dLbl>
              <c:idx val="14"/>
              <c:layout>
                <c:manualLayout>
                  <c:x val="-1.9422970114063215E-2"/>
                  <c:y val="3.5226080243346607E-2"/>
                </c:manualLayout>
              </c:layout>
              <c:dLblPos val="r"/>
              <c:showLegendKey val="0"/>
              <c:showVal val="1"/>
              <c:showCatName val="0"/>
              <c:showSerName val="0"/>
              <c:showPercent val="0"/>
              <c:showBubbleSize val="0"/>
            </c:dLbl>
            <c:dLbl>
              <c:idx val="15"/>
              <c:layout>
                <c:manualLayout>
                  <c:x val="-1.9422970114063118E-2"/>
                  <c:y val="2.935506686945541E-2"/>
                </c:manualLayout>
              </c:layout>
              <c:dLblPos val="r"/>
              <c:showLegendKey val="0"/>
              <c:showVal val="1"/>
              <c:showCatName val="0"/>
              <c:showSerName val="0"/>
              <c:showPercent val="0"/>
              <c:showBubbleSize val="0"/>
            </c:dLbl>
            <c:dLbl>
              <c:idx val="16"/>
              <c:layout>
                <c:manualLayout>
                  <c:x val="-2.0828532461860404E-2"/>
                  <c:y val="4.109709361723772E-2"/>
                </c:manualLayout>
              </c:layout>
              <c:dLblPos val="r"/>
              <c:showLegendKey val="0"/>
              <c:showVal val="1"/>
              <c:showCatName val="0"/>
              <c:showSerName val="0"/>
              <c:showPercent val="0"/>
              <c:showBubbleSize val="0"/>
            </c:dLbl>
            <c:dLblPos val="ctr"/>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Расчет!$F$91:$V$91</c:f>
              <c:numCache>
                <c:formatCode>0.00</c:formatCode>
                <c:ptCount val="17"/>
                <c:pt idx="0">
                  <c:v>1</c:v>
                </c:pt>
                <c:pt idx="1">
                  <c:v>1.0645772699242582</c:v>
                </c:pt>
                <c:pt idx="2">
                  <c:v>1.106539970619717</c:v>
                </c:pt>
                <c:pt idx="3">
                  <c:v>1.1405669587137648</c:v>
                </c:pt>
                <c:pt idx="4">
                  <c:v>1.1842462235001128</c:v>
                </c:pt>
                <c:pt idx="5">
                  <c:v>1.2434361187297591</c:v>
                </c:pt>
                <c:pt idx="6">
                  <c:v>1.2741404030791885</c:v>
                </c:pt>
                <c:pt idx="7">
                  <c:v>1.3144509717251596</c:v>
                </c:pt>
                <c:pt idx="8">
                  <c:v>1.3603489274541993</c:v>
                </c:pt>
                <c:pt idx="9">
                  <c:v>1.4105353090192201</c:v>
                </c:pt>
                <c:pt idx="10">
                  <c:v>1.4712160765511468</c:v>
                </c:pt>
                <c:pt idx="11">
                  <c:v>1.4999846949030451</c:v>
                </c:pt>
                <c:pt idx="12">
                  <c:v>1.5337938114614682</c:v>
                </c:pt>
                <c:pt idx="13">
                  <c:v>1.5733541593517861</c:v>
                </c:pt>
                <c:pt idx="14">
                  <c:v>1.6212052324695989</c:v>
                </c:pt>
                <c:pt idx="15">
                  <c:v>1.6759335082316764</c:v>
                </c:pt>
                <c:pt idx="16">
                  <c:v>1.7497424728698141</c:v>
                </c:pt>
              </c:numCache>
            </c:numRef>
          </c:val>
          <c:smooth val="0"/>
        </c:ser>
        <c:ser>
          <c:idx val="2"/>
          <c:order val="2"/>
          <c:tx>
            <c:v>Форсированный</c:v>
          </c:tx>
          <c:spPr>
            <a:ln>
              <a:solidFill>
                <a:srgbClr val="00823B"/>
              </a:solidFill>
            </a:ln>
          </c:spPr>
          <c:marker>
            <c:symbol val="none"/>
          </c:marker>
          <c:dLbls>
            <c:dLbl>
              <c:idx val="0"/>
              <c:delete val="1"/>
            </c:dLbl>
            <c:dLbl>
              <c:idx val="1"/>
              <c:delete val="1"/>
            </c:dLbl>
            <c:dLblPos val="t"/>
            <c:showLegendKey val="0"/>
            <c:showVal val="1"/>
            <c:showCatName val="0"/>
            <c:showSerName val="0"/>
            <c:showPercent val="0"/>
            <c:showBubbleSize val="0"/>
            <c:showLeaderLines val="0"/>
          </c:dLbls>
          <c:cat>
            <c:numRef>
              <c:f>Расчет!$F$3:$V$3</c:f>
              <c:numCache>
                <c:formatCode>General</c:formatCode>
                <c:ptCount val="1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numCache>
            </c:numRef>
          </c:cat>
          <c:val>
            <c:numRef>
              <c:f>Расчет!$F$92:$V$92</c:f>
              <c:numCache>
                <c:formatCode>0.00</c:formatCode>
                <c:ptCount val="17"/>
                <c:pt idx="0">
                  <c:v>1</c:v>
                </c:pt>
                <c:pt idx="1">
                  <c:v>1.0645772699242582</c:v>
                </c:pt>
                <c:pt idx="2">
                  <c:v>1.1420239482621992</c:v>
                </c:pt>
                <c:pt idx="3">
                  <c:v>1.2181602277474066</c:v>
                </c:pt>
                <c:pt idx="4">
                  <c:v>1.3048768146462528</c:v>
                </c:pt>
                <c:pt idx="5">
                  <c:v>1.4079299750552601</c:v>
                </c:pt>
                <c:pt idx="6">
                  <c:v>1.4832037496944037</c:v>
                </c:pt>
                <c:pt idx="7">
                  <c:v>1.5759670971736206</c:v>
                </c:pt>
                <c:pt idx="8">
                  <c:v>1.6913378901856626</c:v>
                </c:pt>
                <c:pt idx="9">
                  <c:v>1.8208311103138326</c:v>
                </c:pt>
                <c:pt idx="10">
                  <c:v>1.9980618353575794</c:v>
                </c:pt>
                <c:pt idx="11">
                  <c:v>2.1189745347397548</c:v>
                </c:pt>
                <c:pt idx="12">
                  <c:v>2.2555403633546334</c:v>
                </c:pt>
                <c:pt idx="13">
                  <c:v>2.425282124576098</c:v>
                </c:pt>
                <c:pt idx="14">
                  <c:v>2.6493104724997902</c:v>
                </c:pt>
                <c:pt idx="15">
                  <c:v>2.9061101004113516</c:v>
                </c:pt>
                <c:pt idx="16">
                  <c:v>3.2591983071560398</c:v>
                </c:pt>
              </c:numCache>
            </c:numRef>
          </c:val>
          <c:smooth val="0"/>
        </c:ser>
        <c:dLbls>
          <c:showLegendKey val="0"/>
          <c:showVal val="1"/>
          <c:showCatName val="0"/>
          <c:showSerName val="0"/>
          <c:showPercent val="0"/>
          <c:showBubbleSize val="0"/>
        </c:dLbls>
        <c:marker val="1"/>
        <c:smooth val="0"/>
        <c:axId val="304656896"/>
        <c:axId val="350402752"/>
      </c:lineChart>
      <c:catAx>
        <c:axId val="304656896"/>
        <c:scaling>
          <c:orientation val="minMax"/>
        </c:scaling>
        <c:delete val="0"/>
        <c:axPos val="b"/>
        <c:numFmt formatCode="General" sourceLinked="1"/>
        <c:majorTickMark val="out"/>
        <c:minorTickMark val="none"/>
        <c:tickLblPos val="nextTo"/>
        <c:txPr>
          <a:bodyPr/>
          <a:lstStyle/>
          <a:p>
            <a:pPr>
              <a:defRPr sz="900"/>
            </a:pPr>
            <a:endParaRPr lang="ru-RU"/>
          </a:p>
        </c:txPr>
        <c:crossAx val="350402752"/>
        <c:crosses val="autoZero"/>
        <c:auto val="1"/>
        <c:lblAlgn val="ctr"/>
        <c:lblOffset val="100"/>
        <c:noMultiLvlLbl val="0"/>
      </c:catAx>
      <c:valAx>
        <c:axId val="350402752"/>
        <c:scaling>
          <c:orientation val="minMax"/>
        </c:scaling>
        <c:delete val="0"/>
        <c:axPos val="l"/>
        <c:numFmt formatCode="0.00"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304656896"/>
        <c:crosses val="autoZero"/>
        <c:crossBetween val="between"/>
      </c:valAx>
    </c:plotArea>
    <c:legend>
      <c:legendPos val="b"/>
      <c:layout>
        <c:manualLayout>
          <c:xMode val="edge"/>
          <c:yMode val="edge"/>
          <c:x val="0.263643163592227"/>
          <c:y val="0.88825648115183375"/>
          <c:w val="0.45414974133293801"/>
          <c:h val="0.10618269750925903"/>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pie3DChart>
        <c:varyColors val="1"/>
        <c:ser>
          <c:idx val="0"/>
          <c:order val="0"/>
          <c:spPr>
            <a:ln>
              <a:solidFill>
                <a:schemeClr val="tx2"/>
              </a:solidFill>
            </a:ln>
          </c:spPr>
          <c:dPt>
            <c:idx val="0"/>
            <c:bubble3D val="0"/>
            <c:spPr>
              <a:solidFill>
                <a:schemeClr val="accent5">
                  <a:lumMod val="20000"/>
                  <a:lumOff val="80000"/>
                </a:schemeClr>
              </a:solidFill>
              <a:ln>
                <a:solidFill>
                  <a:schemeClr val="tx2"/>
                </a:solidFill>
              </a:ln>
            </c:spPr>
          </c:dPt>
          <c:dPt>
            <c:idx val="1"/>
            <c:bubble3D val="0"/>
            <c:spPr>
              <a:solidFill>
                <a:schemeClr val="accent5">
                  <a:lumMod val="20000"/>
                  <a:lumOff val="80000"/>
                </a:schemeClr>
              </a:solidFill>
              <a:ln>
                <a:solidFill>
                  <a:schemeClr val="tx2"/>
                </a:solidFill>
              </a:ln>
            </c:spPr>
          </c:dPt>
          <c:dPt>
            <c:idx val="2"/>
            <c:bubble3D val="0"/>
            <c:spPr>
              <a:solidFill>
                <a:schemeClr val="accent5">
                  <a:lumMod val="20000"/>
                  <a:lumOff val="80000"/>
                </a:schemeClr>
              </a:solidFill>
              <a:ln>
                <a:solidFill>
                  <a:schemeClr val="tx2"/>
                </a:solidFill>
              </a:ln>
            </c:spPr>
          </c:dPt>
          <c:dPt>
            <c:idx val="3"/>
            <c:bubble3D val="0"/>
            <c:spPr>
              <a:solidFill>
                <a:schemeClr val="accent5">
                  <a:lumMod val="20000"/>
                  <a:lumOff val="80000"/>
                </a:schemeClr>
              </a:solidFill>
              <a:ln>
                <a:solidFill>
                  <a:schemeClr val="tx2"/>
                </a:solidFill>
              </a:ln>
            </c:spPr>
          </c:dPt>
          <c:dPt>
            <c:idx val="4"/>
            <c:bubble3D val="0"/>
            <c:spPr>
              <a:solidFill>
                <a:schemeClr val="accent5">
                  <a:lumMod val="20000"/>
                  <a:lumOff val="80000"/>
                </a:schemeClr>
              </a:solidFill>
              <a:ln>
                <a:solidFill>
                  <a:schemeClr val="tx2"/>
                </a:solidFill>
              </a:ln>
            </c:spPr>
          </c:dPt>
          <c:dPt>
            <c:idx val="5"/>
            <c:bubble3D val="0"/>
            <c:spPr>
              <a:solidFill>
                <a:schemeClr val="accent5">
                  <a:lumMod val="20000"/>
                  <a:lumOff val="80000"/>
                </a:schemeClr>
              </a:solidFill>
              <a:ln>
                <a:solidFill>
                  <a:schemeClr val="tx2"/>
                </a:solidFill>
              </a:ln>
            </c:spPr>
          </c:dPt>
          <c:dPt>
            <c:idx val="6"/>
            <c:bubble3D val="0"/>
            <c:spPr>
              <a:solidFill>
                <a:schemeClr val="accent5">
                  <a:lumMod val="20000"/>
                  <a:lumOff val="80000"/>
                </a:schemeClr>
              </a:solidFill>
              <a:ln>
                <a:solidFill>
                  <a:schemeClr val="tx2"/>
                </a:solidFill>
              </a:ln>
            </c:spPr>
          </c:dPt>
          <c:dPt>
            <c:idx val="7"/>
            <c:bubble3D val="0"/>
            <c:spPr>
              <a:solidFill>
                <a:schemeClr val="accent5">
                  <a:lumMod val="20000"/>
                  <a:lumOff val="80000"/>
                </a:schemeClr>
              </a:solidFill>
              <a:ln>
                <a:solidFill>
                  <a:schemeClr val="tx2"/>
                </a:solidFill>
              </a:ln>
            </c:spPr>
          </c:dPt>
          <c:dPt>
            <c:idx val="8"/>
            <c:bubble3D val="0"/>
            <c:spPr>
              <a:solidFill>
                <a:schemeClr val="accent5">
                  <a:lumMod val="20000"/>
                  <a:lumOff val="80000"/>
                </a:schemeClr>
              </a:solidFill>
              <a:ln>
                <a:solidFill>
                  <a:schemeClr val="tx2"/>
                </a:solidFill>
              </a:ln>
            </c:spPr>
          </c:dPt>
          <c:dPt>
            <c:idx val="9"/>
            <c:bubble3D val="0"/>
            <c:spPr>
              <a:solidFill>
                <a:schemeClr val="accent5">
                  <a:lumMod val="20000"/>
                  <a:lumOff val="80000"/>
                </a:schemeClr>
              </a:solidFill>
              <a:ln>
                <a:solidFill>
                  <a:schemeClr val="tx2"/>
                </a:solidFill>
              </a:ln>
            </c:spPr>
          </c:dPt>
          <c:dPt>
            <c:idx val="10"/>
            <c:bubble3D val="0"/>
            <c:spPr>
              <a:solidFill>
                <a:schemeClr val="accent5">
                  <a:lumMod val="20000"/>
                  <a:lumOff val="80000"/>
                </a:schemeClr>
              </a:solidFill>
              <a:ln>
                <a:solidFill>
                  <a:schemeClr val="tx2"/>
                </a:solidFill>
              </a:ln>
            </c:spPr>
          </c:dPt>
          <c:dPt>
            <c:idx val="11"/>
            <c:bubble3D val="0"/>
            <c:spPr>
              <a:solidFill>
                <a:srgbClr val="0070C0"/>
              </a:solidFill>
              <a:ln>
                <a:solidFill>
                  <a:schemeClr val="tx2"/>
                </a:solidFill>
              </a:ln>
            </c:spPr>
          </c:dPt>
          <c:dPt>
            <c:idx val="12"/>
            <c:bubble3D val="0"/>
            <c:spPr>
              <a:solidFill>
                <a:schemeClr val="accent5">
                  <a:lumMod val="20000"/>
                  <a:lumOff val="80000"/>
                </a:schemeClr>
              </a:solidFill>
              <a:ln>
                <a:solidFill>
                  <a:schemeClr val="tx2"/>
                </a:solidFill>
              </a:ln>
            </c:spPr>
          </c:dPt>
          <c:dPt>
            <c:idx val="13"/>
            <c:bubble3D val="0"/>
            <c:spPr>
              <a:solidFill>
                <a:schemeClr val="accent5">
                  <a:lumMod val="20000"/>
                  <a:lumOff val="80000"/>
                </a:schemeClr>
              </a:solidFill>
              <a:ln>
                <a:solidFill>
                  <a:schemeClr val="tx2"/>
                </a:solidFill>
              </a:ln>
            </c:spPr>
          </c:dPt>
          <c:dPt>
            <c:idx val="14"/>
            <c:bubble3D val="0"/>
            <c:spPr>
              <a:solidFill>
                <a:schemeClr val="accent5">
                  <a:lumMod val="20000"/>
                  <a:lumOff val="80000"/>
                </a:schemeClr>
              </a:solidFill>
              <a:ln>
                <a:solidFill>
                  <a:schemeClr val="tx2"/>
                </a:solidFill>
              </a:ln>
            </c:spPr>
          </c:dPt>
          <c:dPt>
            <c:idx val="15"/>
            <c:bubble3D val="0"/>
            <c:spPr>
              <a:solidFill>
                <a:schemeClr val="accent5">
                  <a:lumMod val="20000"/>
                  <a:lumOff val="80000"/>
                </a:schemeClr>
              </a:solidFill>
              <a:ln>
                <a:solidFill>
                  <a:schemeClr val="tx2"/>
                </a:solidFill>
              </a:ln>
            </c:spPr>
          </c:dPt>
          <c:dPt>
            <c:idx val="16"/>
            <c:bubble3D val="0"/>
            <c:spPr>
              <a:solidFill>
                <a:schemeClr val="accent5">
                  <a:lumMod val="20000"/>
                  <a:lumOff val="80000"/>
                </a:schemeClr>
              </a:solidFill>
              <a:ln>
                <a:solidFill>
                  <a:schemeClr val="tx2"/>
                </a:solidFill>
              </a:ln>
            </c:spPr>
          </c:dPt>
          <c:dLbls>
            <c:dLbl>
              <c:idx val="0"/>
              <c:delete val="1"/>
            </c:dLbl>
            <c:dLbl>
              <c:idx val="1"/>
              <c:delete val="1"/>
            </c:dLbl>
            <c:dLbl>
              <c:idx val="2"/>
              <c:delete val="1"/>
            </c:dLbl>
            <c:dLbl>
              <c:idx val="3"/>
              <c:layout>
                <c:manualLayout>
                  <c:x val="0.16685137366688496"/>
                  <c:y val="1.0463124948632104E-2"/>
                </c:manualLayout>
              </c:layout>
              <c:showLegendKey val="0"/>
              <c:showVal val="0"/>
              <c:showCatName val="1"/>
              <c:showSerName val="0"/>
              <c:showPercent val="1"/>
              <c:showBubbleSize val="0"/>
            </c:dLbl>
            <c:dLbl>
              <c:idx val="4"/>
              <c:layout>
                <c:manualLayout>
                  <c:x val="4.2249057002244898E-2"/>
                  <c:y val="4.7396882532217119E-2"/>
                </c:manualLayout>
              </c:layout>
              <c:showLegendKey val="0"/>
              <c:showVal val="0"/>
              <c:showCatName val="1"/>
              <c:showSerName val="0"/>
              <c:showPercent val="1"/>
              <c:showBubbleSize val="0"/>
            </c:dLbl>
            <c:dLbl>
              <c:idx val="5"/>
              <c:layout>
                <c:manualLayout>
                  <c:x val="-0.38669457196822121"/>
                  <c:y val="-4.5572796546061809E-3"/>
                </c:manualLayout>
              </c:layout>
              <c:showLegendKey val="0"/>
              <c:showVal val="0"/>
              <c:showCatName val="1"/>
              <c:showSerName val="0"/>
              <c:showPercent val="1"/>
              <c:showBubbleSize val="0"/>
            </c:dLbl>
            <c:dLbl>
              <c:idx val="6"/>
              <c:delete val="1"/>
            </c:dLbl>
            <c:dLbl>
              <c:idx val="7"/>
              <c:delete val="1"/>
            </c:dLbl>
            <c:dLbl>
              <c:idx val="8"/>
              <c:delete val="1"/>
            </c:dLbl>
            <c:dLbl>
              <c:idx val="9"/>
              <c:delete val="1"/>
            </c:dLbl>
            <c:dLbl>
              <c:idx val="10"/>
              <c:delete val="1"/>
            </c:dLbl>
            <c:dLbl>
              <c:idx val="11"/>
              <c:layout>
                <c:manualLayout>
                  <c:x val="-0.14549413284141016"/>
                  <c:y val="-9.909609201109084E-3"/>
                </c:manualLayout>
              </c:layout>
              <c:showLegendKey val="0"/>
              <c:showVal val="0"/>
              <c:showCatName val="1"/>
              <c:showSerName val="0"/>
              <c:showPercent val="1"/>
              <c:showBubbleSize val="0"/>
            </c:dLbl>
            <c:dLbl>
              <c:idx val="12"/>
              <c:delete val="1"/>
            </c:dLbl>
            <c:dLbl>
              <c:idx val="13"/>
              <c:delete val="1"/>
            </c:dLbl>
            <c:dLbl>
              <c:idx val="14"/>
              <c:delete val="1"/>
            </c:dLbl>
            <c:dLbl>
              <c:idx val="15"/>
              <c:delete val="1"/>
            </c:dLbl>
            <c:dLbl>
              <c:idx val="16"/>
              <c:delete val="1"/>
            </c:dLbl>
            <c:txPr>
              <a:bodyPr/>
              <a:lstStyle/>
              <a:p>
                <a:pPr>
                  <a:defRPr sz="900"/>
                </a:pPr>
                <a:endParaRPr lang="ru-RU"/>
              </a:p>
            </c:txPr>
            <c:showLegendKey val="0"/>
            <c:showVal val="0"/>
            <c:showCatName val="1"/>
            <c:showSerName val="0"/>
            <c:showPercent val="1"/>
            <c:showBubbleSize val="0"/>
            <c:showLeaderLines val="1"/>
          </c:dLbls>
          <c:cat>
            <c:strRef>
              <c:f>'[Report (3).xls]Первый лист'!$A$4:$A$20</c:f>
              <c:strCache>
                <c:ptCount val="17"/>
                <c:pt idx="0">
                  <c:v>Бокситогорский муниципальный район</c:v>
                </c:pt>
                <c:pt idx="1">
                  <c:v>Волосовский муниципальный район</c:v>
                </c:pt>
                <c:pt idx="2">
                  <c:v>Волховский муниципальный район</c:v>
                </c:pt>
                <c:pt idx="3">
                  <c:v>Всеволожский муниципальный район</c:v>
                </c:pt>
                <c:pt idx="4">
                  <c:v>Выборгский муниципальный район</c:v>
                </c:pt>
                <c:pt idx="5">
                  <c:v>Гатчинский муниципальный район</c:v>
                </c:pt>
                <c:pt idx="6">
                  <c:v>Кингисеппский муниципальный район</c:v>
                </c:pt>
                <c:pt idx="7">
                  <c:v>Киришский муниципальный район</c:v>
                </c:pt>
                <c:pt idx="8">
                  <c:v>Кировский муниципальный район</c:v>
                </c:pt>
                <c:pt idx="9">
                  <c:v>Лодейнопольский муниципальный район</c:v>
                </c:pt>
                <c:pt idx="10">
                  <c:v>Ломоносовский муниципальный район</c:v>
                </c:pt>
                <c:pt idx="11">
                  <c:v>Лужский муниципальный район</c:v>
                </c:pt>
                <c:pt idx="12">
                  <c:v>Подпорожский муниципальный район</c:v>
                </c:pt>
                <c:pt idx="13">
                  <c:v>Приозерский муниципальный район</c:v>
                </c:pt>
                <c:pt idx="14">
                  <c:v>Сланцевский муниципальный район</c:v>
                </c:pt>
                <c:pt idx="15">
                  <c:v>Тихвинский муниципальный район</c:v>
                </c:pt>
                <c:pt idx="16">
                  <c:v>Тосненский муниципальный район</c:v>
                </c:pt>
              </c:strCache>
            </c:strRef>
          </c:cat>
          <c:val>
            <c:numRef>
              <c:f>'[Report (3).xls]Первый лист'!$E$4:$E$20</c:f>
              <c:numCache>
                <c:formatCode>General</c:formatCode>
                <c:ptCount val="17"/>
                <c:pt idx="0">
                  <c:v>51298</c:v>
                </c:pt>
                <c:pt idx="1">
                  <c:v>51888</c:v>
                </c:pt>
                <c:pt idx="2">
                  <c:v>93343</c:v>
                </c:pt>
                <c:pt idx="3">
                  <c:v>296443</c:v>
                </c:pt>
                <c:pt idx="4">
                  <c:v>204788</c:v>
                </c:pt>
                <c:pt idx="5">
                  <c:v>246223</c:v>
                </c:pt>
                <c:pt idx="6">
                  <c:v>79647</c:v>
                </c:pt>
                <c:pt idx="7">
                  <c:v>64493</c:v>
                </c:pt>
                <c:pt idx="8">
                  <c:v>105233</c:v>
                </c:pt>
                <c:pt idx="9">
                  <c:v>29843</c:v>
                </c:pt>
                <c:pt idx="10">
                  <c:v>69333</c:v>
                </c:pt>
                <c:pt idx="11">
                  <c:v>75821</c:v>
                </c:pt>
                <c:pt idx="12">
                  <c:v>30523</c:v>
                </c:pt>
                <c:pt idx="13">
                  <c:v>63041</c:v>
                </c:pt>
                <c:pt idx="14">
                  <c:v>43892</c:v>
                </c:pt>
                <c:pt idx="15">
                  <c:v>70489</c:v>
                </c:pt>
                <c:pt idx="16">
                  <c:v>131845</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Лист1!$A$3</c:f>
              <c:strCache>
                <c:ptCount val="1"/>
                <c:pt idx="0">
                  <c:v>Число прибывших </c:v>
                </c:pt>
              </c:strCache>
            </c:strRef>
          </c:tx>
          <c:invertIfNegative val="0"/>
          <c:cat>
            <c:numRef>
              <c:f>Лист1!$B$1:$F$1</c:f>
              <c:numCache>
                <c:formatCode>General</c:formatCode>
                <c:ptCount val="5"/>
                <c:pt idx="0">
                  <c:v>2011</c:v>
                </c:pt>
                <c:pt idx="1">
                  <c:v>2012</c:v>
                </c:pt>
                <c:pt idx="2">
                  <c:v>2013</c:v>
                </c:pt>
                <c:pt idx="3">
                  <c:v>2014</c:v>
                </c:pt>
                <c:pt idx="4">
                  <c:v>2015</c:v>
                </c:pt>
              </c:numCache>
            </c:numRef>
          </c:cat>
          <c:val>
            <c:numRef>
              <c:f>Лист1!$B$3:$F$3</c:f>
              <c:numCache>
                <c:formatCode>General</c:formatCode>
                <c:ptCount val="5"/>
                <c:pt idx="0">
                  <c:v>2264</c:v>
                </c:pt>
                <c:pt idx="1">
                  <c:v>2791</c:v>
                </c:pt>
                <c:pt idx="2">
                  <c:v>2761</c:v>
                </c:pt>
                <c:pt idx="3">
                  <c:v>3139</c:v>
                </c:pt>
                <c:pt idx="4">
                  <c:v>2752</c:v>
                </c:pt>
              </c:numCache>
            </c:numRef>
          </c:val>
        </c:ser>
        <c:ser>
          <c:idx val="1"/>
          <c:order val="1"/>
          <c:tx>
            <c:strRef>
              <c:f>Лист1!$A$4</c:f>
              <c:strCache>
                <c:ptCount val="1"/>
                <c:pt idx="0">
                  <c:v>Число выбывших </c:v>
                </c:pt>
              </c:strCache>
            </c:strRef>
          </c:tx>
          <c:invertIfNegative val="0"/>
          <c:cat>
            <c:numRef>
              <c:f>Лист1!$B$1:$F$1</c:f>
              <c:numCache>
                <c:formatCode>General</c:formatCode>
                <c:ptCount val="5"/>
                <c:pt idx="0">
                  <c:v>2011</c:v>
                </c:pt>
                <c:pt idx="1">
                  <c:v>2012</c:v>
                </c:pt>
                <c:pt idx="2">
                  <c:v>2013</c:v>
                </c:pt>
                <c:pt idx="3">
                  <c:v>2014</c:v>
                </c:pt>
                <c:pt idx="4">
                  <c:v>2015</c:v>
                </c:pt>
              </c:numCache>
            </c:numRef>
          </c:cat>
          <c:val>
            <c:numRef>
              <c:f>Лист1!$B$4:$F$4</c:f>
              <c:numCache>
                <c:formatCode>General</c:formatCode>
                <c:ptCount val="5"/>
                <c:pt idx="0">
                  <c:v>1771</c:v>
                </c:pt>
                <c:pt idx="1">
                  <c:v>2547</c:v>
                </c:pt>
                <c:pt idx="2">
                  <c:v>2925</c:v>
                </c:pt>
                <c:pt idx="3">
                  <c:v>2658</c:v>
                </c:pt>
                <c:pt idx="4">
                  <c:v>2755</c:v>
                </c:pt>
              </c:numCache>
            </c:numRef>
          </c:val>
        </c:ser>
        <c:dLbls>
          <c:showLegendKey val="0"/>
          <c:showVal val="1"/>
          <c:showCatName val="0"/>
          <c:showSerName val="0"/>
          <c:showPercent val="0"/>
          <c:showBubbleSize val="0"/>
        </c:dLbls>
        <c:gapWidth val="150"/>
        <c:overlap val="-25"/>
        <c:axId val="304657920"/>
        <c:axId val="309683328"/>
      </c:barChart>
      <c:catAx>
        <c:axId val="304657920"/>
        <c:scaling>
          <c:orientation val="minMax"/>
        </c:scaling>
        <c:delete val="0"/>
        <c:axPos val="b"/>
        <c:numFmt formatCode="General" sourceLinked="1"/>
        <c:majorTickMark val="none"/>
        <c:minorTickMark val="none"/>
        <c:tickLblPos val="nextTo"/>
        <c:crossAx val="309683328"/>
        <c:crosses val="autoZero"/>
        <c:auto val="1"/>
        <c:lblAlgn val="ctr"/>
        <c:lblOffset val="100"/>
        <c:noMultiLvlLbl val="0"/>
      </c:catAx>
      <c:valAx>
        <c:axId val="309683328"/>
        <c:scaling>
          <c:orientation val="minMax"/>
        </c:scaling>
        <c:delete val="0"/>
        <c:axPos val="l"/>
        <c:numFmt formatCode="General" sourceLinked="1"/>
        <c:majorTickMark val="out"/>
        <c:minorTickMark val="none"/>
        <c:tickLblPos val="nextTo"/>
        <c:crossAx val="304657920"/>
        <c:crosses val="autoZero"/>
        <c:crossBetween val="between"/>
      </c:valAx>
      <c:spPr>
        <a:ln>
          <a:noFill/>
        </a:ln>
      </c:spPr>
    </c:plotArea>
    <c:legend>
      <c:legendPos val="b"/>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C03076-1FED-4A99-A9F3-028EAEECB075}" type="doc">
      <dgm:prSet loTypeId="urn:microsoft.com/office/officeart/2005/8/layout/hierarchy4" loCatId="hierarchy" qsTypeId="urn:microsoft.com/office/officeart/2005/8/quickstyle/simple1" qsCatId="simple" csTypeId="urn:microsoft.com/office/officeart/2005/8/colors/colorful1#1" csCatId="colorful" phldr="1"/>
      <dgm:spPr/>
      <dgm:t>
        <a:bodyPr/>
        <a:lstStyle/>
        <a:p>
          <a:endParaRPr lang="ru-RU"/>
        </a:p>
      </dgm:t>
    </dgm:pt>
    <dgm:pt modelId="{4C173E34-8643-4590-BF0D-1CE6480A15BB}">
      <dgm:prSet phldrT="[Текст]" custT="1"/>
      <dgm:spPr>
        <a:solidFill>
          <a:schemeClr val="accent3">
            <a:lumMod val="75000"/>
          </a:schemeClr>
        </a:solidFill>
      </dgm:spPr>
      <dgm:t>
        <a:bodyPr/>
        <a:lstStyle/>
        <a:p>
          <a:r>
            <a:rPr lang="ru-RU" sz="1200" b="1">
              <a:latin typeface="Times New Roman" panose="02020603050405020304" pitchFamily="18" charset="0"/>
              <a:cs typeface="Times New Roman" panose="02020603050405020304" pitchFamily="18" charset="0"/>
            </a:rPr>
            <a:t>Развитие АПК</a:t>
          </a:r>
        </a:p>
      </dgm:t>
    </dgm:pt>
    <dgm:pt modelId="{CA6ACE40-8325-4E47-B12F-324BAFE16508}" type="parTrans" cxnId="{B2A7FC43-BDA8-4E1D-8CA6-3804478D6990}">
      <dgm:prSet/>
      <dgm:spPr/>
      <dgm:t>
        <a:bodyPr/>
        <a:lstStyle/>
        <a:p>
          <a:endParaRPr lang="ru-RU" sz="1200" b="1">
            <a:latin typeface="Times New Roman" panose="02020603050405020304" pitchFamily="18" charset="0"/>
            <a:cs typeface="Times New Roman" panose="02020603050405020304" pitchFamily="18" charset="0"/>
          </a:endParaRPr>
        </a:p>
      </dgm:t>
    </dgm:pt>
    <dgm:pt modelId="{3D4E631F-FCD8-41B5-841B-AD1986A4D1B7}" type="sibTrans" cxnId="{B2A7FC43-BDA8-4E1D-8CA6-3804478D6990}">
      <dgm:prSet/>
      <dgm:spPr/>
      <dgm:t>
        <a:bodyPr/>
        <a:lstStyle/>
        <a:p>
          <a:endParaRPr lang="ru-RU" sz="1200" b="1">
            <a:latin typeface="Times New Roman" panose="02020603050405020304" pitchFamily="18" charset="0"/>
            <a:cs typeface="Times New Roman" panose="02020603050405020304" pitchFamily="18" charset="0"/>
          </a:endParaRPr>
        </a:p>
      </dgm:t>
    </dgm:pt>
    <dgm:pt modelId="{57AF9961-1F86-4E5E-A578-43B819F7098A}">
      <dgm:prSet phldrT="[Текст]" custT="1"/>
      <dgm:spPr/>
      <dgm:t>
        <a:bodyPr/>
        <a:lstStyle/>
        <a:p>
          <a:r>
            <a:rPr lang="ru-RU" sz="1200" b="1">
              <a:latin typeface="Times New Roman" panose="02020603050405020304" pitchFamily="18" charset="0"/>
              <a:cs typeface="Times New Roman" panose="02020603050405020304" pitchFamily="18" charset="0"/>
            </a:rPr>
            <a:t>Кадры и профес</a:t>
          </a:r>
          <a:r>
            <a:rPr lang="en-US" sz="1200" b="1">
              <a:latin typeface="Times New Roman" panose="02020603050405020304" pitchFamily="18" charset="0"/>
              <a:cs typeface="Times New Roman" panose="02020603050405020304" pitchFamily="18" charset="0"/>
            </a:rPr>
            <a:t>-</a:t>
          </a:r>
          <a:r>
            <a:rPr lang="ru-RU" sz="1200" b="1">
              <a:latin typeface="Times New Roman" panose="02020603050405020304" pitchFamily="18" charset="0"/>
              <a:cs typeface="Times New Roman" panose="02020603050405020304" pitchFamily="18" charset="0"/>
            </a:rPr>
            <a:t>сиональные компетенции</a:t>
          </a:r>
        </a:p>
      </dgm:t>
    </dgm:pt>
    <dgm:pt modelId="{1A847180-3C53-44E7-B3C3-1E83A15D0C5B}" type="parTrans" cxnId="{CA42EE84-6945-4785-B071-A0DBC24395BB}">
      <dgm:prSet/>
      <dgm:spPr/>
      <dgm:t>
        <a:bodyPr/>
        <a:lstStyle/>
        <a:p>
          <a:endParaRPr lang="ru-RU" sz="1200" b="1">
            <a:latin typeface="Times New Roman" panose="02020603050405020304" pitchFamily="18" charset="0"/>
            <a:cs typeface="Times New Roman" panose="02020603050405020304" pitchFamily="18" charset="0"/>
          </a:endParaRPr>
        </a:p>
      </dgm:t>
    </dgm:pt>
    <dgm:pt modelId="{3CF9C57E-2EA3-4DF1-BC60-356407ABDDBE}" type="sibTrans" cxnId="{CA42EE84-6945-4785-B071-A0DBC24395BB}">
      <dgm:prSet/>
      <dgm:spPr/>
      <dgm:t>
        <a:bodyPr/>
        <a:lstStyle/>
        <a:p>
          <a:endParaRPr lang="ru-RU" sz="1200" b="1">
            <a:latin typeface="Times New Roman" panose="02020603050405020304" pitchFamily="18" charset="0"/>
            <a:cs typeface="Times New Roman" panose="02020603050405020304" pitchFamily="18" charset="0"/>
          </a:endParaRPr>
        </a:p>
      </dgm:t>
    </dgm:pt>
    <dgm:pt modelId="{575B67EF-9329-4793-B628-304315077565}">
      <dgm:prSet phldrT="[Текст]" custT="1"/>
      <dgm:spPr>
        <a:solidFill>
          <a:schemeClr val="accent5">
            <a:lumMod val="60000"/>
            <a:lumOff val="40000"/>
          </a:schemeClr>
        </a:solidFill>
      </dgm:spPr>
      <dgm:t>
        <a:bodyPr/>
        <a:lstStyle/>
        <a:p>
          <a:r>
            <a:rPr lang="ru-RU" sz="1200" b="1">
              <a:latin typeface="Times New Roman" panose="02020603050405020304" pitchFamily="18" charset="0"/>
              <a:cs typeface="Times New Roman" panose="02020603050405020304" pitchFamily="18" charset="0"/>
            </a:rPr>
            <a:t>Институты и инфраструктура:лучшие условия для бизнеса</a:t>
          </a:r>
        </a:p>
      </dgm:t>
    </dgm:pt>
    <dgm:pt modelId="{247E65EF-D499-4C1C-A42A-0027F00A83AE}" type="parTrans" cxnId="{5E1C522D-2BFA-44E9-BAFF-746787B1C787}">
      <dgm:prSet/>
      <dgm:spPr/>
      <dgm:t>
        <a:bodyPr/>
        <a:lstStyle/>
        <a:p>
          <a:endParaRPr lang="ru-RU" sz="1200" b="1">
            <a:latin typeface="Times New Roman" panose="02020603050405020304" pitchFamily="18" charset="0"/>
            <a:cs typeface="Times New Roman" panose="02020603050405020304" pitchFamily="18" charset="0"/>
          </a:endParaRPr>
        </a:p>
      </dgm:t>
    </dgm:pt>
    <dgm:pt modelId="{6589BEEB-15B9-4476-B1B6-CCA461F04E4B}" type="sibTrans" cxnId="{5E1C522D-2BFA-44E9-BAFF-746787B1C787}">
      <dgm:prSet/>
      <dgm:spPr/>
      <dgm:t>
        <a:bodyPr/>
        <a:lstStyle/>
        <a:p>
          <a:endParaRPr lang="ru-RU" sz="1200" b="1">
            <a:latin typeface="Times New Roman" panose="02020603050405020304" pitchFamily="18" charset="0"/>
            <a:cs typeface="Times New Roman" panose="02020603050405020304" pitchFamily="18" charset="0"/>
          </a:endParaRPr>
        </a:p>
      </dgm:t>
    </dgm:pt>
    <dgm:pt modelId="{74979DCE-F9A5-491E-AD7F-7C555112CC38}">
      <dgm:prSet phldrT="[Текст]" custT="1"/>
      <dgm:spPr>
        <a:solidFill>
          <a:schemeClr val="accent6">
            <a:lumMod val="75000"/>
          </a:schemeClr>
        </a:solidFill>
      </dgm:spPr>
      <dgm:t>
        <a:bodyPr/>
        <a:lstStyle/>
        <a:p>
          <a:r>
            <a:rPr lang="ru-RU" sz="1200" b="1">
              <a:latin typeface="Times New Roman" panose="02020603050405020304" pitchFamily="18" charset="0"/>
              <a:cs typeface="Times New Roman" panose="02020603050405020304" pitchFamily="18" charset="0"/>
            </a:rPr>
            <a:t>Новое качество жизни, туризма и спорта</a:t>
          </a:r>
        </a:p>
      </dgm:t>
    </dgm:pt>
    <dgm:pt modelId="{B9C7F509-3A64-4195-8250-D5B8E4C9402E}" type="parTrans" cxnId="{D2D81589-0CDB-4381-815C-83E2E606F58C}">
      <dgm:prSet/>
      <dgm:spPr/>
      <dgm:t>
        <a:bodyPr/>
        <a:lstStyle/>
        <a:p>
          <a:endParaRPr lang="ru-RU" sz="1200" b="1">
            <a:latin typeface="Times New Roman" panose="02020603050405020304" pitchFamily="18" charset="0"/>
            <a:cs typeface="Times New Roman" panose="02020603050405020304" pitchFamily="18" charset="0"/>
          </a:endParaRPr>
        </a:p>
      </dgm:t>
    </dgm:pt>
    <dgm:pt modelId="{510961AA-FDEB-47CC-8236-FFFD0B62FC2F}" type="sibTrans" cxnId="{D2D81589-0CDB-4381-815C-83E2E606F58C}">
      <dgm:prSet/>
      <dgm:spPr/>
      <dgm:t>
        <a:bodyPr/>
        <a:lstStyle/>
        <a:p>
          <a:endParaRPr lang="ru-RU" sz="1200" b="1">
            <a:latin typeface="Times New Roman" panose="02020603050405020304" pitchFamily="18" charset="0"/>
            <a:cs typeface="Times New Roman" panose="02020603050405020304" pitchFamily="18" charset="0"/>
          </a:endParaRPr>
        </a:p>
      </dgm:t>
    </dgm:pt>
    <dgm:pt modelId="{527D53CA-5B54-4AC5-B5E8-33F822D71DF9}">
      <dgm:prSet phldrT="[Текст]" custT="1"/>
      <dgm:spPr/>
      <dgm:t>
        <a:bodyPr/>
        <a:lstStyle/>
        <a:p>
          <a:r>
            <a:rPr lang="ru-RU" sz="1200" b="1">
              <a:latin typeface="Times New Roman" panose="02020603050405020304" pitchFamily="18" charset="0"/>
              <a:cs typeface="Times New Roman" panose="02020603050405020304" pitchFamily="18" charset="0"/>
            </a:rPr>
            <a:t>Стратегические приоритеты развиятия</a:t>
          </a:r>
          <a:endParaRPr lang="en-US" sz="1200" b="1">
            <a:latin typeface="Times New Roman" panose="02020603050405020304" pitchFamily="18" charset="0"/>
            <a:cs typeface="Times New Roman" panose="02020603050405020304" pitchFamily="18" charset="0"/>
          </a:endParaRPr>
        </a:p>
        <a:p>
          <a:r>
            <a:rPr lang="ru-RU" sz="1200" b="1">
              <a:latin typeface="Times New Roman" panose="02020603050405020304" pitchFamily="18" charset="0"/>
              <a:cs typeface="Times New Roman" panose="02020603050405020304" pitchFamily="18" charset="0"/>
            </a:rPr>
            <a:t>Лужского района района до 2030 года </a:t>
          </a:r>
        </a:p>
      </dgm:t>
    </dgm:pt>
    <dgm:pt modelId="{073BD03F-AE8B-47A6-8ACD-B44E981787EC}" type="sibTrans" cxnId="{F419B65E-375B-4509-9E49-FD0E8894865F}">
      <dgm:prSet/>
      <dgm:spPr/>
      <dgm:t>
        <a:bodyPr/>
        <a:lstStyle/>
        <a:p>
          <a:endParaRPr lang="ru-RU" sz="1200" b="1">
            <a:latin typeface="Times New Roman" panose="02020603050405020304" pitchFamily="18" charset="0"/>
            <a:cs typeface="Times New Roman" panose="02020603050405020304" pitchFamily="18" charset="0"/>
          </a:endParaRPr>
        </a:p>
      </dgm:t>
    </dgm:pt>
    <dgm:pt modelId="{2D808B71-7F06-4CFE-8403-B5DEDCD84D40}" type="parTrans" cxnId="{F419B65E-375B-4509-9E49-FD0E8894865F}">
      <dgm:prSet/>
      <dgm:spPr/>
      <dgm:t>
        <a:bodyPr/>
        <a:lstStyle/>
        <a:p>
          <a:endParaRPr lang="ru-RU" sz="1200" b="1">
            <a:latin typeface="Times New Roman" panose="02020603050405020304" pitchFamily="18" charset="0"/>
            <a:cs typeface="Times New Roman" panose="02020603050405020304" pitchFamily="18" charset="0"/>
          </a:endParaRPr>
        </a:p>
      </dgm:t>
    </dgm:pt>
    <dgm:pt modelId="{C94895E6-4D88-4B51-A909-E459D6A3DA9F}" type="pres">
      <dgm:prSet presAssocID="{CDC03076-1FED-4A99-A9F3-028EAEECB075}" presName="Name0" presStyleCnt="0">
        <dgm:presLayoutVars>
          <dgm:chPref val="1"/>
          <dgm:dir/>
          <dgm:animOne val="branch"/>
          <dgm:animLvl val="lvl"/>
          <dgm:resizeHandles/>
        </dgm:presLayoutVars>
      </dgm:prSet>
      <dgm:spPr/>
      <dgm:t>
        <a:bodyPr/>
        <a:lstStyle/>
        <a:p>
          <a:endParaRPr lang="ru-RU"/>
        </a:p>
      </dgm:t>
    </dgm:pt>
    <dgm:pt modelId="{8E13B59E-F2E6-43C3-92E0-572A19FB6105}" type="pres">
      <dgm:prSet presAssocID="{527D53CA-5B54-4AC5-B5E8-33F822D71DF9}" presName="vertOne" presStyleCnt="0"/>
      <dgm:spPr/>
      <dgm:t>
        <a:bodyPr/>
        <a:lstStyle/>
        <a:p>
          <a:endParaRPr lang="ru-RU"/>
        </a:p>
      </dgm:t>
    </dgm:pt>
    <dgm:pt modelId="{F385BD61-3687-4DC9-BA79-75DE062B9EC2}" type="pres">
      <dgm:prSet presAssocID="{527D53CA-5B54-4AC5-B5E8-33F822D71DF9}" presName="txOne" presStyleLbl="node0" presStyleIdx="0" presStyleCnt="1" custScaleY="38255" custLinFactNeighborX="16" custLinFactNeighborY="-111">
        <dgm:presLayoutVars>
          <dgm:chPref val="3"/>
        </dgm:presLayoutVars>
      </dgm:prSet>
      <dgm:spPr/>
      <dgm:t>
        <a:bodyPr/>
        <a:lstStyle/>
        <a:p>
          <a:endParaRPr lang="ru-RU"/>
        </a:p>
      </dgm:t>
    </dgm:pt>
    <dgm:pt modelId="{7A58ACA6-AD93-4776-9B6C-1255E35E1A4E}" type="pres">
      <dgm:prSet presAssocID="{527D53CA-5B54-4AC5-B5E8-33F822D71DF9}" presName="parTransOne" presStyleCnt="0"/>
      <dgm:spPr/>
      <dgm:t>
        <a:bodyPr/>
        <a:lstStyle/>
        <a:p>
          <a:endParaRPr lang="ru-RU"/>
        </a:p>
      </dgm:t>
    </dgm:pt>
    <dgm:pt modelId="{04E3322A-AEEF-4440-9FBD-CE73B8507FE2}" type="pres">
      <dgm:prSet presAssocID="{527D53CA-5B54-4AC5-B5E8-33F822D71DF9}" presName="horzOne" presStyleCnt="0"/>
      <dgm:spPr/>
      <dgm:t>
        <a:bodyPr/>
        <a:lstStyle/>
        <a:p>
          <a:endParaRPr lang="ru-RU"/>
        </a:p>
      </dgm:t>
    </dgm:pt>
    <dgm:pt modelId="{413E3913-958A-42FE-8303-2C5A94FE5623}" type="pres">
      <dgm:prSet presAssocID="{4C173E34-8643-4590-BF0D-1CE6480A15BB}" presName="vertTwo" presStyleCnt="0"/>
      <dgm:spPr/>
      <dgm:t>
        <a:bodyPr/>
        <a:lstStyle/>
        <a:p>
          <a:endParaRPr lang="ru-RU"/>
        </a:p>
      </dgm:t>
    </dgm:pt>
    <dgm:pt modelId="{73A87352-6D23-4909-8C6F-50FE7EF63F64}" type="pres">
      <dgm:prSet presAssocID="{4C173E34-8643-4590-BF0D-1CE6480A15BB}" presName="txTwo" presStyleLbl="node2" presStyleIdx="0" presStyleCnt="4">
        <dgm:presLayoutVars>
          <dgm:chPref val="3"/>
        </dgm:presLayoutVars>
      </dgm:prSet>
      <dgm:spPr/>
      <dgm:t>
        <a:bodyPr/>
        <a:lstStyle/>
        <a:p>
          <a:endParaRPr lang="ru-RU"/>
        </a:p>
      </dgm:t>
    </dgm:pt>
    <dgm:pt modelId="{F408F15B-8312-4958-9A9A-834C3CAB31D3}" type="pres">
      <dgm:prSet presAssocID="{4C173E34-8643-4590-BF0D-1CE6480A15BB}" presName="horzTwo" presStyleCnt="0"/>
      <dgm:spPr/>
      <dgm:t>
        <a:bodyPr/>
        <a:lstStyle/>
        <a:p>
          <a:endParaRPr lang="ru-RU"/>
        </a:p>
      </dgm:t>
    </dgm:pt>
    <dgm:pt modelId="{055B1B44-6006-430F-ADF5-03C24F0B93E4}" type="pres">
      <dgm:prSet presAssocID="{3D4E631F-FCD8-41B5-841B-AD1986A4D1B7}" presName="sibSpaceTwo" presStyleCnt="0"/>
      <dgm:spPr/>
      <dgm:t>
        <a:bodyPr/>
        <a:lstStyle/>
        <a:p>
          <a:endParaRPr lang="ru-RU"/>
        </a:p>
      </dgm:t>
    </dgm:pt>
    <dgm:pt modelId="{9DEE2C88-CB6A-4A03-B02A-4223F2450635}" type="pres">
      <dgm:prSet presAssocID="{74979DCE-F9A5-491E-AD7F-7C555112CC38}" presName="vertTwo" presStyleCnt="0"/>
      <dgm:spPr/>
      <dgm:t>
        <a:bodyPr/>
        <a:lstStyle/>
        <a:p>
          <a:endParaRPr lang="ru-RU"/>
        </a:p>
      </dgm:t>
    </dgm:pt>
    <dgm:pt modelId="{AEA62F1C-0CCC-463D-B7BE-86F6B18DAFA0}" type="pres">
      <dgm:prSet presAssocID="{74979DCE-F9A5-491E-AD7F-7C555112CC38}" presName="txTwo" presStyleLbl="node2" presStyleIdx="1" presStyleCnt="4">
        <dgm:presLayoutVars>
          <dgm:chPref val="3"/>
        </dgm:presLayoutVars>
      </dgm:prSet>
      <dgm:spPr/>
      <dgm:t>
        <a:bodyPr/>
        <a:lstStyle/>
        <a:p>
          <a:endParaRPr lang="ru-RU"/>
        </a:p>
      </dgm:t>
    </dgm:pt>
    <dgm:pt modelId="{4C69E131-8423-49F8-B1A0-AA54E4881411}" type="pres">
      <dgm:prSet presAssocID="{74979DCE-F9A5-491E-AD7F-7C555112CC38}" presName="horzTwo" presStyleCnt="0"/>
      <dgm:spPr/>
      <dgm:t>
        <a:bodyPr/>
        <a:lstStyle/>
        <a:p>
          <a:endParaRPr lang="ru-RU"/>
        </a:p>
      </dgm:t>
    </dgm:pt>
    <dgm:pt modelId="{B487C6EA-BE1B-4DB0-9D04-57A8C83D8594}" type="pres">
      <dgm:prSet presAssocID="{510961AA-FDEB-47CC-8236-FFFD0B62FC2F}" presName="sibSpaceTwo" presStyleCnt="0"/>
      <dgm:spPr/>
      <dgm:t>
        <a:bodyPr/>
        <a:lstStyle/>
        <a:p>
          <a:endParaRPr lang="ru-RU"/>
        </a:p>
      </dgm:t>
    </dgm:pt>
    <dgm:pt modelId="{DFE54767-3224-4E24-A007-87E1C60F97B6}" type="pres">
      <dgm:prSet presAssocID="{575B67EF-9329-4793-B628-304315077565}" presName="vertTwo" presStyleCnt="0"/>
      <dgm:spPr/>
      <dgm:t>
        <a:bodyPr/>
        <a:lstStyle/>
        <a:p>
          <a:endParaRPr lang="ru-RU"/>
        </a:p>
      </dgm:t>
    </dgm:pt>
    <dgm:pt modelId="{EE102BDB-6EC6-4084-9E58-4B58DEEF2360}" type="pres">
      <dgm:prSet presAssocID="{575B67EF-9329-4793-B628-304315077565}" presName="txTwo" presStyleLbl="node2" presStyleIdx="2" presStyleCnt="4" custScaleX="116482">
        <dgm:presLayoutVars>
          <dgm:chPref val="3"/>
        </dgm:presLayoutVars>
      </dgm:prSet>
      <dgm:spPr/>
      <dgm:t>
        <a:bodyPr/>
        <a:lstStyle/>
        <a:p>
          <a:endParaRPr lang="ru-RU"/>
        </a:p>
      </dgm:t>
    </dgm:pt>
    <dgm:pt modelId="{D4B0270E-1787-4A8F-8889-8070DF196A70}" type="pres">
      <dgm:prSet presAssocID="{575B67EF-9329-4793-B628-304315077565}" presName="horzTwo" presStyleCnt="0"/>
      <dgm:spPr/>
      <dgm:t>
        <a:bodyPr/>
        <a:lstStyle/>
        <a:p>
          <a:endParaRPr lang="ru-RU"/>
        </a:p>
      </dgm:t>
    </dgm:pt>
    <dgm:pt modelId="{C42BD5A6-9BE6-46E4-9A00-1323B78D8DB4}" type="pres">
      <dgm:prSet presAssocID="{6589BEEB-15B9-4476-B1B6-CCA461F04E4B}" presName="sibSpaceTwo" presStyleCnt="0"/>
      <dgm:spPr/>
      <dgm:t>
        <a:bodyPr/>
        <a:lstStyle/>
        <a:p>
          <a:endParaRPr lang="ru-RU"/>
        </a:p>
      </dgm:t>
    </dgm:pt>
    <dgm:pt modelId="{B0E252E0-1DFA-467C-B04F-7AFA032E0D76}" type="pres">
      <dgm:prSet presAssocID="{57AF9961-1F86-4E5E-A578-43B819F7098A}" presName="vertTwo" presStyleCnt="0"/>
      <dgm:spPr/>
      <dgm:t>
        <a:bodyPr/>
        <a:lstStyle/>
        <a:p>
          <a:endParaRPr lang="ru-RU"/>
        </a:p>
      </dgm:t>
    </dgm:pt>
    <dgm:pt modelId="{E77889FD-3EED-41A8-958E-E58E1BB0196F}" type="pres">
      <dgm:prSet presAssocID="{57AF9961-1F86-4E5E-A578-43B819F7098A}" presName="txTwo" presStyleLbl="node2" presStyleIdx="3" presStyleCnt="4">
        <dgm:presLayoutVars>
          <dgm:chPref val="3"/>
        </dgm:presLayoutVars>
      </dgm:prSet>
      <dgm:spPr/>
      <dgm:t>
        <a:bodyPr/>
        <a:lstStyle/>
        <a:p>
          <a:endParaRPr lang="ru-RU"/>
        </a:p>
      </dgm:t>
    </dgm:pt>
    <dgm:pt modelId="{BC03C72E-C0F7-4680-AC41-521726C18E03}" type="pres">
      <dgm:prSet presAssocID="{57AF9961-1F86-4E5E-A578-43B819F7098A}" presName="horzTwo" presStyleCnt="0"/>
      <dgm:spPr/>
      <dgm:t>
        <a:bodyPr/>
        <a:lstStyle/>
        <a:p>
          <a:endParaRPr lang="ru-RU"/>
        </a:p>
      </dgm:t>
    </dgm:pt>
  </dgm:ptLst>
  <dgm:cxnLst>
    <dgm:cxn modelId="{FF974069-526F-4DC1-A1A8-CB50A6D63C9A}" type="presOf" srcId="{4C173E34-8643-4590-BF0D-1CE6480A15BB}" destId="{73A87352-6D23-4909-8C6F-50FE7EF63F64}" srcOrd="0" destOrd="0" presId="urn:microsoft.com/office/officeart/2005/8/layout/hierarchy4"/>
    <dgm:cxn modelId="{BF40DE83-6E86-4BC6-8053-7EA317105B67}" type="presOf" srcId="{527D53CA-5B54-4AC5-B5E8-33F822D71DF9}" destId="{F385BD61-3687-4DC9-BA79-75DE062B9EC2}" srcOrd="0" destOrd="0" presId="urn:microsoft.com/office/officeart/2005/8/layout/hierarchy4"/>
    <dgm:cxn modelId="{65788D65-59DD-4BCA-8527-32716F6EF246}" type="presOf" srcId="{74979DCE-F9A5-491E-AD7F-7C555112CC38}" destId="{AEA62F1C-0CCC-463D-B7BE-86F6B18DAFA0}" srcOrd="0" destOrd="0" presId="urn:microsoft.com/office/officeart/2005/8/layout/hierarchy4"/>
    <dgm:cxn modelId="{D2D81589-0CDB-4381-815C-83E2E606F58C}" srcId="{527D53CA-5B54-4AC5-B5E8-33F822D71DF9}" destId="{74979DCE-F9A5-491E-AD7F-7C555112CC38}" srcOrd="1" destOrd="0" parTransId="{B9C7F509-3A64-4195-8250-D5B8E4C9402E}" sibTransId="{510961AA-FDEB-47CC-8236-FFFD0B62FC2F}"/>
    <dgm:cxn modelId="{B2A7FC43-BDA8-4E1D-8CA6-3804478D6990}" srcId="{527D53CA-5B54-4AC5-B5E8-33F822D71DF9}" destId="{4C173E34-8643-4590-BF0D-1CE6480A15BB}" srcOrd="0" destOrd="0" parTransId="{CA6ACE40-8325-4E47-B12F-324BAFE16508}" sibTransId="{3D4E631F-FCD8-41B5-841B-AD1986A4D1B7}"/>
    <dgm:cxn modelId="{CAB63A1D-51B5-4807-BEFB-87E0CDB896B1}" type="presOf" srcId="{575B67EF-9329-4793-B628-304315077565}" destId="{EE102BDB-6EC6-4084-9E58-4B58DEEF2360}" srcOrd="0" destOrd="0" presId="urn:microsoft.com/office/officeart/2005/8/layout/hierarchy4"/>
    <dgm:cxn modelId="{5E1C522D-2BFA-44E9-BAFF-746787B1C787}" srcId="{527D53CA-5B54-4AC5-B5E8-33F822D71DF9}" destId="{575B67EF-9329-4793-B628-304315077565}" srcOrd="2" destOrd="0" parTransId="{247E65EF-D499-4C1C-A42A-0027F00A83AE}" sibTransId="{6589BEEB-15B9-4476-B1B6-CCA461F04E4B}"/>
    <dgm:cxn modelId="{C430ABBA-0721-48AC-ABAA-6E7CCDB7C982}" type="presOf" srcId="{CDC03076-1FED-4A99-A9F3-028EAEECB075}" destId="{C94895E6-4D88-4B51-A909-E459D6A3DA9F}" srcOrd="0" destOrd="0" presId="urn:microsoft.com/office/officeart/2005/8/layout/hierarchy4"/>
    <dgm:cxn modelId="{CA42EE84-6945-4785-B071-A0DBC24395BB}" srcId="{527D53CA-5B54-4AC5-B5E8-33F822D71DF9}" destId="{57AF9961-1F86-4E5E-A578-43B819F7098A}" srcOrd="3" destOrd="0" parTransId="{1A847180-3C53-44E7-B3C3-1E83A15D0C5B}" sibTransId="{3CF9C57E-2EA3-4DF1-BC60-356407ABDDBE}"/>
    <dgm:cxn modelId="{5D51C2BB-99F4-4D67-B21B-6C9D934DF9F1}" type="presOf" srcId="{57AF9961-1F86-4E5E-A578-43B819F7098A}" destId="{E77889FD-3EED-41A8-958E-E58E1BB0196F}" srcOrd="0" destOrd="0" presId="urn:microsoft.com/office/officeart/2005/8/layout/hierarchy4"/>
    <dgm:cxn modelId="{F419B65E-375B-4509-9E49-FD0E8894865F}" srcId="{CDC03076-1FED-4A99-A9F3-028EAEECB075}" destId="{527D53CA-5B54-4AC5-B5E8-33F822D71DF9}" srcOrd="0" destOrd="0" parTransId="{2D808B71-7F06-4CFE-8403-B5DEDCD84D40}" sibTransId="{073BD03F-AE8B-47A6-8ACD-B44E981787EC}"/>
    <dgm:cxn modelId="{155E7278-60EA-4B84-8B3E-E4AF01A80CFD}" type="presParOf" srcId="{C94895E6-4D88-4B51-A909-E459D6A3DA9F}" destId="{8E13B59E-F2E6-43C3-92E0-572A19FB6105}" srcOrd="0" destOrd="0" presId="urn:microsoft.com/office/officeart/2005/8/layout/hierarchy4"/>
    <dgm:cxn modelId="{62DE6676-125A-4C91-98C8-FB164CEF3758}" type="presParOf" srcId="{8E13B59E-F2E6-43C3-92E0-572A19FB6105}" destId="{F385BD61-3687-4DC9-BA79-75DE062B9EC2}" srcOrd="0" destOrd="0" presId="urn:microsoft.com/office/officeart/2005/8/layout/hierarchy4"/>
    <dgm:cxn modelId="{C195BAF3-B0A1-49BA-A797-5F0091E79205}" type="presParOf" srcId="{8E13B59E-F2E6-43C3-92E0-572A19FB6105}" destId="{7A58ACA6-AD93-4776-9B6C-1255E35E1A4E}" srcOrd="1" destOrd="0" presId="urn:microsoft.com/office/officeart/2005/8/layout/hierarchy4"/>
    <dgm:cxn modelId="{0AD3DF04-5FA2-4627-991E-0F50805B25ED}" type="presParOf" srcId="{8E13B59E-F2E6-43C3-92E0-572A19FB6105}" destId="{04E3322A-AEEF-4440-9FBD-CE73B8507FE2}" srcOrd="2" destOrd="0" presId="urn:microsoft.com/office/officeart/2005/8/layout/hierarchy4"/>
    <dgm:cxn modelId="{DEDB994C-05F9-4813-AB31-B78EB9EE3327}" type="presParOf" srcId="{04E3322A-AEEF-4440-9FBD-CE73B8507FE2}" destId="{413E3913-958A-42FE-8303-2C5A94FE5623}" srcOrd="0" destOrd="0" presId="urn:microsoft.com/office/officeart/2005/8/layout/hierarchy4"/>
    <dgm:cxn modelId="{781E7F19-F9A5-4E60-B214-672DC3E035FE}" type="presParOf" srcId="{413E3913-958A-42FE-8303-2C5A94FE5623}" destId="{73A87352-6D23-4909-8C6F-50FE7EF63F64}" srcOrd="0" destOrd="0" presId="urn:microsoft.com/office/officeart/2005/8/layout/hierarchy4"/>
    <dgm:cxn modelId="{87B3108F-1820-4961-8E7D-5B33F7CA68E9}" type="presParOf" srcId="{413E3913-958A-42FE-8303-2C5A94FE5623}" destId="{F408F15B-8312-4958-9A9A-834C3CAB31D3}" srcOrd="1" destOrd="0" presId="urn:microsoft.com/office/officeart/2005/8/layout/hierarchy4"/>
    <dgm:cxn modelId="{FFDE2D3A-F317-4A35-8B03-C22BFAB75B51}" type="presParOf" srcId="{04E3322A-AEEF-4440-9FBD-CE73B8507FE2}" destId="{055B1B44-6006-430F-ADF5-03C24F0B93E4}" srcOrd="1" destOrd="0" presId="urn:microsoft.com/office/officeart/2005/8/layout/hierarchy4"/>
    <dgm:cxn modelId="{B1EFCC18-3926-461F-9AA9-D0C8AB72E3B1}" type="presParOf" srcId="{04E3322A-AEEF-4440-9FBD-CE73B8507FE2}" destId="{9DEE2C88-CB6A-4A03-B02A-4223F2450635}" srcOrd="2" destOrd="0" presId="urn:microsoft.com/office/officeart/2005/8/layout/hierarchy4"/>
    <dgm:cxn modelId="{130617B3-FA08-4A36-85FA-22A2CAC40E4C}" type="presParOf" srcId="{9DEE2C88-CB6A-4A03-B02A-4223F2450635}" destId="{AEA62F1C-0CCC-463D-B7BE-86F6B18DAFA0}" srcOrd="0" destOrd="0" presId="urn:microsoft.com/office/officeart/2005/8/layout/hierarchy4"/>
    <dgm:cxn modelId="{D05777B0-DDBD-41D6-B4D8-CDB8510B04E0}" type="presParOf" srcId="{9DEE2C88-CB6A-4A03-B02A-4223F2450635}" destId="{4C69E131-8423-49F8-B1A0-AA54E4881411}" srcOrd="1" destOrd="0" presId="urn:microsoft.com/office/officeart/2005/8/layout/hierarchy4"/>
    <dgm:cxn modelId="{26C63384-C0F1-4E23-B1B4-101F4C13135B}" type="presParOf" srcId="{04E3322A-AEEF-4440-9FBD-CE73B8507FE2}" destId="{B487C6EA-BE1B-4DB0-9D04-57A8C83D8594}" srcOrd="3" destOrd="0" presId="urn:microsoft.com/office/officeart/2005/8/layout/hierarchy4"/>
    <dgm:cxn modelId="{8774D647-EE06-4F8D-8B2E-646287957B86}" type="presParOf" srcId="{04E3322A-AEEF-4440-9FBD-CE73B8507FE2}" destId="{DFE54767-3224-4E24-A007-87E1C60F97B6}" srcOrd="4" destOrd="0" presId="urn:microsoft.com/office/officeart/2005/8/layout/hierarchy4"/>
    <dgm:cxn modelId="{C3DDAC85-B437-4C93-BD51-F4D73625E761}" type="presParOf" srcId="{DFE54767-3224-4E24-A007-87E1C60F97B6}" destId="{EE102BDB-6EC6-4084-9E58-4B58DEEF2360}" srcOrd="0" destOrd="0" presId="urn:microsoft.com/office/officeart/2005/8/layout/hierarchy4"/>
    <dgm:cxn modelId="{ECE994E5-3D84-4C5B-B24E-85DE93707CF4}" type="presParOf" srcId="{DFE54767-3224-4E24-A007-87E1C60F97B6}" destId="{D4B0270E-1787-4A8F-8889-8070DF196A70}" srcOrd="1" destOrd="0" presId="urn:microsoft.com/office/officeart/2005/8/layout/hierarchy4"/>
    <dgm:cxn modelId="{29C18CAB-8313-47E8-8C7E-1B3D728BB342}" type="presParOf" srcId="{04E3322A-AEEF-4440-9FBD-CE73B8507FE2}" destId="{C42BD5A6-9BE6-46E4-9A00-1323B78D8DB4}" srcOrd="5" destOrd="0" presId="urn:microsoft.com/office/officeart/2005/8/layout/hierarchy4"/>
    <dgm:cxn modelId="{B8305BD7-D37F-4B4C-9237-3BE5F7340961}" type="presParOf" srcId="{04E3322A-AEEF-4440-9FBD-CE73B8507FE2}" destId="{B0E252E0-1DFA-467C-B04F-7AFA032E0D76}" srcOrd="6" destOrd="0" presId="urn:microsoft.com/office/officeart/2005/8/layout/hierarchy4"/>
    <dgm:cxn modelId="{3737AA8B-54AD-4106-A856-B89ADA33FF9F}" type="presParOf" srcId="{B0E252E0-1DFA-467C-B04F-7AFA032E0D76}" destId="{E77889FD-3EED-41A8-958E-E58E1BB0196F}" srcOrd="0" destOrd="0" presId="urn:microsoft.com/office/officeart/2005/8/layout/hierarchy4"/>
    <dgm:cxn modelId="{66CEA13B-0A75-41C6-A68F-3F75F47184A6}" type="presParOf" srcId="{B0E252E0-1DFA-467C-B04F-7AFA032E0D76}" destId="{BC03C72E-C0F7-4680-AC41-521726C18E03}" srcOrd="1" destOrd="0" presId="urn:microsoft.com/office/officeart/2005/8/layout/hierarchy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85BD61-3687-4DC9-BA79-75DE062B9EC2}">
      <dsp:nvSpPr>
        <dsp:cNvPr id="0" name=""/>
        <dsp:cNvSpPr/>
      </dsp:nvSpPr>
      <dsp:spPr>
        <a:xfrm>
          <a:off x="1954" y="1087"/>
          <a:ext cx="5484246" cy="8273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Стратегические приоритеты развиятия</a:t>
          </a:r>
          <a:endParaRPr lang="en-US" sz="1200" b="1"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Лужского района района до 2030 года </a:t>
          </a:r>
        </a:p>
      </dsp:txBody>
      <dsp:txXfrm>
        <a:off x="26187" y="25320"/>
        <a:ext cx="5435780" cy="778901"/>
      </dsp:txXfrm>
    </dsp:sp>
    <dsp:sp modelId="{73A87352-6D23-4909-8C6F-50FE7EF63F64}">
      <dsp:nvSpPr>
        <dsp:cNvPr id="0" name=""/>
        <dsp:cNvSpPr/>
      </dsp:nvSpPr>
      <dsp:spPr>
        <a:xfrm>
          <a:off x="1076" y="1036311"/>
          <a:ext cx="1241673" cy="216277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Развитие АПК</a:t>
          </a:r>
        </a:p>
      </dsp:txBody>
      <dsp:txXfrm>
        <a:off x="37443" y="1072678"/>
        <a:ext cx="1168939" cy="2090036"/>
      </dsp:txXfrm>
    </dsp:sp>
    <dsp:sp modelId="{AEA62F1C-0CCC-463D-B7BE-86F6B18DAFA0}">
      <dsp:nvSpPr>
        <dsp:cNvPr id="0" name=""/>
        <dsp:cNvSpPr/>
      </dsp:nvSpPr>
      <dsp:spPr>
        <a:xfrm>
          <a:off x="1347050" y="1036311"/>
          <a:ext cx="1241673" cy="216277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Новое качество жизни, туризма и спорта</a:t>
          </a:r>
        </a:p>
      </dsp:txBody>
      <dsp:txXfrm>
        <a:off x="1383417" y="1072678"/>
        <a:ext cx="1168939" cy="2090036"/>
      </dsp:txXfrm>
    </dsp:sp>
    <dsp:sp modelId="{EE102BDB-6EC6-4084-9E58-4B58DEEF2360}">
      <dsp:nvSpPr>
        <dsp:cNvPr id="0" name=""/>
        <dsp:cNvSpPr/>
      </dsp:nvSpPr>
      <dsp:spPr>
        <a:xfrm>
          <a:off x="2693023" y="1036311"/>
          <a:ext cx="1446325" cy="216277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Институты и инфраструктура:лучшие условия для бизнеса</a:t>
          </a:r>
        </a:p>
      </dsp:txBody>
      <dsp:txXfrm>
        <a:off x="2735384" y="1078672"/>
        <a:ext cx="1361603" cy="2078048"/>
      </dsp:txXfrm>
    </dsp:sp>
    <dsp:sp modelId="{E77889FD-3EED-41A8-958E-E58E1BB0196F}">
      <dsp:nvSpPr>
        <dsp:cNvPr id="0" name=""/>
        <dsp:cNvSpPr/>
      </dsp:nvSpPr>
      <dsp:spPr>
        <a:xfrm>
          <a:off x="4243650" y="1036311"/>
          <a:ext cx="1241673" cy="216277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Кадры и профес</a:t>
          </a:r>
          <a:r>
            <a:rPr lang="en-US" sz="1200" b="1" kern="1200">
              <a:latin typeface="Times New Roman" panose="02020603050405020304" pitchFamily="18" charset="0"/>
              <a:cs typeface="Times New Roman" panose="02020603050405020304" pitchFamily="18" charset="0"/>
            </a:rPr>
            <a:t>-</a:t>
          </a:r>
          <a:r>
            <a:rPr lang="ru-RU" sz="1200" b="1" kern="1200">
              <a:latin typeface="Times New Roman" panose="02020603050405020304" pitchFamily="18" charset="0"/>
              <a:cs typeface="Times New Roman" panose="02020603050405020304" pitchFamily="18" charset="0"/>
            </a:rPr>
            <a:t>сиональные компетенции</a:t>
          </a:r>
        </a:p>
      </dsp:txBody>
      <dsp:txXfrm>
        <a:off x="4280017" y="1072678"/>
        <a:ext cx="1168939" cy="20900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0.25983</cdr:x>
      <cdr:y>0.80187</cdr:y>
    </cdr:from>
    <cdr:to>
      <cdr:x>0.46179</cdr:x>
      <cdr:y>0.84472</cdr:y>
    </cdr:to>
    <cdr:cxnSp macro="">
      <cdr:nvCxnSpPr>
        <cdr:cNvPr id="3" name="Прямая соединительная линия 2"/>
        <cdr:cNvCxnSpPr/>
      </cdr:nvCxnSpPr>
      <cdr:spPr>
        <a:xfrm xmlns:a="http://schemas.openxmlformats.org/drawingml/2006/main" flipV="1">
          <a:off x="1543507" y="958292"/>
          <a:ext cx="1199693" cy="5120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377B7E9-2702-4C94-A79D-ACD3B01F1080}">
  <ds:schemaRefs>
    <ds:schemaRef ds:uri="http://schemas.openxmlformats.org/officeDocument/2006/bibliography"/>
  </ds:schemaRefs>
</ds:datastoreItem>
</file>

<file path=customXml/itemProps2.xml><?xml version="1.0" encoding="utf-8"?>
<ds:datastoreItem xmlns:ds="http://schemas.openxmlformats.org/officeDocument/2006/customXml" ds:itemID="{37E0C18C-EEAE-4E8B-8150-F1300304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162</Pages>
  <Words>57867</Words>
  <Characters>329847</Characters>
  <Application>Microsoft Office Word</Application>
  <DocSecurity>0</DocSecurity>
  <Lines>2748</Lines>
  <Paragraphs>773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cp:lastPrinted>2016-03-17T14:36:00Z</cp:lastPrinted>
  <dcterms:created xsi:type="dcterms:W3CDTF">2016-03-18T11:07:00Z</dcterms:created>
  <dcterms:modified xsi:type="dcterms:W3CDTF">2016-03-18T13:01:00Z</dcterms:modified>
</cp:coreProperties>
</file>