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0F" w:rsidRDefault="0000510F" w:rsidP="0000510F">
      <w:pPr>
        <w:pStyle w:val="11"/>
        <w:shd w:val="clear" w:color="auto" w:fill="auto"/>
        <w:spacing w:after="0" w:line="240" w:lineRule="auto"/>
        <w:ind w:left="5245" w:right="-2" w:hanging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0510F" w:rsidRDefault="0000510F" w:rsidP="0000510F">
      <w:pPr>
        <w:pStyle w:val="1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0510F" w:rsidRDefault="0000510F" w:rsidP="0000510F">
      <w:pPr>
        <w:pStyle w:val="1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Лужского муниципального района </w:t>
      </w:r>
    </w:p>
    <w:p w:rsidR="0000510F" w:rsidRDefault="0000510F" w:rsidP="0000510F">
      <w:pPr>
        <w:pStyle w:val="11"/>
        <w:shd w:val="clear" w:color="auto" w:fill="auto"/>
        <w:spacing w:after="0" w:line="240" w:lineRule="auto"/>
        <w:ind w:left="5245" w:right="-144"/>
        <w:contextualSpacing/>
        <w:rPr>
          <w:sz w:val="28"/>
          <w:szCs w:val="28"/>
        </w:rPr>
      </w:pPr>
      <w:r>
        <w:rPr>
          <w:sz w:val="28"/>
          <w:szCs w:val="28"/>
        </w:rPr>
        <w:t>от 26.02.2016  № 568/</w:t>
      </w:r>
      <w:proofErr w:type="spellStart"/>
      <w:r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 xml:space="preserve"> </w:t>
      </w:r>
    </w:p>
    <w:p w:rsidR="0000510F" w:rsidRPr="003078F1" w:rsidRDefault="0000510F" w:rsidP="0000510F">
      <w:pPr>
        <w:pStyle w:val="11"/>
        <w:shd w:val="clear" w:color="auto" w:fill="auto"/>
        <w:spacing w:after="0" w:line="240" w:lineRule="auto"/>
        <w:ind w:left="5245" w:right="-2" w:hanging="567"/>
        <w:contextualSpacing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)</w:t>
      </w:r>
    </w:p>
    <w:p w:rsidR="0000510F" w:rsidRDefault="0000510F" w:rsidP="0000510F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00510F" w:rsidRPr="00BC1875" w:rsidRDefault="0000510F" w:rsidP="0000510F">
      <w:pPr>
        <w:pStyle w:val="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1875">
        <w:rPr>
          <w:rFonts w:ascii="Times New Roman" w:hAnsi="Times New Roman" w:cs="Times New Roman"/>
          <w:sz w:val="28"/>
          <w:szCs w:val="28"/>
        </w:rPr>
        <w:t>ПРАВИЛА</w:t>
      </w:r>
    </w:p>
    <w:p w:rsidR="0000510F" w:rsidRPr="00BC1875" w:rsidRDefault="0000510F" w:rsidP="0000510F">
      <w:pPr>
        <w:pStyle w:val="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1875">
        <w:rPr>
          <w:rFonts w:ascii="Times New Roman" w:hAnsi="Times New Roman" w:cs="Times New Roman"/>
          <w:sz w:val="28"/>
          <w:szCs w:val="28"/>
        </w:rPr>
        <w:t xml:space="preserve">рассмотрения запросов субъектов персональных данных </w:t>
      </w:r>
    </w:p>
    <w:p w:rsidR="0000510F" w:rsidRPr="00BC1875" w:rsidRDefault="0000510F" w:rsidP="0000510F">
      <w:pPr>
        <w:pStyle w:val="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1875">
        <w:rPr>
          <w:rFonts w:ascii="Times New Roman" w:hAnsi="Times New Roman" w:cs="Times New Roman"/>
          <w:sz w:val="28"/>
          <w:szCs w:val="28"/>
        </w:rPr>
        <w:t>или их представителей в администрации Лужского муниципального района</w:t>
      </w: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1"/>
      <w:r w:rsidRPr="003078F1">
        <w:rPr>
          <w:rFonts w:ascii="Times New Roman" w:hAnsi="Times New Roman" w:cs="Times New Roman"/>
          <w:sz w:val="28"/>
          <w:szCs w:val="28"/>
        </w:rPr>
        <w:t>1.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011"/>
      <w:bookmarkEnd w:id="0"/>
      <w:r w:rsidRPr="003078F1">
        <w:rPr>
          <w:rFonts w:ascii="Times New Roman" w:hAnsi="Times New Roman" w:cs="Times New Roman"/>
          <w:sz w:val="28"/>
          <w:szCs w:val="28"/>
        </w:rPr>
        <w:t>1) подтверждение факта обработки персональных данных;</w:t>
      </w: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12"/>
      <w:bookmarkEnd w:id="1"/>
      <w:r w:rsidRPr="003078F1">
        <w:rPr>
          <w:rFonts w:ascii="Times New Roman" w:hAnsi="Times New Roman" w:cs="Times New Roman"/>
          <w:sz w:val="28"/>
          <w:szCs w:val="28"/>
        </w:rPr>
        <w:t>2) правовые основания и цели обработки персональных данных;</w:t>
      </w: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13"/>
      <w:bookmarkEnd w:id="2"/>
      <w:r w:rsidRPr="003078F1">
        <w:rPr>
          <w:rFonts w:ascii="Times New Roman" w:hAnsi="Times New Roman" w:cs="Times New Roman"/>
          <w:sz w:val="28"/>
          <w:szCs w:val="28"/>
        </w:rPr>
        <w:t>3) цели и применяемые способы обработки персональных данных;</w:t>
      </w: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14"/>
      <w:bookmarkEnd w:id="3"/>
      <w:r w:rsidRPr="003078F1">
        <w:rPr>
          <w:rFonts w:ascii="Times New Roman" w:hAnsi="Times New Roman" w:cs="Times New Roman"/>
          <w:sz w:val="28"/>
          <w:szCs w:val="28"/>
        </w:rPr>
        <w:t>4) наименование и место нахождения администрации Лужского муниципального района, сведения о лицах (за исключением работников администрации Лужского муниципального района, которые имеют доступ к персональным данным или которым могут быть раскрыты персональные данные на основании договора с администрацией  Лужского муниципального района или на основании федерального закона);</w:t>
      </w: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15"/>
      <w:bookmarkEnd w:id="4"/>
      <w:r w:rsidRPr="003078F1">
        <w:rPr>
          <w:rFonts w:ascii="Times New Roman" w:hAnsi="Times New Roman" w:cs="Times New Roman"/>
          <w:sz w:val="28"/>
          <w:szCs w:val="28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16"/>
      <w:bookmarkEnd w:id="5"/>
      <w:r w:rsidRPr="003078F1">
        <w:rPr>
          <w:rFonts w:ascii="Times New Roman" w:hAnsi="Times New Roman" w:cs="Times New Roman"/>
          <w:sz w:val="28"/>
          <w:szCs w:val="28"/>
        </w:rPr>
        <w:t>6) сроки обработки персональных данных, в том числе сроки их хранения;</w:t>
      </w: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017"/>
      <w:bookmarkEnd w:id="6"/>
      <w:r w:rsidRPr="003078F1">
        <w:rPr>
          <w:rFonts w:ascii="Times New Roman" w:hAnsi="Times New Roman" w:cs="Times New Roman"/>
          <w:sz w:val="28"/>
          <w:szCs w:val="28"/>
        </w:rPr>
        <w:t>7) порядок осуществления субъектом персональных данных прав, предусмотренных федеральным законом;</w:t>
      </w: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018"/>
      <w:bookmarkEnd w:id="7"/>
      <w:r w:rsidRPr="003078F1">
        <w:rPr>
          <w:rFonts w:ascii="Times New Roman" w:hAnsi="Times New Roman" w:cs="Times New Roman"/>
          <w:sz w:val="28"/>
          <w:szCs w:val="28"/>
        </w:rPr>
        <w:t xml:space="preserve">8) информацию </w:t>
      </w:r>
      <w:proofErr w:type="gramStart"/>
      <w:r w:rsidRPr="003078F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07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8F1"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 w:rsidRPr="003078F1">
        <w:rPr>
          <w:rFonts w:ascii="Times New Roman" w:hAnsi="Times New Roman" w:cs="Times New Roman"/>
          <w:sz w:val="28"/>
          <w:szCs w:val="28"/>
        </w:rPr>
        <w:t xml:space="preserve"> или о предполагаемой трансграничной передаче персональных данных;</w:t>
      </w: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019"/>
      <w:bookmarkEnd w:id="8"/>
      <w:r w:rsidRPr="003078F1">
        <w:rPr>
          <w:rFonts w:ascii="Times New Roman" w:hAnsi="Times New Roman" w:cs="Times New Roman"/>
          <w:sz w:val="28"/>
          <w:szCs w:val="28"/>
        </w:rPr>
        <w:t>9) наименование или фамилию, имя, отчество и адрес лица, осуществляющего обработку персональных данных по поручению администрации Лужского муниципального района, если обработка поручена или будет поручена такому лицу;</w:t>
      </w:r>
    </w:p>
    <w:p w:rsidR="0000510F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020"/>
      <w:bookmarkEnd w:id="9"/>
      <w:r w:rsidRPr="003078F1">
        <w:rPr>
          <w:rFonts w:ascii="Times New Roman" w:hAnsi="Times New Roman" w:cs="Times New Roman"/>
          <w:sz w:val="28"/>
          <w:szCs w:val="28"/>
        </w:rPr>
        <w:t xml:space="preserve">10) иные сведения, предусмотренные </w:t>
      </w:r>
      <w:hyperlink r:id="rId5" w:history="1">
        <w:r w:rsidRPr="003078F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078F1">
        <w:rPr>
          <w:rFonts w:ascii="Times New Roman" w:hAnsi="Times New Roman" w:cs="Times New Roman"/>
          <w:sz w:val="28"/>
          <w:szCs w:val="28"/>
        </w:rPr>
        <w:t xml:space="preserve"> "О персональных данных" или другими федеральными законами.</w:t>
      </w:r>
      <w:bookmarkStart w:id="11" w:name="sub_1202"/>
      <w:bookmarkEnd w:id="10"/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8F1">
        <w:rPr>
          <w:rFonts w:ascii="Times New Roman" w:hAnsi="Times New Roman" w:cs="Times New Roman"/>
          <w:sz w:val="28"/>
          <w:szCs w:val="28"/>
        </w:rPr>
        <w:t xml:space="preserve">2. Субъект персональных данных вправе требовать от администрации Лужского муниципального района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</w:t>
      </w:r>
      <w:r w:rsidRPr="003078F1">
        <w:rPr>
          <w:rFonts w:ascii="Times New Roman" w:hAnsi="Times New Roman" w:cs="Times New Roman"/>
          <w:sz w:val="28"/>
          <w:szCs w:val="28"/>
        </w:rPr>
        <w:lastRenderedPageBreak/>
        <w:t>принимать предусмотренные законом меры по защите своих прав.</w:t>
      </w:r>
    </w:p>
    <w:p w:rsidR="0000510F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03"/>
      <w:bookmarkEnd w:id="11"/>
      <w:r w:rsidRPr="003078F1">
        <w:rPr>
          <w:rFonts w:ascii="Times New Roman" w:hAnsi="Times New Roman" w:cs="Times New Roman"/>
          <w:sz w:val="28"/>
          <w:szCs w:val="28"/>
        </w:rPr>
        <w:t>3. Сведения предоставляются субъекту персональных данных администрации Лужского муниципального района в доступной форме без содержания персональных данных, относящихся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04"/>
      <w:bookmarkEnd w:id="12"/>
      <w:r w:rsidRPr="003078F1">
        <w:rPr>
          <w:rFonts w:ascii="Times New Roman" w:hAnsi="Times New Roman" w:cs="Times New Roman"/>
          <w:sz w:val="28"/>
          <w:szCs w:val="28"/>
        </w:rPr>
        <w:t>4. Сведения предоставляются субъекту персональных данных или его представителю администрации Лужского муниципального района при обращении либо при получении запроса субъекта персональных данных или его представителя.</w:t>
      </w:r>
    </w:p>
    <w:bookmarkEnd w:id="13"/>
    <w:p w:rsidR="0000510F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8F1">
        <w:rPr>
          <w:rFonts w:ascii="Times New Roman" w:hAnsi="Times New Roman" w:cs="Times New Roman"/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администрацией Лужского муниципального района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администрацией Лужского</w:t>
      </w:r>
      <w:proofErr w:type="gramEnd"/>
      <w:r w:rsidRPr="003078F1">
        <w:rPr>
          <w:rFonts w:ascii="Times New Roman" w:hAnsi="Times New Roman" w:cs="Times New Roman"/>
          <w:sz w:val="28"/>
          <w:szCs w:val="28"/>
        </w:rPr>
        <w:t xml:space="preserve"> муниципального района, подпись субъекта персональных данных или его представителя. Запрос может быть направлен в форме электронного документа и подписан </w:t>
      </w:r>
      <w:hyperlink r:id="rId6" w:history="1">
        <w:r w:rsidRPr="003078F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3078F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10F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05"/>
      <w:r w:rsidRPr="003078F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078F1">
        <w:rPr>
          <w:rFonts w:ascii="Times New Roman" w:hAnsi="Times New Roman" w:cs="Times New Roman"/>
          <w:sz w:val="28"/>
          <w:szCs w:val="28"/>
        </w:rPr>
        <w:t xml:space="preserve">В случае если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администрацию Лужского муниципального района или направить повторный запрос в целях ознакомления с такими персональными данными не ранее чем через 30 дней после первоначального обращения или направления первоначального запроса, если более короткий срок не установлен </w:t>
      </w:r>
      <w:hyperlink r:id="rId7" w:history="1">
        <w:r w:rsidRPr="003078F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078F1">
        <w:rPr>
          <w:rFonts w:ascii="Times New Roman" w:hAnsi="Times New Roman" w:cs="Times New Roman"/>
          <w:sz w:val="28"/>
          <w:szCs w:val="28"/>
        </w:rPr>
        <w:t xml:space="preserve"> "О</w:t>
      </w:r>
      <w:proofErr w:type="gramEnd"/>
      <w:r w:rsidRPr="003078F1">
        <w:rPr>
          <w:rFonts w:ascii="Times New Roman" w:hAnsi="Times New Roman" w:cs="Times New Roman"/>
          <w:sz w:val="28"/>
          <w:szCs w:val="28"/>
        </w:rPr>
        <w:t xml:space="preserve"> персональных данных", принятым в соответствии с ним нормативным правовым актом или договором, стороной которого либо </w:t>
      </w:r>
      <w:proofErr w:type="spellStart"/>
      <w:r w:rsidRPr="003078F1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3078F1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данных.</w:t>
      </w: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10F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06"/>
      <w:bookmarkEnd w:id="14"/>
      <w:r w:rsidRPr="003078F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078F1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обратиться повторно в администрации Лужского муниципального района или направить повторный запрос в целях ознакомления с обрабатываемыми персональными данными до истечения срока, указанного в </w:t>
      </w:r>
      <w:hyperlink r:id="rId8" w:anchor="sub_1205" w:history="1">
        <w:r w:rsidRPr="003078F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5</w:t>
        </w:r>
      </w:hyperlink>
      <w:r w:rsidRPr="003078F1">
        <w:rPr>
          <w:rFonts w:ascii="Times New Roman" w:hAnsi="Times New Roman" w:cs="Times New Roman"/>
          <w:sz w:val="28"/>
          <w:szCs w:val="28"/>
        </w:rPr>
        <w:t xml:space="preserve"> настоящих Правил, в случае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  <w:proofErr w:type="gramEnd"/>
      <w:r w:rsidRPr="003078F1">
        <w:rPr>
          <w:rFonts w:ascii="Times New Roman" w:hAnsi="Times New Roman" w:cs="Times New Roman"/>
          <w:sz w:val="28"/>
          <w:szCs w:val="28"/>
        </w:rPr>
        <w:t xml:space="preserve"> Повторный запрос наряду со сведениями, указанными в </w:t>
      </w:r>
      <w:hyperlink r:id="rId9" w:anchor="sub_1204" w:history="1">
        <w:r w:rsidRPr="003078F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4</w:t>
        </w:r>
      </w:hyperlink>
      <w:r w:rsidRPr="003078F1">
        <w:rPr>
          <w:rFonts w:ascii="Times New Roman" w:hAnsi="Times New Roman" w:cs="Times New Roman"/>
          <w:sz w:val="28"/>
          <w:szCs w:val="28"/>
        </w:rPr>
        <w:t xml:space="preserve"> настоящих Правил, должен содержать обоснование направления повторного запроса.</w:t>
      </w:r>
    </w:p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p w:rsidR="0000510F" w:rsidRPr="003078F1" w:rsidRDefault="0000510F" w:rsidP="0000510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8F1">
        <w:rPr>
          <w:rFonts w:ascii="Times New Roman" w:hAnsi="Times New Roman" w:cs="Times New Roman"/>
          <w:sz w:val="28"/>
          <w:szCs w:val="28"/>
        </w:rPr>
        <w:t xml:space="preserve">7. Администрация Лужского муниципального района вправе отказать субъекту персональных данных в выполнении повторного запроса, не соответствующего условиям, предусмотренным </w:t>
      </w:r>
      <w:hyperlink r:id="rId10" w:anchor="sub_1205" w:history="1">
        <w:r w:rsidRPr="003078F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 5</w:t>
        </w:r>
      </w:hyperlink>
      <w:r w:rsidRPr="003078F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sub_1206" w:history="1">
        <w:r w:rsidRPr="003078F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3078F1">
        <w:rPr>
          <w:rFonts w:ascii="Times New Roman" w:hAnsi="Times New Roman" w:cs="Times New Roman"/>
          <w:sz w:val="28"/>
          <w:szCs w:val="28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возлагается на администрации Лужского муниципального района.</w:t>
      </w:r>
    </w:p>
    <w:p w:rsidR="0000510F" w:rsidRDefault="0000510F" w:rsidP="0000510F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332D0A" w:rsidRDefault="00332D0A"/>
    <w:sectPr w:rsidR="00332D0A" w:rsidSect="0033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00745"/>
    <w:multiLevelType w:val="multilevel"/>
    <w:tmpl w:val="BA6E927E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pStyle w:val="2"/>
      <w:lvlText w:val="1.%2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1"/>
        </w:tabs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0510F"/>
    <w:rsid w:val="0000510F"/>
    <w:rsid w:val="000F4089"/>
    <w:rsid w:val="001034E5"/>
    <w:rsid w:val="00332D0A"/>
    <w:rsid w:val="0088039A"/>
    <w:rsid w:val="00A83290"/>
    <w:rsid w:val="00BC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10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34E5"/>
    <w:pPr>
      <w:keepNext/>
      <w:numPr>
        <w:numId w:val="2"/>
      </w:numPr>
      <w:outlineLvl w:val="0"/>
    </w:pPr>
    <w:rPr>
      <w:rFonts w:eastAsia="Times New Roman"/>
      <w:b/>
      <w:bCs/>
      <w:szCs w:val="20"/>
    </w:rPr>
  </w:style>
  <w:style w:type="paragraph" w:styleId="2">
    <w:name w:val="heading 2"/>
    <w:basedOn w:val="1"/>
    <w:next w:val="a"/>
    <w:link w:val="20"/>
    <w:qFormat/>
    <w:rsid w:val="001034E5"/>
    <w:pPr>
      <w:numPr>
        <w:ilvl w:val="1"/>
      </w:numPr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034E5"/>
    <w:rPr>
      <w:rFonts w:eastAsia="Times New Roman"/>
      <w:b/>
      <w:bCs/>
      <w:sz w:val="28"/>
    </w:rPr>
  </w:style>
  <w:style w:type="character" w:customStyle="1" w:styleId="20">
    <w:name w:val="Заголовок 2 Знак"/>
    <w:link w:val="2"/>
    <w:rsid w:val="001034E5"/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00510F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0510F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4">
    <w:name w:val="Гипертекстовая ссылка"/>
    <w:basedOn w:val="a0"/>
    <w:uiPriority w:val="99"/>
    <w:rsid w:val="0000510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5;&#1045;&#1056;&#1057;&#1054;&#1053;&#1040;&#1051;&#1068;&#1053;&#1067;&#1045;%20%20&#1076;&#1072;&#1085;&#1085;&#1099;&#1077;%20&#1087;&#1086;&#1089;&#1090;\&#1055;&#1088;2%20&#1055;&#1088;&#1072;&#1074;&#1080;&#1083;&#1072;%20&#1088;&#1072;&#1089;&#1089;&#1084;&#1086;&#1090;&#1088;%20&#1079;&#1072;&#1087;&#1088;&#1086;&#1089;&#1086;&#1074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52" TargetMode="External"/><Relationship Id="rId11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5;&#1045;&#1056;&#1057;&#1054;&#1053;&#1040;&#1051;&#1068;&#1053;&#1067;&#1045;%20%20&#1076;&#1072;&#1085;&#1085;&#1099;&#1077;%20&#1087;&#1086;&#1089;&#1090;\&#1055;&#1088;2%20&#1055;&#1088;&#1072;&#1074;&#1080;&#1083;&#1072;%20&#1088;&#1072;&#1089;&#1089;&#1084;&#1086;&#1090;&#1088;%20&#1079;&#1072;&#1087;&#1088;&#1086;&#1089;&#1086;&#1074;.docx" TargetMode="External"/><Relationship Id="rId5" Type="http://schemas.openxmlformats.org/officeDocument/2006/relationships/hyperlink" Target="garantF1://12048567.0" TargetMode="Externa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5;&#1045;&#1056;&#1057;&#1054;&#1053;&#1040;&#1051;&#1068;&#1053;&#1067;&#1045;%20%20&#1076;&#1072;&#1085;&#1085;&#1099;&#1077;%20&#1087;&#1086;&#1089;&#1090;\&#1055;&#1088;2%20&#1055;&#1088;&#1072;&#1074;&#1080;&#1083;&#1072;%20&#1088;&#1072;&#1089;&#1089;&#1084;&#1086;&#1090;&#1088;%20&#1079;&#1072;&#1087;&#1088;&#1086;&#1089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&#1052;&#1072;&#1096;&#1073;&#1102;&#1088;&#1086;\&#1055;&#1045;&#1056;&#1057;&#1054;&#1053;&#1040;&#1051;&#1068;&#1053;&#1067;&#1045;%20%20&#1076;&#1072;&#1085;&#1085;&#1099;&#1077;%20&#1087;&#1086;&#1089;&#1090;\&#1055;&#1088;2%20&#1055;&#1088;&#1072;&#1074;&#1080;&#1083;&#1072;%20&#1088;&#1072;&#1089;&#1089;&#1084;&#1086;&#1090;&#1088;%20&#1079;&#1072;&#1087;&#1088;&#1086;&#1089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5022</Characters>
  <Application>Microsoft Office Word</Application>
  <DocSecurity>0</DocSecurity>
  <Lines>41</Lines>
  <Paragraphs>11</Paragraphs>
  <ScaleCrop>false</ScaleCrop>
  <Company>Administrahion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municioal Area</dc:creator>
  <cp:keywords/>
  <dc:description/>
  <cp:lastModifiedBy>Luga municioal Area</cp:lastModifiedBy>
  <cp:revision>2</cp:revision>
  <dcterms:created xsi:type="dcterms:W3CDTF">2017-01-11T12:55:00Z</dcterms:created>
  <dcterms:modified xsi:type="dcterms:W3CDTF">2017-01-11T12:56:00Z</dcterms:modified>
</cp:coreProperties>
</file>