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13" w:rsidRDefault="00834D13" w:rsidP="00834D13">
      <w:pPr>
        <w:pStyle w:val="11"/>
        <w:spacing w:after="0" w:line="240" w:lineRule="auto"/>
        <w:ind w:right="-2"/>
        <w:contextualSpacing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ПОЛОЖЕНИЕ</w:t>
      </w:r>
    </w:p>
    <w:p w:rsidR="00834D13" w:rsidRDefault="00834D13" w:rsidP="00834D13">
      <w:pPr>
        <w:pStyle w:val="11"/>
        <w:spacing w:after="0" w:line="240" w:lineRule="auto"/>
        <w:ind w:right="-2"/>
        <w:contextualSpacing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о секторе по обеспечению деятельности комиссии </w:t>
      </w:r>
    </w:p>
    <w:p w:rsidR="00834D13" w:rsidRDefault="00834D13" w:rsidP="00834D13">
      <w:pPr>
        <w:pStyle w:val="11"/>
        <w:spacing w:after="0" w:line="240" w:lineRule="auto"/>
        <w:ind w:right="-2"/>
        <w:contextualSpacing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по делам несовершеннолетних и защите их прав </w:t>
      </w:r>
    </w:p>
    <w:p w:rsidR="00834D13" w:rsidRDefault="00834D13" w:rsidP="00834D13">
      <w:pPr>
        <w:pStyle w:val="11"/>
        <w:spacing w:after="0" w:line="240" w:lineRule="auto"/>
        <w:ind w:right="-2"/>
        <w:contextualSpacing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при администрации Лужского муниципального района</w:t>
      </w:r>
    </w:p>
    <w:p w:rsidR="00834D13" w:rsidRDefault="00834D13" w:rsidP="00834D13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rStyle w:val="FontStyle17"/>
          <w:sz w:val="28"/>
          <w:szCs w:val="28"/>
        </w:rPr>
      </w:pPr>
    </w:p>
    <w:p w:rsidR="00834D13" w:rsidRDefault="00834D13" w:rsidP="00834D13">
      <w:pPr>
        <w:pStyle w:val="a4"/>
        <w:numPr>
          <w:ilvl w:val="0"/>
          <w:numId w:val="2"/>
        </w:numPr>
        <w:jc w:val="center"/>
      </w:pPr>
      <w:r>
        <w:rPr>
          <w:sz w:val="28"/>
          <w:szCs w:val="28"/>
        </w:rPr>
        <w:t>Общие положения</w:t>
      </w:r>
    </w:p>
    <w:p w:rsidR="00834D13" w:rsidRDefault="00834D13" w:rsidP="00834D13">
      <w:pPr>
        <w:ind w:left="360"/>
        <w:jc w:val="center"/>
        <w:rPr>
          <w:sz w:val="28"/>
          <w:szCs w:val="28"/>
        </w:rPr>
      </w:pPr>
    </w:p>
    <w:p w:rsidR="00834D13" w:rsidRDefault="00834D13" w:rsidP="00834D13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 секторе по обеспечению деятельности комиссии по делам несовершеннолетних и защите их прав при администрации Лужского муниципального района (далее – Положение) устанавливает компетенцию сектора по обеспечению деятельности комиссии по делам несовершеннолетних и защите их прав при администрации Лужского муниципального района (далее – Сектор).</w:t>
      </w:r>
    </w:p>
    <w:p w:rsidR="00834D13" w:rsidRDefault="00834D13" w:rsidP="00834D13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является структурным подразделением администрации Лужского муниципального района, осуществляющим обеспечение деятельности комиссии по делам несовершеннолетних и защите их прав </w:t>
      </w:r>
      <w:r>
        <w:rPr>
          <w:sz w:val="28"/>
          <w:szCs w:val="28"/>
        </w:rPr>
        <w:br/>
        <w:t>при администрации Лужского муниципального района (далее – Комиссия).</w:t>
      </w:r>
    </w:p>
    <w:p w:rsidR="00834D13" w:rsidRDefault="00834D13" w:rsidP="00834D13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Сектор подотчетен главе администрации Лужского муниципального района, находится в прямом подчинении заместителя главы администрации Лужского муниципального района по социальным вопросам.</w:t>
      </w:r>
    </w:p>
    <w:p w:rsidR="00834D13" w:rsidRDefault="00834D13" w:rsidP="00834D13">
      <w:pPr>
        <w:numPr>
          <w:ilvl w:val="0"/>
          <w:numId w:val="3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Сектор возглавляет заведующий Сектором, </w:t>
      </w:r>
      <w:r>
        <w:rPr>
          <w:bCs/>
          <w:sz w:val="28"/>
          <w:szCs w:val="28"/>
        </w:rPr>
        <w:t xml:space="preserve">который </w:t>
      </w:r>
      <w:r>
        <w:rPr>
          <w:sz w:val="28"/>
          <w:szCs w:val="28"/>
        </w:rPr>
        <w:t xml:space="preserve">назначается на должность и освобождается от должности распоряжением администрации </w:t>
      </w:r>
      <w:r>
        <w:rPr>
          <w:bCs/>
          <w:sz w:val="28"/>
          <w:szCs w:val="28"/>
        </w:rPr>
        <w:t xml:space="preserve">Лужского муниципального района. В подчинении заведующего Сектором находятся </w:t>
      </w:r>
      <w:r w:rsidRPr="0000421D">
        <w:rPr>
          <w:bCs/>
          <w:sz w:val="28"/>
          <w:szCs w:val="28"/>
        </w:rPr>
        <w:t>муниципальные служащие</w:t>
      </w:r>
      <w:r>
        <w:rPr>
          <w:bCs/>
          <w:sz w:val="28"/>
          <w:szCs w:val="28"/>
        </w:rPr>
        <w:t>.</w:t>
      </w:r>
    </w:p>
    <w:p w:rsidR="00834D13" w:rsidRDefault="00834D13" w:rsidP="00834D13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Штатное расписание Сектора утверждается в порядке, установленном в администрации Лужского муниципального района.</w:t>
      </w:r>
    </w:p>
    <w:p w:rsidR="00834D13" w:rsidRDefault="00834D13" w:rsidP="00834D13">
      <w:pPr>
        <w:shd w:val="clear" w:color="auto" w:fill="FFFFFF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 xml:space="preserve">  1.6. Сотрудники Сектора, осуществляющие полномочия по обеспечению деятельности Комиссии, являются муниципальными служащими,</w:t>
      </w:r>
      <w:r>
        <w:t xml:space="preserve"> </w:t>
      </w:r>
      <w:r>
        <w:rPr>
          <w:sz w:val="28"/>
          <w:szCs w:val="28"/>
        </w:rPr>
        <w:t>на них распространяются нормы законодательства о муниципальной службе.</w:t>
      </w:r>
    </w:p>
    <w:p w:rsidR="00834D13" w:rsidRDefault="00834D13" w:rsidP="00834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1.7.</w:t>
      </w:r>
      <w:r w:rsidRPr="00CD6632">
        <w:rPr>
          <w:sz w:val="28"/>
          <w:szCs w:val="28"/>
        </w:rPr>
        <w:t xml:space="preserve">В своей работе </w:t>
      </w:r>
      <w:r>
        <w:rPr>
          <w:sz w:val="28"/>
          <w:szCs w:val="28"/>
        </w:rPr>
        <w:t>Сектор</w:t>
      </w:r>
      <w:r w:rsidRPr="00CD6632">
        <w:rPr>
          <w:sz w:val="28"/>
          <w:szCs w:val="28"/>
        </w:rPr>
        <w:t xml:space="preserve"> руководствуется </w:t>
      </w:r>
      <w:hyperlink r:id="rId5" w:history="1">
        <w:r w:rsidRPr="00CD6632">
          <w:rPr>
            <w:rStyle w:val="a7"/>
            <w:sz w:val="28"/>
            <w:szCs w:val="28"/>
          </w:rPr>
          <w:t>Конституцией Российской Федерации</w:t>
        </w:r>
      </w:hyperlink>
      <w:r w:rsidRPr="00CD6632">
        <w:rPr>
          <w:sz w:val="28"/>
          <w:szCs w:val="28"/>
        </w:rPr>
        <w:t xml:space="preserve">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областными законами и иными нормативными правовыми актами Ленинградской области, </w:t>
      </w:r>
      <w:r>
        <w:rPr>
          <w:sz w:val="28"/>
          <w:szCs w:val="28"/>
        </w:rPr>
        <w:t>муниципальными правовыми актами Лужского муниципального района, а также настоящим Положением.</w:t>
      </w:r>
      <w:proofErr w:type="gramEnd"/>
    </w:p>
    <w:p w:rsidR="00834D13" w:rsidRPr="00817B94" w:rsidRDefault="00834D13" w:rsidP="00834D13">
      <w:pPr>
        <w:tabs>
          <w:tab w:val="left" w:pos="993"/>
        </w:tabs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1.8. </w:t>
      </w:r>
      <w:r w:rsidRPr="00817B94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Сектора</w:t>
      </w:r>
      <w:r w:rsidRPr="00817B94">
        <w:rPr>
          <w:sz w:val="28"/>
          <w:szCs w:val="28"/>
        </w:rPr>
        <w:t xml:space="preserve"> финансируется за счет средств субвенций из </w:t>
      </w:r>
      <w:r w:rsidRPr="00817B94">
        <w:rPr>
          <w:rFonts w:eastAsiaTheme="minorEastAsia"/>
          <w:sz w:val="28"/>
          <w:szCs w:val="28"/>
        </w:rPr>
        <w:t>бюджета Ленинградской области, которые ежегодно предусматриваются в областном законе об областном бюджете Ленинградской области на очередной финансовый год.</w:t>
      </w:r>
    </w:p>
    <w:p w:rsidR="00834D13" w:rsidRDefault="00834D13" w:rsidP="00834D13">
      <w:pPr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    1.9. Местонахождение Сектора: Ленинградская область, г. Луга, пр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ирова, д.73.</w:t>
      </w:r>
    </w:p>
    <w:p w:rsidR="00834D13" w:rsidRDefault="00834D13" w:rsidP="00834D13">
      <w:pPr>
        <w:ind w:left="993"/>
        <w:jc w:val="both"/>
        <w:rPr>
          <w:rFonts w:eastAsia="Arial Unicode MS"/>
          <w:sz w:val="28"/>
          <w:szCs w:val="28"/>
          <w:u w:val="single"/>
        </w:rPr>
      </w:pPr>
    </w:p>
    <w:p w:rsidR="00834D13" w:rsidRDefault="00834D13" w:rsidP="00834D1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 Сектора</w:t>
      </w:r>
    </w:p>
    <w:p w:rsidR="00834D13" w:rsidRDefault="00834D13" w:rsidP="00834D13">
      <w:pPr>
        <w:ind w:firstLine="708"/>
        <w:jc w:val="center"/>
        <w:rPr>
          <w:sz w:val="28"/>
          <w:szCs w:val="28"/>
        </w:rPr>
      </w:pPr>
    </w:p>
    <w:p w:rsidR="00834D13" w:rsidRDefault="00834D13" w:rsidP="00834D13">
      <w:pPr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2.1.</w:t>
      </w:r>
      <w:r>
        <w:rPr>
          <w:sz w:val="28"/>
          <w:szCs w:val="28"/>
        </w:rPr>
        <w:tab/>
        <w:t xml:space="preserve">Основной задачей Сектора является  </w:t>
      </w:r>
      <w:r w:rsidRPr="00292C3B">
        <w:rPr>
          <w:sz w:val="28"/>
          <w:szCs w:val="28"/>
        </w:rPr>
        <w:t>информационно-аналитическое,</w:t>
      </w:r>
      <w:r w:rsidRPr="00292C3B">
        <w:t xml:space="preserve"> </w:t>
      </w:r>
      <w:r w:rsidRPr="00292C3B">
        <w:rPr>
          <w:color w:val="262626"/>
          <w:sz w:val="28"/>
          <w:szCs w:val="28"/>
          <w:shd w:val="clear" w:color="auto" w:fill="FFFFFF"/>
        </w:rPr>
        <w:t>методическое и иное обеспечение деятельности Комиссии в соответствии с настоящим Положением.</w:t>
      </w:r>
    </w:p>
    <w:p w:rsidR="00834D13" w:rsidRDefault="00834D13" w:rsidP="00834D13">
      <w:pPr>
        <w:ind w:firstLine="708"/>
        <w:jc w:val="center"/>
        <w:rPr>
          <w:color w:val="000000"/>
          <w:sz w:val="28"/>
          <w:szCs w:val="28"/>
        </w:rPr>
      </w:pPr>
    </w:p>
    <w:p w:rsidR="00834D13" w:rsidRDefault="00834D13" w:rsidP="00834D1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  Функции Сектора</w:t>
      </w:r>
    </w:p>
    <w:p w:rsidR="00834D13" w:rsidRDefault="00834D13" w:rsidP="00834D13">
      <w:pPr>
        <w:ind w:firstLine="708"/>
        <w:jc w:val="center"/>
        <w:rPr>
          <w:sz w:val="28"/>
          <w:szCs w:val="28"/>
        </w:rPr>
      </w:pPr>
    </w:p>
    <w:p w:rsidR="00834D13" w:rsidRDefault="00834D13" w:rsidP="00834D1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</w:t>
      </w:r>
      <w:r w:rsidRPr="00A619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619EC">
        <w:rPr>
          <w:sz w:val="28"/>
          <w:szCs w:val="28"/>
        </w:rPr>
        <w:t>одготовка и организация проведения заседаний и иных плановых</w:t>
      </w:r>
      <w:r>
        <w:rPr>
          <w:sz w:val="28"/>
          <w:szCs w:val="28"/>
        </w:rPr>
        <w:t xml:space="preserve"> мероприятий Комиссии.</w:t>
      </w:r>
    </w:p>
    <w:p w:rsidR="00834D13" w:rsidRDefault="00834D13" w:rsidP="00834D1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</w:t>
      </w:r>
      <w:r w:rsidRPr="00A619E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619EC">
        <w:rPr>
          <w:sz w:val="28"/>
          <w:szCs w:val="28"/>
        </w:rPr>
        <w:t xml:space="preserve">существление </w:t>
      </w:r>
      <w:proofErr w:type="gramStart"/>
      <w:r w:rsidRPr="00A619EC">
        <w:rPr>
          <w:sz w:val="28"/>
          <w:szCs w:val="28"/>
        </w:rPr>
        <w:t>контроля за</w:t>
      </w:r>
      <w:proofErr w:type="gramEnd"/>
      <w:r w:rsidRPr="00A619EC">
        <w:rPr>
          <w:sz w:val="28"/>
          <w:szCs w:val="28"/>
        </w:rPr>
        <w:t xml:space="preserve"> своевременностью подготовки и представления материалов для рассмотрения на заседаниях </w:t>
      </w:r>
      <w:r>
        <w:rPr>
          <w:sz w:val="28"/>
          <w:szCs w:val="28"/>
        </w:rPr>
        <w:t>К</w:t>
      </w:r>
      <w:r w:rsidRPr="00A619EC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834D13" w:rsidRDefault="00834D13" w:rsidP="00834D1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 Ведение делопроизводства Комиссии.</w:t>
      </w:r>
    </w:p>
    <w:p w:rsidR="00834D13" w:rsidRDefault="00834D13" w:rsidP="00834D1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421D">
        <w:rPr>
          <w:sz w:val="28"/>
          <w:szCs w:val="28"/>
        </w:rPr>
        <w:t>3.4.</w:t>
      </w:r>
      <w:r w:rsidRPr="00A619E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619EC">
        <w:rPr>
          <w:sz w:val="28"/>
          <w:szCs w:val="28"/>
        </w:rPr>
        <w:t xml:space="preserve">казание консультативной помощи представителям органов и учреждений системы профилактики, а также представителям иных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участвующим в подготовке материалов к заседанию </w:t>
      </w:r>
      <w:r>
        <w:rPr>
          <w:sz w:val="28"/>
          <w:szCs w:val="28"/>
        </w:rPr>
        <w:t>К</w:t>
      </w:r>
      <w:r w:rsidRPr="00A619EC">
        <w:rPr>
          <w:sz w:val="28"/>
          <w:szCs w:val="28"/>
        </w:rPr>
        <w:t>омиссии, при поступлении соответствующего запроса</w:t>
      </w:r>
      <w:r>
        <w:rPr>
          <w:sz w:val="28"/>
          <w:szCs w:val="28"/>
        </w:rPr>
        <w:t>.</w:t>
      </w:r>
      <w:r w:rsidRPr="00A619EC">
        <w:rPr>
          <w:sz w:val="28"/>
          <w:szCs w:val="28"/>
        </w:rPr>
        <w:br/>
      </w:r>
      <w:r>
        <w:rPr>
          <w:sz w:val="28"/>
          <w:szCs w:val="28"/>
        </w:rPr>
        <w:t xml:space="preserve">     3.5.</w:t>
      </w:r>
      <w:r w:rsidRPr="00A619E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619EC">
        <w:rPr>
          <w:sz w:val="28"/>
          <w:szCs w:val="28"/>
        </w:rPr>
        <w:t>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</w:t>
      </w:r>
      <w:r>
        <w:rPr>
          <w:sz w:val="28"/>
          <w:szCs w:val="28"/>
        </w:rPr>
        <w:t>.</w:t>
      </w:r>
      <w:r w:rsidRPr="00A619EC">
        <w:rPr>
          <w:sz w:val="28"/>
          <w:szCs w:val="28"/>
        </w:rPr>
        <w:br/>
      </w:r>
      <w:r>
        <w:rPr>
          <w:sz w:val="28"/>
          <w:szCs w:val="28"/>
        </w:rPr>
        <w:t xml:space="preserve">     3.</w:t>
      </w:r>
      <w:r w:rsidRPr="00A619E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A619E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619EC">
        <w:rPr>
          <w:sz w:val="28"/>
          <w:szCs w:val="28"/>
        </w:rPr>
        <w:t>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</w:t>
      </w:r>
      <w:r>
        <w:rPr>
          <w:sz w:val="28"/>
          <w:szCs w:val="28"/>
        </w:rPr>
        <w:t>.</w:t>
      </w:r>
      <w:r w:rsidRPr="00A619EC">
        <w:rPr>
          <w:sz w:val="28"/>
          <w:szCs w:val="28"/>
        </w:rPr>
        <w:br/>
      </w:r>
      <w:r>
        <w:rPr>
          <w:sz w:val="28"/>
          <w:szCs w:val="28"/>
        </w:rPr>
        <w:t xml:space="preserve">      3.7.</w:t>
      </w:r>
      <w:r w:rsidRPr="00A619E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619EC">
        <w:rPr>
          <w:sz w:val="28"/>
          <w:szCs w:val="28"/>
        </w:rPr>
        <w:t xml:space="preserve">рганизация рассмотрения </w:t>
      </w:r>
      <w:r>
        <w:rPr>
          <w:sz w:val="28"/>
          <w:szCs w:val="28"/>
        </w:rPr>
        <w:t>К</w:t>
      </w:r>
      <w:r w:rsidRPr="00A619EC">
        <w:rPr>
          <w:sz w:val="28"/>
          <w:szCs w:val="28"/>
        </w:rPr>
        <w:t xml:space="preserve">омиссией поступивших в </w:t>
      </w:r>
      <w:r>
        <w:rPr>
          <w:sz w:val="28"/>
          <w:szCs w:val="28"/>
        </w:rPr>
        <w:t>К</w:t>
      </w:r>
      <w:r w:rsidRPr="00A619EC">
        <w:rPr>
          <w:sz w:val="28"/>
          <w:szCs w:val="28"/>
        </w:rPr>
        <w:t>омиссию обращений граждан, сообщений органов и учреждений системы профилактики по вопросам, относящимся к ее компетенции</w:t>
      </w:r>
      <w:r>
        <w:rPr>
          <w:sz w:val="28"/>
          <w:szCs w:val="28"/>
        </w:rPr>
        <w:t>.</w:t>
      </w:r>
      <w:r w:rsidRPr="00A619EC">
        <w:rPr>
          <w:sz w:val="28"/>
          <w:szCs w:val="28"/>
        </w:rPr>
        <w:br/>
      </w:r>
      <w:r>
        <w:rPr>
          <w:sz w:val="28"/>
          <w:szCs w:val="28"/>
        </w:rPr>
        <w:t xml:space="preserve">      3.8.</w:t>
      </w:r>
      <w:r w:rsidRPr="00A619E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619EC">
        <w:rPr>
          <w:sz w:val="28"/>
          <w:szCs w:val="28"/>
        </w:rPr>
        <w:t xml:space="preserve">существление сбора, обработки и обобщения информации, необходимой для решения задач, стоящих перед </w:t>
      </w:r>
      <w:r>
        <w:rPr>
          <w:sz w:val="28"/>
          <w:szCs w:val="28"/>
        </w:rPr>
        <w:t>К</w:t>
      </w:r>
      <w:r w:rsidRPr="00A619EC">
        <w:rPr>
          <w:sz w:val="28"/>
          <w:szCs w:val="28"/>
        </w:rPr>
        <w:t>омиссией</w:t>
      </w:r>
      <w:r>
        <w:rPr>
          <w:sz w:val="28"/>
          <w:szCs w:val="28"/>
        </w:rPr>
        <w:t>.</w:t>
      </w:r>
      <w:r w:rsidRPr="00A619EC">
        <w:rPr>
          <w:sz w:val="28"/>
          <w:szCs w:val="28"/>
        </w:rPr>
        <w:br/>
      </w:r>
      <w:r>
        <w:rPr>
          <w:sz w:val="28"/>
          <w:szCs w:val="28"/>
        </w:rPr>
        <w:t xml:space="preserve">       3.9.</w:t>
      </w:r>
      <w:r w:rsidRPr="00A619E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619EC">
        <w:rPr>
          <w:sz w:val="28"/>
          <w:szCs w:val="28"/>
        </w:rPr>
        <w:t xml:space="preserve">существление сбора и обобщение информации о численности лиц, предусмотренных </w:t>
      </w:r>
      <w:hyperlink r:id="rId6" w:history="1">
        <w:r w:rsidRPr="00CF012E">
          <w:rPr>
            <w:rStyle w:val="a7"/>
            <w:sz w:val="28"/>
            <w:szCs w:val="28"/>
          </w:rPr>
          <w:t>статьей 5 Федерального закона от 24 июня 1999 года N 120-ФЗ "Об основах системы профилактики безнадзорности и правонарушений несовершеннолетних"</w:t>
        </w:r>
      </w:hyperlink>
      <w:r w:rsidRPr="00CF012E">
        <w:rPr>
          <w:sz w:val="28"/>
          <w:szCs w:val="28"/>
        </w:rPr>
        <w:t xml:space="preserve">, </w:t>
      </w:r>
      <w:r w:rsidRPr="00A619EC">
        <w:rPr>
          <w:sz w:val="28"/>
          <w:szCs w:val="28"/>
        </w:rPr>
        <w:t>в отношении которых органами и учреждениями системы профилактики проводится индивидуальная</w:t>
      </w:r>
      <w:r>
        <w:rPr>
          <w:sz w:val="28"/>
          <w:szCs w:val="28"/>
        </w:rPr>
        <w:t xml:space="preserve"> профилактическая работа.</w:t>
      </w:r>
    </w:p>
    <w:p w:rsidR="00834D13" w:rsidRDefault="00834D13" w:rsidP="00834D1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3.10. О</w:t>
      </w:r>
      <w:r w:rsidRPr="00A619EC">
        <w:rPr>
          <w:sz w:val="28"/>
          <w:szCs w:val="28"/>
        </w:rPr>
        <w:t xml:space="preserve">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</w:t>
      </w:r>
      <w:r>
        <w:rPr>
          <w:sz w:val="28"/>
          <w:szCs w:val="28"/>
        </w:rPr>
        <w:t>К</w:t>
      </w:r>
      <w:r w:rsidRPr="00A619EC">
        <w:rPr>
          <w:sz w:val="28"/>
          <w:szCs w:val="28"/>
        </w:rPr>
        <w:t>омиссии в целях анализа ситуации</w:t>
      </w:r>
      <w:r>
        <w:rPr>
          <w:sz w:val="28"/>
          <w:szCs w:val="28"/>
        </w:rPr>
        <w:t>.</w:t>
      </w:r>
      <w:r w:rsidRPr="00A619EC">
        <w:rPr>
          <w:sz w:val="28"/>
          <w:szCs w:val="28"/>
        </w:rPr>
        <w:br/>
      </w:r>
      <w:r>
        <w:rPr>
          <w:sz w:val="28"/>
          <w:szCs w:val="28"/>
        </w:rPr>
        <w:t xml:space="preserve">       3.11.</w:t>
      </w:r>
      <w:r w:rsidRPr="00A619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619EC">
        <w:rPr>
          <w:sz w:val="28"/>
          <w:szCs w:val="28"/>
        </w:rPr>
        <w:t>одготовка информационных и аналитических материалов по вопросам профилактики безнадзорности и правонарушений несовершеннолетних</w:t>
      </w:r>
      <w:r>
        <w:rPr>
          <w:sz w:val="28"/>
          <w:szCs w:val="28"/>
        </w:rPr>
        <w:t>.</w:t>
      </w:r>
      <w:r w:rsidRPr="00A619EC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3.12.</w:t>
      </w:r>
      <w:r w:rsidRPr="00A619E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619EC">
        <w:rPr>
          <w:sz w:val="28"/>
          <w:szCs w:val="28"/>
        </w:rPr>
        <w:t xml:space="preserve">рганизация по поручению председателя </w:t>
      </w:r>
      <w:r>
        <w:rPr>
          <w:sz w:val="28"/>
          <w:szCs w:val="28"/>
        </w:rPr>
        <w:t>К</w:t>
      </w:r>
      <w:r w:rsidRPr="00A619EC">
        <w:rPr>
          <w:sz w:val="28"/>
          <w:szCs w:val="28"/>
        </w:rPr>
        <w:t xml:space="preserve">омиссии работы экспертных групп, штабов, а также консилиумов и других совещательных органов для решения задач, стоящих перед </w:t>
      </w:r>
      <w:r>
        <w:rPr>
          <w:sz w:val="28"/>
          <w:szCs w:val="28"/>
        </w:rPr>
        <w:t>К</w:t>
      </w:r>
      <w:r w:rsidRPr="00A619EC">
        <w:rPr>
          <w:sz w:val="28"/>
          <w:szCs w:val="28"/>
        </w:rPr>
        <w:t>омиссией</w:t>
      </w:r>
      <w:r>
        <w:rPr>
          <w:sz w:val="28"/>
          <w:szCs w:val="28"/>
        </w:rPr>
        <w:t>.</w:t>
      </w:r>
      <w:r w:rsidRPr="00A619EC">
        <w:rPr>
          <w:sz w:val="28"/>
          <w:szCs w:val="28"/>
        </w:rPr>
        <w:br/>
      </w:r>
      <w:r>
        <w:rPr>
          <w:sz w:val="28"/>
          <w:szCs w:val="28"/>
        </w:rPr>
        <w:t xml:space="preserve">       3.</w:t>
      </w:r>
      <w:r w:rsidRPr="00A619EC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A619E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619EC">
        <w:rPr>
          <w:sz w:val="28"/>
          <w:szCs w:val="28"/>
        </w:rPr>
        <w:t xml:space="preserve">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Ленинградской области, органами местного самоуправления Ленинградской области, общественными и иными объединениями, организациями для решения задач, стоящих перед </w:t>
      </w:r>
      <w:r>
        <w:rPr>
          <w:sz w:val="28"/>
          <w:szCs w:val="28"/>
        </w:rPr>
        <w:t>К</w:t>
      </w:r>
      <w:r w:rsidRPr="00A619EC">
        <w:rPr>
          <w:sz w:val="28"/>
          <w:szCs w:val="28"/>
        </w:rPr>
        <w:t>омиссией</w:t>
      </w:r>
      <w:r>
        <w:rPr>
          <w:sz w:val="28"/>
          <w:szCs w:val="28"/>
        </w:rPr>
        <w:t>.</w:t>
      </w:r>
      <w:r w:rsidRPr="00A619EC">
        <w:rPr>
          <w:sz w:val="28"/>
          <w:szCs w:val="28"/>
        </w:rPr>
        <w:br/>
      </w:r>
      <w:r>
        <w:rPr>
          <w:sz w:val="28"/>
          <w:szCs w:val="28"/>
        </w:rPr>
        <w:t xml:space="preserve">      3.14.</w:t>
      </w:r>
      <w:r w:rsidRPr="00A619E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619EC">
        <w:rPr>
          <w:sz w:val="28"/>
          <w:szCs w:val="28"/>
        </w:rPr>
        <w:t xml:space="preserve">аправление запросов в федеральные государственные органы, федеральные органы государственной власти, органы государственной власти Ленинградской области, органы местного самоуправления Ленинградской области, организации, муниципальные комиссии о представлении необходимых для рассмотрения на заседании </w:t>
      </w:r>
      <w:r>
        <w:rPr>
          <w:sz w:val="28"/>
          <w:szCs w:val="28"/>
        </w:rPr>
        <w:t>К</w:t>
      </w:r>
      <w:r w:rsidRPr="00A619EC">
        <w:rPr>
          <w:sz w:val="28"/>
          <w:szCs w:val="28"/>
        </w:rPr>
        <w:t>омиссии материалов (информации) по вопросам, отнесенным к ее компетенции</w:t>
      </w:r>
      <w:r>
        <w:rPr>
          <w:sz w:val="28"/>
          <w:szCs w:val="28"/>
        </w:rPr>
        <w:t>.</w:t>
      </w:r>
      <w:r w:rsidRPr="00A619EC">
        <w:rPr>
          <w:sz w:val="28"/>
          <w:szCs w:val="28"/>
        </w:rPr>
        <w:br/>
      </w:r>
      <w:r>
        <w:rPr>
          <w:sz w:val="28"/>
          <w:szCs w:val="28"/>
        </w:rPr>
        <w:t xml:space="preserve">      3.</w:t>
      </w:r>
      <w:r w:rsidRPr="00A619EC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A619E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619EC">
        <w:rPr>
          <w:sz w:val="28"/>
          <w:szCs w:val="28"/>
        </w:rPr>
        <w:t xml:space="preserve">беспечение доступа к информации о деятельности </w:t>
      </w:r>
      <w:r>
        <w:rPr>
          <w:sz w:val="28"/>
          <w:szCs w:val="28"/>
        </w:rPr>
        <w:t>К</w:t>
      </w:r>
      <w:r w:rsidRPr="00A619EC">
        <w:rPr>
          <w:sz w:val="28"/>
          <w:szCs w:val="28"/>
        </w:rPr>
        <w:t>омиссии путем участия в подготовке публикаций и выступлений в средствах массовой информации, в информационно-телекоммуникационной сети "Интернет"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</w:t>
      </w:r>
      <w:r>
        <w:rPr>
          <w:sz w:val="28"/>
          <w:szCs w:val="28"/>
        </w:rPr>
        <w:t>.</w:t>
      </w:r>
      <w:r w:rsidRPr="00A619EC">
        <w:rPr>
          <w:sz w:val="28"/>
          <w:szCs w:val="28"/>
        </w:rPr>
        <w:br/>
      </w:r>
      <w:r>
        <w:rPr>
          <w:sz w:val="28"/>
          <w:szCs w:val="28"/>
        </w:rPr>
        <w:t xml:space="preserve">     3.16.</w:t>
      </w:r>
      <w:r w:rsidRPr="00A619E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619EC">
        <w:rPr>
          <w:sz w:val="28"/>
          <w:szCs w:val="28"/>
        </w:rPr>
        <w:t>существление сбора, обобщения информации о численности несовершеннолетних, находящихся в социально опасном положении, на</w:t>
      </w:r>
      <w:r>
        <w:rPr>
          <w:sz w:val="28"/>
          <w:szCs w:val="28"/>
        </w:rPr>
        <w:t xml:space="preserve"> территории муниципального образования.</w:t>
      </w:r>
    </w:p>
    <w:p w:rsidR="00834D13" w:rsidRPr="00A619EC" w:rsidRDefault="00834D13" w:rsidP="00834D1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3.17.</w:t>
      </w:r>
      <w:r w:rsidRPr="00A619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619EC">
        <w:rPr>
          <w:sz w:val="28"/>
          <w:szCs w:val="28"/>
        </w:rPr>
        <w:t xml:space="preserve">одготовка и направление в областную комиссию справочной информации, отчетов по вопросам, относящимся к компетенции </w:t>
      </w:r>
      <w:r>
        <w:rPr>
          <w:sz w:val="28"/>
          <w:szCs w:val="28"/>
        </w:rPr>
        <w:t>К</w:t>
      </w:r>
      <w:r w:rsidRPr="00A619EC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  <w:r w:rsidRPr="00A619EC">
        <w:rPr>
          <w:sz w:val="28"/>
          <w:szCs w:val="28"/>
        </w:rPr>
        <w:br/>
      </w:r>
      <w:r>
        <w:rPr>
          <w:sz w:val="28"/>
          <w:szCs w:val="28"/>
        </w:rPr>
        <w:t xml:space="preserve">      3.18.</w:t>
      </w:r>
      <w:r w:rsidRPr="00A619E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619EC">
        <w:rPr>
          <w:sz w:val="28"/>
          <w:szCs w:val="28"/>
        </w:rPr>
        <w:t>частие в подготовке заключений на проекты нормативных правовых актов по вопросам защиты прав и законных интересов несовершеннолетних</w:t>
      </w:r>
      <w:r>
        <w:rPr>
          <w:sz w:val="28"/>
          <w:szCs w:val="28"/>
        </w:rPr>
        <w:t>.</w:t>
      </w:r>
      <w:r w:rsidRPr="00A619EC">
        <w:rPr>
          <w:sz w:val="28"/>
          <w:szCs w:val="28"/>
        </w:rPr>
        <w:br/>
      </w:r>
      <w:r>
        <w:rPr>
          <w:sz w:val="28"/>
          <w:szCs w:val="28"/>
        </w:rPr>
        <w:t xml:space="preserve">       3.19.</w:t>
      </w:r>
      <w:r w:rsidRPr="00A619E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619EC">
        <w:rPr>
          <w:sz w:val="28"/>
          <w:szCs w:val="28"/>
        </w:rPr>
        <w:t xml:space="preserve">сполнение иных полномочий в рамках обеспечения деятельности </w:t>
      </w:r>
      <w:r>
        <w:rPr>
          <w:sz w:val="28"/>
          <w:szCs w:val="28"/>
        </w:rPr>
        <w:t>К</w:t>
      </w:r>
      <w:r w:rsidRPr="00A619EC">
        <w:rPr>
          <w:sz w:val="28"/>
          <w:szCs w:val="28"/>
        </w:rPr>
        <w:t xml:space="preserve">омиссии по реализации </w:t>
      </w:r>
      <w:r>
        <w:rPr>
          <w:sz w:val="28"/>
          <w:szCs w:val="28"/>
        </w:rPr>
        <w:t>К</w:t>
      </w:r>
      <w:r w:rsidRPr="00A619EC">
        <w:rPr>
          <w:sz w:val="28"/>
          <w:szCs w:val="28"/>
        </w:rPr>
        <w:t>омиссией полномочий, предусмотренных законодательством Российской Федерации и законодательством Ленинградской области.</w:t>
      </w:r>
    </w:p>
    <w:p w:rsidR="00834D13" w:rsidRDefault="00834D13" w:rsidP="00834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34D13" w:rsidRDefault="00834D13" w:rsidP="00834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834D13" w:rsidRDefault="00834D13" w:rsidP="00834D13">
      <w:pPr>
        <w:jc w:val="both"/>
        <w:rPr>
          <w:sz w:val="28"/>
          <w:szCs w:val="28"/>
        </w:rPr>
      </w:pPr>
    </w:p>
    <w:p w:rsidR="00834D13" w:rsidRDefault="00834D13" w:rsidP="00834D13">
      <w:pPr>
        <w:jc w:val="both"/>
        <w:rPr>
          <w:sz w:val="28"/>
          <w:szCs w:val="28"/>
        </w:rPr>
      </w:pPr>
    </w:p>
    <w:p w:rsidR="00834D13" w:rsidRDefault="00834D13" w:rsidP="00834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4.  Права Сектора</w:t>
      </w:r>
    </w:p>
    <w:p w:rsidR="00834D13" w:rsidRDefault="00834D13" w:rsidP="00834D13">
      <w:pPr>
        <w:ind w:firstLine="708"/>
        <w:jc w:val="center"/>
        <w:rPr>
          <w:sz w:val="28"/>
          <w:szCs w:val="28"/>
        </w:rPr>
      </w:pPr>
    </w:p>
    <w:p w:rsidR="00834D13" w:rsidRDefault="00834D13" w:rsidP="00834D13">
      <w:pPr>
        <w:shd w:val="clear" w:color="auto" w:fill="FFFFFF"/>
        <w:tabs>
          <w:tab w:val="lef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задачами и основными функциями Сектор имеет право: </w:t>
      </w:r>
    </w:p>
    <w:p w:rsidR="00834D13" w:rsidRDefault="00834D13" w:rsidP="00834D13">
      <w:pPr>
        <w:pStyle w:val="2"/>
        <w:numPr>
          <w:ilvl w:val="0"/>
          <w:numId w:val="0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4.1. Пользоваться в установленном порядке государственными информационными ресурсами и информационными системами в рамках компетенции.</w:t>
      </w:r>
    </w:p>
    <w:p w:rsidR="00834D13" w:rsidRDefault="00834D13" w:rsidP="00834D13">
      <w:pPr>
        <w:pStyle w:val="2"/>
        <w:numPr>
          <w:ilvl w:val="0"/>
          <w:numId w:val="0"/>
        </w:numPr>
        <w:tabs>
          <w:tab w:val="left" w:pos="426"/>
        </w:tabs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4.2. Принимать участие в работе заседаний совещательных и координационных органов по вопросам, отнесенным к компетенции Сектора.</w:t>
      </w:r>
    </w:p>
    <w:p w:rsidR="00834D13" w:rsidRDefault="00834D13" w:rsidP="00834D13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установленные законом сроки получать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 государственных и иных органов, учреждений, организаций и предприятий информацию и материалы, необходимые для обеспечения полномочий Сектора.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>
        <w:rPr>
          <w:rFonts w:hint="eastAsia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4.4. Вести переписку по вопросам, относящимся к компетенции Сектора.</w:t>
      </w:r>
    </w:p>
    <w:p w:rsidR="00834D13" w:rsidRDefault="00834D13" w:rsidP="00834D13">
      <w:pPr>
        <w:pStyle w:val="2"/>
        <w:numPr>
          <w:ilvl w:val="0"/>
          <w:numId w:val="0"/>
        </w:numPr>
        <w:spacing w:after="0" w:line="240" w:lineRule="auto"/>
        <w:ind w:left="142" w:firstLine="284"/>
        <w:rPr>
          <w:sz w:val="28"/>
          <w:szCs w:val="28"/>
        </w:rPr>
      </w:pPr>
      <w:r>
        <w:rPr>
          <w:sz w:val="28"/>
          <w:szCs w:val="28"/>
        </w:rPr>
        <w:t>4.5. Вносить предложения по совершенствованию деятельности  Сектора и Комиссии.</w:t>
      </w:r>
    </w:p>
    <w:p w:rsidR="00834D13" w:rsidRDefault="00834D13" w:rsidP="00834D13">
      <w:pPr>
        <w:pStyle w:val="2"/>
        <w:numPr>
          <w:ilvl w:val="0"/>
          <w:numId w:val="0"/>
        </w:numPr>
        <w:ind w:left="426"/>
        <w:rPr>
          <w:sz w:val="28"/>
          <w:szCs w:val="28"/>
        </w:rPr>
      </w:pPr>
      <w:r>
        <w:rPr>
          <w:sz w:val="28"/>
          <w:szCs w:val="28"/>
        </w:rPr>
        <w:t>4.6.</w:t>
      </w:r>
      <w:r>
        <w:t xml:space="preserve"> </w:t>
      </w:r>
      <w:r>
        <w:rPr>
          <w:sz w:val="28"/>
          <w:szCs w:val="28"/>
        </w:rPr>
        <w:t>Осуществлять иные права, предусмотренные законодательством.</w:t>
      </w:r>
      <w:r>
        <w:rPr>
          <w:sz w:val="28"/>
          <w:szCs w:val="28"/>
        </w:rPr>
        <w:br/>
      </w:r>
    </w:p>
    <w:p w:rsidR="00834D13" w:rsidRDefault="00834D13" w:rsidP="00834D13">
      <w:pPr>
        <w:jc w:val="center"/>
        <w:rPr>
          <w:sz w:val="28"/>
          <w:szCs w:val="28"/>
        </w:rPr>
      </w:pPr>
      <w:r>
        <w:rPr>
          <w:sz w:val="28"/>
          <w:szCs w:val="28"/>
        </w:rPr>
        <w:t>5. Организация деятельности Сектора</w:t>
      </w:r>
    </w:p>
    <w:p w:rsidR="00834D13" w:rsidRDefault="00834D13" w:rsidP="00834D13">
      <w:pPr>
        <w:jc w:val="center"/>
        <w:rPr>
          <w:sz w:val="28"/>
          <w:szCs w:val="28"/>
        </w:rPr>
      </w:pPr>
    </w:p>
    <w:p w:rsidR="00834D13" w:rsidRDefault="00834D13" w:rsidP="00834D13">
      <w:pPr>
        <w:tabs>
          <w:tab w:val="left" w:pos="127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5.1.Организация работы Сектора осуществляется на основании действующего законодательства и настоящего Положения.</w:t>
      </w:r>
    </w:p>
    <w:p w:rsidR="00834D13" w:rsidRDefault="00834D13" w:rsidP="00834D13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5.2. Назначение на должность и освобождение от должности сотрудников Сектора производится главой администрации в соответствии с требованиями законодательства.</w:t>
      </w:r>
    </w:p>
    <w:p w:rsidR="00834D13" w:rsidRDefault="00834D13" w:rsidP="00834D1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5.3. Руководство Сектором осуществляет заведующий Сектором.</w:t>
      </w:r>
    </w:p>
    <w:p w:rsidR="00834D13" w:rsidRDefault="00834D13" w:rsidP="00834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5.4. Заведующий Сектором:</w:t>
      </w:r>
    </w:p>
    <w:p w:rsidR="00834D13" w:rsidRDefault="00834D13" w:rsidP="00834D13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5.4.1.  организует деятельность Сектора и осуществляет руководство этой деятельностью,</w:t>
      </w:r>
      <w:r>
        <w:rPr>
          <w:rFonts w:eastAsia="Calibri"/>
          <w:sz w:val="28"/>
          <w:szCs w:val="28"/>
          <w:lang w:eastAsia="en-US"/>
        </w:rPr>
        <w:t xml:space="preserve"> дает указания, обязательные для всех сотрудников Сектора, а в случаях, предусмотренных Положением, и для иных лиц;</w:t>
      </w:r>
    </w:p>
    <w:p w:rsidR="00834D13" w:rsidRDefault="00834D13" w:rsidP="00834D13">
      <w:pPr>
        <w:jc w:val="both"/>
        <w:rPr>
          <w:sz w:val="28"/>
          <w:szCs w:val="28"/>
        </w:rPr>
      </w:pPr>
      <w:r>
        <w:rPr>
          <w:rFonts w:ascii="Tahoma" w:hAnsi="Tahoma" w:cs="Tahoma"/>
        </w:rPr>
        <w:t xml:space="preserve">      </w:t>
      </w:r>
      <w:r>
        <w:rPr>
          <w:sz w:val="28"/>
          <w:szCs w:val="28"/>
        </w:rPr>
        <w:t xml:space="preserve">5.4.2. распределяет обязанности между сотрудниками Сектора в соответствии с должностными инструкциями, разрабатывает должностные инструкции сотрудников Сектора; </w:t>
      </w:r>
    </w:p>
    <w:p w:rsidR="00834D13" w:rsidRDefault="00834D13" w:rsidP="00834D13">
      <w:pPr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t xml:space="preserve">      5.4.3</w:t>
      </w:r>
      <w:r>
        <w:rPr>
          <w:sz w:val="28"/>
          <w:szCs w:val="28"/>
        </w:rPr>
        <w:t xml:space="preserve">. вносит предложения по улучшению условий труда сотрудников Сектора, а также их поощрению и награждению, наложению на них дисциплинарных взысканий; </w:t>
      </w:r>
    </w:p>
    <w:p w:rsidR="00834D13" w:rsidRDefault="00834D13" w:rsidP="00834D13">
      <w:pPr>
        <w:tabs>
          <w:tab w:val="left" w:pos="1276"/>
        </w:tabs>
        <w:ind w:firstLine="426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>5.4.4. в пределах своей компетенции принимает решения или участвует в их подготовке, принимает участие в работе комиссий и рабочих групп администрации, его структурных подразделений и комитетов, вносит предложения по совершенствованию муниципальной службы в установленном порядке;</w:t>
      </w:r>
    </w:p>
    <w:p w:rsidR="00834D13" w:rsidRDefault="00834D13" w:rsidP="00834D13">
      <w:pPr>
        <w:jc w:val="both"/>
        <w:rPr>
          <w:rFonts w:ascii="Tahoma" w:hAnsi="Tahoma" w:cs="Tahoma"/>
          <w:szCs w:val="24"/>
        </w:rPr>
      </w:pPr>
      <w:r>
        <w:rPr>
          <w:sz w:val="28"/>
          <w:szCs w:val="28"/>
        </w:rPr>
        <w:t xml:space="preserve">       5.4.5.осуществляет иные полномочия, предусмотренные законодательством.</w:t>
      </w:r>
      <w:r>
        <w:rPr>
          <w:rFonts w:ascii="Tahoma" w:hAnsi="Tahoma" w:cs="Tahoma"/>
          <w:color w:val="262626"/>
        </w:rPr>
        <w:t xml:space="preserve"> </w:t>
      </w:r>
    </w:p>
    <w:p w:rsidR="00834D13" w:rsidRDefault="00834D13" w:rsidP="00834D13">
      <w:pPr>
        <w:spacing w:after="200" w:line="276" w:lineRule="auto"/>
        <w:ind w:left="284"/>
        <w:jc w:val="center"/>
        <w:rPr>
          <w:rFonts w:eastAsiaTheme="minorEastAsia"/>
          <w:sz w:val="28"/>
          <w:szCs w:val="28"/>
        </w:rPr>
      </w:pPr>
    </w:p>
    <w:p w:rsidR="00834D13" w:rsidRDefault="00834D13" w:rsidP="00834D13">
      <w:pPr>
        <w:spacing w:after="200" w:line="276" w:lineRule="auto"/>
        <w:ind w:left="284"/>
        <w:jc w:val="center"/>
        <w:rPr>
          <w:rFonts w:eastAsiaTheme="minorEastAsia"/>
          <w:sz w:val="28"/>
          <w:szCs w:val="28"/>
        </w:rPr>
      </w:pPr>
    </w:p>
    <w:p w:rsidR="00834D13" w:rsidRDefault="00834D13" w:rsidP="00834D13">
      <w:pPr>
        <w:pStyle w:val="a4"/>
        <w:numPr>
          <w:ilvl w:val="0"/>
          <w:numId w:val="4"/>
        </w:numPr>
        <w:spacing w:after="200" w:line="276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Ответственность</w:t>
      </w:r>
    </w:p>
    <w:p w:rsidR="00834D13" w:rsidRDefault="00834D13" w:rsidP="00834D1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6.1. Сотрудники Сектора несут ответственность:</w:t>
      </w:r>
    </w:p>
    <w:p w:rsidR="00834D13" w:rsidRDefault="00834D13" w:rsidP="00834D13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6.1.1. за ненадлежащее выполнение ими обязанностей, предусмотренных должностными инструкциями, законодательством и иными нормативными актами;</w:t>
      </w:r>
    </w:p>
    <w:p w:rsidR="00834D13" w:rsidRDefault="00834D13" w:rsidP="00834D13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6.1.2. за разглашение служебной и иной конфиденциальной информации, ставшей им известной при исполнении должностных обязанностей;</w:t>
      </w:r>
    </w:p>
    <w:p w:rsidR="00834D13" w:rsidRDefault="00834D13" w:rsidP="00834D13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6.1.3.  за сохранность имущества и документов, находящихся в Секторе.</w:t>
      </w:r>
    </w:p>
    <w:p w:rsidR="00834D13" w:rsidRDefault="00834D13" w:rsidP="00834D13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6.2. Заведующий Сектором несет персональную ответственность за организацию работы Сектора, своевременное и качественное выполнение возложенных на Сектор задач и функций, состояние трудовой дисциплины.</w:t>
      </w:r>
    </w:p>
    <w:p w:rsidR="00834D13" w:rsidRDefault="00834D13" w:rsidP="00834D13">
      <w:pPr>
        <w:jc w:val="center"/>
        <w:rPr>
          <w:rFonts w:eastAsia="Arial Unicode MS"/>
          <w:color w:val="000000"/>
          <w:sz w:val="28"/>
          <w:szCs w:val="28"/>
        </w:rPr>
      </w:pPr>
    </w:p>
    <w:p w:rsidR="00834D13" w:rsidRDefault="00834D13" w:rsidP="00834D1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7. ЗАКЛЮЧИТЕЛЬНЫЕ  ПОЛОЖЕНИЯ</w:t>
      </w:r>
    </w:p>
    <w:p w:rsidR="00834D13" w:rsidRDefault="00834D13" w:rsidP="00834D13">
      <w:pPr>
        <w:shd w:val="clear" w:color="auto" w:fill="FFFFFF"/>
        <w:jc w:val="center"/>
        <w:rPr>
          <w:sz w:val="28"/>
          <w:szCs w:val="28"/>
        </w:rPr>
      </w:pPr>
    </w:p>
    <w:p w:rsidR="00834D13" w:rsidRDefault="00834D13" w:rsidP="00834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7.1. Сектор не является юридическим лицом. </w:t>
      </w:r>
    </w:p>
    <w:p w:rsidR="00834D13" w:rsidRDefault="00834D13" w:rsidP="00834D13">
      <w:pPr>
        <w:jc w:val="both"/>
        <w:rPr>
          <w:rFonts w:eastAsia="Arial Unicode MS"/>
          <w:sz w:val="28"/>
          <w:szCs w:val="28"/>
          <w:u w:val="single"/>
        </w:rPr>
      </w:pPr>
      <w:r>
        <w:rPr>
          <w:sz w:val="28"/>
          <w:szCs w:val="28"/>
        </w:rPr>
        <w:t xml:space="preserve">       7.2. Для обеспечения деятельности Комиссии Сектор имеет круглую печать, штампы, бланки Комиссии, используемые исключительно для документов Комиссии.</w:t>
      </w:r>
    </w:p>
    <w:p w:rsidR="00834D13" w:rsidRDefault="00834D13" w:rsidP="00834D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Положение о Секторе утверждается постановлением администрации Лужского муниципального района.</w:t>
      </w:r>
    </w:p>
    <w:p w:rsidR="0027316D" w:rsidRDefault="0027316D"/>
    <w:sectPr w:rsidR="0027316D" w:rsidSect="0027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680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134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1021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1588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D273517"/>
    <w:multiLevelType w:val="singleLevel"/>
    <w:tmpl w:val="71A6554E"/>
    <w:lvl w:ilvl="0">
      <w:start w:val="1"/>
      <w:numFmt w:val="decimal"/>
      <w:lvlText w:val="1.%1.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2">
    <w:nsid w:val="16ED2C04"/>
    <w:multiLevelType w:val="hybridMultilevel"/>
    <w:tmpl w:val="2DAA359E"/>
    <w:lvl w:ilvl="0" w:tplc="32B4AD26">
      <w:start w:val="6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9C414B"/>
    <w:multiLevelType w:val="hybridMultilevel"/>
    <w:tmpl w:val="8EE8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D13"/>
    <w:rsid w:val="0027316D"/>
    <w:rsid w:val="0083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834D13"/>
    <w:pPr>
      <w:keepNext/>
      <w:numPr>
        <w:numId w:val="1"/>
      </w:numPr>
      <w:shd w:val="pct37" w:color="auto" w:fill="auto"/>
      <w:spacing w:before="240" w:after="120"/>
      <w:outlineLvl w:val="0"/>
    </w:pPr>
    <w:rPr>
      <w:rFonts w:ascii="Arial" w:hAnsi="Arial"/>
      <w:color w:val="FFFFFF"/>
      <w:kern w:val="28"/>
      <w:sz w:val="28"/>
    </w:rPr>
  </w:style>
  <w:style w:type="paragraph" w:styleId="2">
    <w:name w:val="heading 2"/>
    <w:basedOn w:val="a"/>
    <w:next w:val="a0"/>
    <w:link w:val="20"/>
    <w:semiHidden/>
    <w:unhideWhenUsed/>
    <w:qFormat/>
    <w:rsid w:val="00834D13"/>
    <w:pPr>
      <w:numPr>
        <w:ilvl w:val="1"/>
        <w:numId w:val="1"/>
      </w:numPr>
      <w:spacing w:after="120" w:line="240" w:lineRule="atLeast"/>
      <w:jc w:val="both"/>
      <w:outlineLvl w:val="1"/>
    </w:pPr>
    <w:rPr>
      <w:kern w:val="28"/>
    </w:rPr>
  </w:style>
  <w:style w:type="paragraph" w:styleId="3">
    <w:name w:val="heading 3"/>
    <w:basedOn w:val="a"/>
    <w:next w:val="a0"/>
    <w:link w:val="30"/>
    <w:unhideWhenUsed/>
    <w:qFormat/>
    <w:rsid w:val="00834D13"/>
    <w:pPr>
      <w:numPr>
        <w:ilvl w:val="2"/>
        <w:numId w:val="1"/>
      </w:numPr>
      <w:spacing w:after="120"/>
      <w:jc w:val="both"/>
      <w:outlineLvl w:val="2"/>
    </w:pPr>
  </w:style>
  <w:style w:type="paragraph" w:styleId="4">
    <w:name w:val="heading 4"/>
    <w:basedOn w:val="a"/>
    <w:next w:val="a0"/>
    <w:link w:val="40"/>
    <w:semiHidden/>
    <w:unhideWhenUsed/>
    <w:qFormat/>
    <w:rsid w:val="00834D13"/>
    <w:pPr>
      <w:numPr>
        <w:ilvl w:val="3"/>
        <w:numId w:val="1"/>
      </w:numPr>
      <w:spacing w:after="120"/>
      <w:jc w:val="both"/>
      <w:outlineLvl w:val="3"/>
    </w:pPr>
  </w:style>
  <w:style w:type="paragraph" w:styleId="5">
    <w:name w:val="heading 5"/>
    <w:basedOn w:val="a"/>
    <w:next w:val="a0"/>
    <w:link w:val="50"/>
    <w:semiHidden/>
    <w:unhideWhenUsed/>
    <w:qFormat/>
    <w:rsid w:val="00834D13"/>
    <w:pPr>
      <w:keepNext/>
      <w:framePr w:w="1800" w:wrap="around" w:vAnchor="text" w:hAnchor="page" w:x="1201" w:y="1"/>
      <w:numPr>
        <w:ilvl w:val="4"/>
        <w:numId w:val="1"/>
      </w:numPr>
      <w:spacing w:before="40" w:after="240"/>
      <w:outlineLvl w:val="4"/>
    </w:pPr>
    <w:rPr>
      <w:rFonts w:ascii="Arial" w:hAnsi="Arial"/>
      <w:b/>
      <w:sz w:val="18"/>
    </w:rPr>
  </w:style>
  <w:style w:type="paragraph" w:styleId="6">
    <w:name w:val="heading 6"/>
    <w:basedOn w:val="a"/>
    <w:next w:val="a0"/>
    <w:link w:val="60"/>
    <w:semiHidden/>
    <w:unhideWhenUsed/>
    <w:qFormat/>
    <w:rsid w:val="00834D13"/>
    <w:pPr>
      <w:keepNext/>
      <w:framePr w:w="1800" w:wrap="around" w:vAnchor="text" w:hAnchor="page" w:x="1201" w:y="1"/>
      <w:numPr>
        <w:ilvl w:val="5"/>
        <w:numId w:val="1"/>
      </w:numPr>
      <w:outlineLvl w:val="5"/>
    </w:pPr>
    <w:rPr>
      <w:sz w:val="20"/>
    </w:rPr>
  </w:style>
  <w:style w:type="paragraph" w:styleId="7">
    <w:name w:val="heading 7"/>
    <w:basedOn w:val="a"/>
    <w:next w:val="a0"/>
    <w:link w:val="70"/>
    <w:semiHidden/>
    <w:unhideWhenUsed/>
    <w:qFormat/>
    <w:rsid w:val="00834D13"/>
    <w:pPr>
      <w:framePr w:w="3780" w:hSpace="240" w:wrap="around" w:vAnchor="text" w:hAnchor="page" w:x="1489" w:y="1"/>
      <w:numPr>
        <w:ilvl w:val="6"/>
        <w:numId w:val="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8">
    <w:name w:val="heading 8"/>
    <w:basedOn w:val="a"/>
    <w:next w:val="a0"/>
    <w:link w:val="80"/>
    <w:semiHidden/>
    <w:unhideWhenUsed/>
    <w:qFormat/>
    <w:rsid w:val="00834D13"/>
    <w:pPr>
      <w:keepNext/>
      <w:framePr w:w="1860" w:wrap="around" w:vAnchor="text" w:hAnchor="page" w:x="1201" w:y="1"/>
      <w:numPr>
        <w:ilvl w:val="7"/>
        <w:numId w:val="1"/>
      </w:numPr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" w:hAnsi="Arial"/>
      <w:b/>
      <w:caps/>
      <w:spacing w:val="60"/>
      <w:position w:val="4"/>
      <w:sz w:val="14"/>
    </w:rPr>
  </w:style>
  <w:style w:type="paragraph" w:styleId="9">
    <w:name w:val="heading 9"/>
    <w:basedOn w:val="a"/>
    <w:next w:val="a0"/>
    <w:link w:val="90"/>
    <w:semiHidden/>
    <w:unhideWhenUsed/>
    <w:qFormat/>
    <w:rsid w:val="00834D13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34D13"/>
    <w:rPr>
      <w:rFonts w:ascii="Arial" w:eastAsia="Times New Roman" w:hAnsi="Arial" w:cs="Times New Roman"/>
      <w:color w:val="FFFFFF"/>
      <w:kern w:val="28"/>
      <w:sz w:val="28"/>
      <w:szCs w:val="20"/>
      <w:shd w:val="pct37" w:color="auto" w:fill="auto"/>
      <w:lang w:eastAsia="ru-RU"/>
    </w:rPr>
  </w:style>
  <w:style w:type="character" w:customStyle="1" w:styleId="20">
    <w:name w:val="Заголовок 2 Знак"/>
    <w:basedOn w:val="a1"/>
    <w:link w:val="2"/>
    <w:semiHidden/>
    <w:rsid w:val="00834D13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34D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834D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834D13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834D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834D13"/>
    <w:rPr>
      <w:rFonts w:ascii="Times New Roman" w:eastAsia="Times New Roman" w:hAnsi="Times New Roman" w:cs="Times New Roman"/>
      <w:i/>
      <w:spacing w:val="-5"/>
      <w:sz w:val="28"/>
      <w:szCs w:val="20"/>
      <w:shd w:val="pct5" w:color="auto" w:fill="auto"/>
      <w:lang w:eastAsia="ru-RU"/>
    </w:rPr>
  </w:style>
  <w:style w:type="character" w:customStyle="1" w:styleId="80">
    <w:name w:val="Заголовок 8 Знак"/>
    <w:basedOn w:val="a1"/>
    <w:link w:val="8"/>
    <w:semiHidden/>
    <w:rsid w:val="00834D13"/>
    <w:rPr>
      <w:rFonts w:ascii="Arial" w:eastAsia="Times New Roman" w:hAnsi="Arial" w:cs="Times New Roman"/>
      <w:b/>
      <w:caps/>
      <w:spacing w:val="60"/>
      <w:position w:val="4"/>
      <w:sz w:val="1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834D13"/>
    <w:rPr>
      <w:rFonts w:ascii="Times New Roman" w:eastAsia="Times New Roman" w:hAnsi="Times New Roman" w:cs="Times New Roman"/>
      <w:b/>
      <w:i/>
      <w:kern w:val="28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834D13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834D13"/>
    <w:pPr>
      <w:spacing w:after="120"/>
    </w:pPr>
    <w:rPr>
      <w:rFonts w:ascii="Arial Unicode MS" w:eastAsia="Arial Unicode MS" w:hAnsi="Arial Unicode MS" w:cs="Arial Unicode MS"/>
      <w:color w:val="000000"/>
      <w:szCs w:val="24"/>
    </w:rPr>
  </w:style>
  <w:style w:type="character" w:customStyle="1" w:styleId="a5">
    <w:name w:val="Основной текст Знак"/>
    <w:basedOn w:val="a1"/>
    <w:link w:val="a0"/>
    <w:uiPriority w:val="99"/>
    <w:semiHidden/>
    <w:rsid w:val="00834D1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1"/>
    <w:link w:val="11"/>
    <w:locked/>
    <w:rsid w:val="00834D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834D13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customStyle="1" w:styleId="FontStyle17">
    <w:name w:val="Font Style17"/>
    <w:basedOn w:val="a1"/>
    <w:uiPriority w:val="99"/>
    <w:rsid w:val="00834D13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basedOn w:val="a1"/>
    <w:uiPriority w:val="99"/>
    <w:semiHidden/>
    <w:unhideWhenUsed/>
    <w:rsid w:val="00834D13"/>
    <w:rPr>
      <w:color w:val="0000FF"/>
      <w:u w:val="single"/>
    </w:rPr>
  </w:style>
  <w:style w:type="paragraph" w:customStyle="1" w:styleId="formattext">
    <w:name w:val="formattext"/>
    <w:basedOn w:val="a"/>
    <w:rsid w:val="00834D1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37405" TargetMode="Externa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1479</Words>
  <Characters>8436</Characters>
  <Application>Microsoft Office Word</Application>
  <DocSecurity>0</DocSecurity>
  <Lines>70</Lines>
  <Paragraphs>19</Paragraphs>
  <ScaleCrop>false</ScaleCrop>
  <Company>Adminstrahion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2</cp:revision>
  <dcterms:created xsi:type="dcterms:W3CDTF">2022-05-12T05:22:00Z</dcterms:created>
  <dcterms:modified xsi:type="dcterms:W3CDTF">2022-05-12T05:22:00Z</dcterms:modified>
</cp:coreProperties>
</file>