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3F" w:rsidRDefault="0079433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433F" w:rsidRDefault="0079433F">
      <w:pPr>
        <w:pStyle w:val="ConsPlusNormal"/>
        <w:jc w:val="both"/>
        <w:outlineLvl w:val="0"/>
      </w:pPr>
    </w:p>
    <w:p w:rsidR="0079433F" w:rsidRDefault="0079433F">
      <w:pPr>
        <w:pStyle w:val="ConsPlusNormal"/>
        <w:jc w:val="right"/>
      </w:pPr>
      <w:r>
        <w:t xml:space="preserve">Бесплатно подписаться на обзоры на сайте </w:t>
      </w:r>
      <w:proofErr w:type="spellStart"/>
      <w:r>
        <w:t>КонсультантПлюс</w:t>
      </w:r>
      <w:proofErr w:type="spellEnd"/>
    </w:p>
    <w:p w:rsidR="0079433F" w:rsidRDefault="0079433F">
      <w:pPr>
        <w:pStyle w:val="ConsPlusNormal"/>
        <w:jc w:val="both"/>
      </w:pPr>
    </w:p>
    <w:p w:rsidR="0079433F" w:rsidRDefault="0079433F">
      <w:pPr>
        <w:pStyle w:val="ConsPlusTitle"/>
        <w:jc w:val="center"/>
      </w:pPr>
      <w:r>
        <w:t>МАЛЫЙ И СРЕДНИЙ БИЗНЕС МОЖЕТ ВОСПОЛЬЗОВАТЬСЯ</w:t>
      </w:r>
    </w:p>
    <w:p w:rsidR="0079433F" w:rsidRDefault="0079433F">
      <w:pPr>
        <w:pStyle w:val="ConsPlusTitle"/>
        <w:jc w:val="center"/>
      </w:pPr>
      <w:r>
        <w:t>КРЕДИТНЫМИ КАНИКУЛАМИ: ОБЗОР НОВОГО ЗАКОНА</w:t>
      </w:r>
    </w:p>
    <w:p w:rsidR="0079433F" w:rsidRDefault="0079433F">
      <w:pPr>
        <w:pStyle w:val="ConsPlusNormal"/>
        <w:ind w:firstLine="540"/>
        <w:jc w:val="both"/>
      </w:pPr>
    </w:p>
    <w:p w:rsidR="0079433F" w:rsidRDefault="0079433F">
      <w:pPr>
        <w:pStyle w:val="ConsPlusNormal"/>
        <w:ind w:firstLine="540"/>
        <w:jc w:val="both"/>
      </w:pPr>
      <w:r>
        <w:t>Субъекты малого и среднего предпринимательства из пострадавших секторов экономики вправе по первому требованию получить 6-месячную отсрочку платежей по любым кредитным договорам, заключенным до 3 апреля.</w:t>
      </w:r>
    </w:p>
    <w:p w:rsidR="0079433F" w:rsidRDefault="0079433F">
      <w:pPr>
        <w:pStyle w:val="ConsPlusNormal"/>
        <w:ind w:firstLine="540"/>
        <w:jc w:val="both"/>
      </w:pPr>
    </w:p>
    <w:p w:rsidR="0079433F" w:rsidRDefault="0079433F">
      <w:pPr>
        <w:pStyle w:val="ConsPlusTitle"/>
        <w:ind w:firstLine="540"/>
        <w:jc w:val="both"/>
        <w:outlineLvl w:val="0"/>
      </w:pPr>
      <w:r>
        <w:t xml:space="preserve">Кредитные </w:t>
      </w:r>
      <w:proofErr w:type="gramStart"/>
      <w:r>
        <w:t>каникулы</w:t>
      </w:r>
      <w:proofErr w:type="gramEnd"/>
      <w:r>
        <w:t xml:space="preserve">: кто может воспользоваться и на </w:t>
      </w:r>
      <w:proofErr w:type="gramStart"/>
      <w:r>
        <w:t>каких</w:t>
      </w:r>
      <w:proofErr w:type="gramEnd"/>
      <w:r>
        <w:t xml:space="preserve"> условиях</w:t>
      </w:r>
    </w:p>
    <w:p w:rsidR="0079433F" w:rsidRDefault="0079433F">
      <w:pPr>
        <w:pStyle w:val="ConsPlusNormal"/>
        <w:ind w:firstLine="540"/>
        <w:jc w:val="both"/>
      </w:pPr>
    </w:p>
    <w:p w:rsidR="0079433F" w:rsidRDefault="0079433F">
      <w:pPr>
        <w:pStyle w:val="ConsPlusNormal"/>
        <w:ind w:firstLine="540"/>
        <w:jc w:val="both"/>
      </w:pPr>
      <w:r>
        <w:rPr>
          <w:b/>
        </w:rPr>
        <w:t>На кого распространяются каникулы?</w:t>
      </w:r>
      <w:r>
        <w:t xml:space="preserve"> Все субъекты малого и среднего предпринимательства, </w:t>
      </w:r>
      <w:hyperlink r:id="rId6" w:history="1">
        <w:r>
          <w:rPr>
            <w:color w:val="0000FF"/>
          </w:rPr>
          <w:t>работающие</w:t>
        </w:r>
      </w:hyperlink>
      <w:r>
        <w:t xml:space="preserve"> в </w:t>
      </w:r>
      <w:hyperlink r:id="rId7" w:history="1">
        <w:r>
          <w:rPr>
            <w:color w:val="0000FF"/>
          </w:rPr>
          <w:t>отраслях</w:t>
        </w:r>
      </w:hyperlink>
      <w:r>
        <w:t>, определенных правительством.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rPr>
          <w:b/>
        </w:rPr>
        <w:t>На какие договоры распространяются каникулы?</w:t>
      </w:r>
      <w:r>
        <w:t xml:space="preserve"> Любые кредитные договоры и договоры займа, </w:t>
      </w:r>
      <w:hyperlink r:id="rId8" w:history="1">
        <w:r>
          <w:rPr>
            <w:color w:val="0000FF"/>
          </w:rPr>
          <w:t>заключенные</w:t>
        </w:r>
      </w:hyperlink>
      <w:r>
        <w:t xml:space="preserve"> с кредитными организациями или </w:t>
      </w:r>
      <w:proofErr w:type="spellStart"/>
      <w:r>
        <w:t>некредитными</w:t>
      </w:r>
      <w:proofErr w:type="spellEnd"/>
      <w:r>
        <w:t xml:space="preserve"> финансовыми организациями до вступления в силу новых правил.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rPr>
          <w:b/>
        </w:rPr>
        <w:t>В чем суть каникул?</w:t>
      </w:r>
      <w:r>
        <w:t xml:space="preserve"> Заемщик вправе "заморозить" платежи по кредиту на срок </w:t>
      </w:r>
      <w:hyperlink r:id="rId9" w:history="1">
        <w:r>
          <w:rPr>
            <w:color w:val="0000FF"/>
          </w:rPr>
          <w:t>до полугода</w:t>
        </w:r>
      </w:hyperlink>
      <w:r>
        <w:t xml:space="preserve"> со дня подачи обращения или позже. Обратиться в банк нужно </w:t>
      </w:r>
      <w:hyperlink r:id="rId10" w:history="1">
        <w:r>
          <w:rPr>
            <w:color w:val="0000FF"/>
          </w:rPr>
          <w:t>не позднее 30 сентября</w:t>
        </w:r>
      </w:hyperlink>
      <w:r>
        <w:t>.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t xml:space="preserve">У индивидуальных предпринимателей есть дополнительная опция: вместо "заморозки" платежей ИП </w:t>
      </w:r>
      <w:hyperlink r:id="rId11" w:history="1">
        <w:r>
          <w:rPr>
            <w:color w:val="0000FF"/>
          </w:rPr>
          <w:t>вправе платить</w:t>
        </w:r>
      </w:hyperlink>
      <w:r>
        <w:t xml:space="preserve"> их в сниженном размере в период каникул.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t xml:space="preserve">Длительность каникул заемщик </w:t>
      </w:r>
      <w:hyperlink r:id="rId12" w:history="1">
        <w:r>
          <w:rPr>
            <w:color w:val="0000FF"/>
          </w:rPr>
          <w:t>определяет</w:t>
        </w:r>
      </w:hyperlink>
      <w:r>
        <w:t xml:space="preserve"> самостоятельно. Если заемщик не укажет конкретный срок и его начало, он принимается за шесть месяцев с момента направления требования о предоставлении каникул.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t xml:space="preserve">Важный момент: если к началу кредитных каникул у заемщика была обязанность уплатить проценты и штрафы за ненадлежащее исполнение своих обязательств, она также </w:t>
      </w:r>
      <w:hyperlink r:id="rId13" w:history="1">
        <w:r>
          <w:rPr>
            <w:color w:val="0000FF"/>
          </w:rPr>
          <w:t>"замораживается"</w:t>
        </w:r>
      </w:hyperlink>
      <w:r>
        <w:t>.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rPr>
          <w:b/>
        </w:rPr>
        <w:t>Что будет после окончания кредитных каникул?</w:t>
      </w:r>
      <w:r>
        <w:t xml:space="preserve"> Заемщик </w:t>
      </w:r>
      <w:hyperlink r:id="rId14" w:history="1">
        <w:r>
          <w:rPr>
            <w:color w:val="0000FF"/>
          </w:rPr>
          <w:t>возобновит оплату</w:t>
        </w:r>
      </w:hyperlink>
      <w:r>
        <w:t xml:space="preserve"> кредита на условиях, аналогичных периоду до каникул (т.е. никаких повышенных платежей не будет).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t>Срок возврата кредита пролонгируется с тем расчетом, чтобы заемщик вернул задолженность, образовавшуюся за время каникул.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rPr>
          <w:b/>
        </w:rPr>
        <w:t>Как получить кредитные каникулы?</w:t>
      </w:r>
      <w:r>
        <w:t xml:space="preserve"> </w:t>
      </w:r>
      <w:hyperlink r:id="rId15" w:history="1">
        <w:r>
          <w:rPr>
            <w:color w:val="0000FF"/>
          </w:rPr>
          <w:t>Направить</w:t>
        </w:r>
      </w:hyperlink>
      <w:r>
        <w:t xml:space="preserve"> требование кредитору способом, предусмотренным в договоре. ИП может направить требование с помощью мобильного телефона. Прилагать к требованию какие-либо документы не нужно.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t xml:space="preserve">Кредитор </w:t>
      </w:r>
      <w:hyperlink r:id="rId16" w:history="1">
        <w:r>
          <w:rPr>
            <w:color w:val="0000FF"/>
          </w:rPr>
          <w:t>обязан сообщить</w:t>
        </w:r>
      </w:hyperlink>
      <w:r>
        <w:t xml:space="preserve"> о предоставлении кредитных каникул в течение 5-ти дней. Если в течение 10-ти дней заемщик не получит ответ, каникулы </w:t>
      </w:r>
      <w:hyperlink r:id="rId17" w:history="1">
        <w:r>
          <w:rPr>
            <w:color w:val="0000FF"/>
          </w:rPr>
          <w:t>считаются предоставленными</w:t>
        </w:r>
      </w:hyperlink>
      <w:r>
        <w:t xml:space="preserve"> с даты, указанной в требовании.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rPr>
          <w:b/>
        </w:rPr>
        <w:t>Есть ли особенности расчета процентов, которые "набегают" за период каникул?</w:t>
      </w:r>
      <w:r>
        <w:t xml:space="preserve"> Проценты начисляются </w:t>
      </w:r>
      <w:hyperlink r:id="rId18" w:history="1">
        <w:r>
          <w:rPr>
            <w:color w:val="0000FF"/>
          </w:rPr>
          <w:t>в том же размере</w:t>
        </w:r>
      </w:hyperlink>
      <w:r>
        <w:t>, как если бы заемщик продолжал исполнять прежние условия кредитного договора. Такие проценты после окончания кредитных каникул включаются в сумму основного долга.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rPr>
          <w:b/>
        </w:rPr>
        <w:t>Может ли заемщик продолжать получать деньги по открытой кредитной линии?</w:t>
      </w:r>
      <w:r>
        <w:t xml:space="preserve"> Нет, на период каникул обязательства кредитора по предоставлению денежных сре</w:t>
      </w:r>
      <w:proofErr w:type="gramStart"/>
      <w:r>
        <w:t xml:space="preserve">дств </w:t>
      </w:r>
      <w:hyperlink r:id="rId19" w:history="1">
        <w:r>
          <w:rPr>
            <w:color w:val="0000FF"/>
          </w:rPr>
          <w:t>пр</w:t>
        </w:r>
        <w:proofErr w:type="gramEnd"/>
        <w:r>
          <w:rPr>
            <w:color w:val="0000FF"/>
          </w:rPr>
          <w:t>иостанавливаются</w:t>
        </w:r>
      </w:hyperlink>
      <w:r>
        <w:t>.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rPr>
          <w:b/>
        </w:rPr>
        <w:t>Можно ли досрочно гасить кредит в период каникул?</w:t>
      </w:r>
      <w:r>
        <w:t xml:space="preserve"> Да, можно. При этом каникулы </w:t>
      </w:r>
      <w:hyperlink r:id="rId20" w:history="1">
        <w:r>
          <w:rPr>
            <w:color w:val="0000FF"/>
          </w:rPr>
          <w:t>не прекращаются</w:t>
        </w:r>
      </w:hyperlink>
      <w:r>
        <w:t>, пока сумма досрочных платежей не достигнет общей суммы платежей по основному долгу и процентам, которые приходятся на льготный период.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rPr>
          <w:b/>
        </w:rPr>
        <w:t>Можно ли прекратить кредитные каникулы?</w:t>
      </w:r>
      <w:r>
        <w:t xml:space="preserve"> Да, </w:t>
      </w:r>
      <w:hyperlink r:id="rId21" w:history="1">
        <w:r>
          <w:rPr>
            <w:color w:val="0000FF"/>
          </w:rPr>
          <w:t>в любой момент</w:t>
        </w:r>
      </w:hyperlink>
      <w:r>
        <w:t xml:space="preserve"> по заявлению заемщика.</w:t>
      </w:r>
    </w:p>
    <w:p w:rsidR="0079433F" w:rsidRDefault="0079433F">
      <w:pPr>
        <w:pStyle w:val="ConsPlusNormal"/>
        <w:ind w:firstLine="540"/>
        <w:jc w:val="both"/>
      </w:pPr>
    </w:p>
    <w:p w:rsidR="0079433F" w:rsidRDefault="0079433F">
      <w:pPr>
        <w:pStyle w:val="ConsPlusTitle"/>
        <w:ind w:firstLine="540"/>
        <w:jc w:val="both"/>
        <w:outlineLvl w:val="0"/>
      </w:pPr>
      <w:r>
        <w:t>Альтернатива для ИП с потребительскими кредитами (займами)</w:t>
      </w:r>
    </w:p>
    <w:p w:rsidR="0079433F" w:rsidRDefault="0079433F">
      <w:pPr>
        <w:pStyle w:val="ConsPlusNormal"/>
        <w:ind w:firstLine="540"/>
        <w:jc w:val="both"/>
      </w:pPr>
    </w:p>
    <w:p w:rsidR="0079433F" w:rsidRDefault="0079433F">
      <w:pPr>
        <w:pStyle w:val="ConsPlusNormal"/>
        <w:ind w:firstLine="540"/>
        <w:jc w:val="both"/>
      </w:pPr>
      <w:r>
        <w:t xml:space="preserve">ИП, у которых есть потребительские кредиты, могут воспользоваться </w:t>
      </w:r>
      <w:hyperlink r:id="rId22" w:history="1">
        <w:r>
          <w:rPr>
            <w:color w:val="0000FF"/>
          </w:rPr>
          <w:t>иным механизмом</w:t>
        </w:r>
      </w:hyperlink>
      <w:r>
        <w:t xml:space="preserve"> кредитных каникул.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t>Основные отличия этого механизма от кредитных каникул для малого и среднего бизнеса в следующем: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t>- ИП может работать в любых отраслях;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t xml:space="preserve">- максимальная сумма кредита </w:t>
      </w:r>
      <w:hyperlink r:id="rId23" w:history="1">
        <w:r>
          <w:rPr>
            <w:color w:val="0000FF"/>
          </w:rPr>
          <w:t>может быть</w:t>
        </w:r>
      </w:hyperlink>
      <w:r>
        <w:t xml:space="preserve"> лимитирована правительством;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t xml:space="preserve">- одним из условий получения кредита является </w:t>
      </w:r>
      <w:hyperlink r:id="rId24" w:history="1">
        <w:r>
          <w:rPr>
            <w:color w:val="0000FF"/>
          </w:rPr>
          <w:t>снижение дохода</w:t>
        </w:r>
      </w:hyperlink>
      <w:r>
        <w:t xml:space="preserve"> за месяц, предшествующий обращению, более чем на 30% от среднемесячного дохода заемщиков (</w:t>
      </w:r>
      <w:proofErr w:type="spellStart"/>
      <w:r>
        <w:t>созаемщиков</w:t>
      </w:r>
      <w:proofErr w:type="spellEnd"/>
      <w:r>
        <w:t>) за 2019 год. Это обстоятельство нужно подтверждать;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t xml:space="preserve">- за время каникул проценты начисляются по </w:t>
      </w:r>
      <w:hyperlink r:id="rId25" w:history="1">
        <w:r>
          <w:rPr>
            <w:color w:val="0000FF"/>
          </w:rPr>
          <w:t>льготной ставке</w:t>
        </w:r>
      </w:hyperlink>
      <w:r>
        <w:t xml:space="preserve"> - 2/3 от среднерыночного значения ставок по потребительским кредитам (исключение - кредиты, обеспеченные ипотекой);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t>- проценты, начисленные за период каникул, уплачиваются заемщиком после исполнения графика платежей, а не включаются в сумму основного долга как это предусмотрено для МСП;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t>- дата начала каникул может быть определена заемщиком "задним числом", но не ранее чем за 14 дней до даты обращения к кредитору.</w:t>
      </w:r>
    </w:p>
    <w:p w:rsidR="0079433F" w:rsidRDefault="0079433F">
      <w:pPr>
        <w:pStyle w:val="ConsPlusNormal"/>
        <w:spacing w:before="220"/>
        <w:ind w:firstLine="540"/>
        <w:jc w:val="both"/>
      </w:pPr>
      <w:r>
        <w:t>Документ: Федеральный закон от 03.04.2020 N 106-ФЗ http://publication.pravo.gov.ru/Document/View/0001202004030061</w:t>
      </w:r>
    </w:p>
    <w:p w:rsidR="0079433F" w:rsidRDefault="0079433F">
      <w:pPr>
        <w:pStyle w:val="ConsPlusNormal"/>
        <w:jc w:val="both"/>
      </w:pPr>
    </w:p>
    <w:p w:rsidR="0079433F" w:rsidRDefault="0079433F">
      <w:pPr>
        <w:pStyle w:val="ConsPlusNormal"/>
        <w:jc w:val="both"/>
      </w:pPr>
    </w:p>
    <w:p w:rsidR="0079433F" w:rsidRDefault="007943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613" w:rsidRDefault="00CE5613">
      <w:bookmarkStart w:id="0" w:name="_GoBack"/>
      <w:bookmarkEnd w:id="0"/>
    </w:p>
    <w:sectPr w:rsidR="00CE5613" w:rsidSect="0047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3F"/>
    <w:rsid w:val="0079433F"/>
    <w:rsid w:val="00C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3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3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0012B5EF1513729B9A981E2169DC44B768375B38E153DF4ABF68C8B81C10DD0DE1176D17F8627703814C8D897435A285E645C9BE7F1D3PDgDI" TargetMode="External"/><Relationship Id="rId13" Type="http://schemas.openxmlformats.org/officeDocument/2006/relationships/hyperlink" Target="consultantplus://offline/ref=BB80012B5EF1513729B9A981E2169DC44B768375B38E153DF4ABF68C8B81C10DD0DE1176D17F8626723814C8D897435A285E645C9BE7F1D3PDgDI" TargetMode="External"/><Relationship Id="rId18" Type="http://schemas.openxmlformats.org/officeDocument/2006/relationships/hyperlink" Target="consultantplus://offline/ref=BB80012B5EF1513729B9A981E2169DC44B768375B38E153DF4ABF68C8B81C10DD0DE1176D17F8626763814C8D897435A285E645C9BE7F1D3PDgD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80012B5EF1513729B9A981E2169DC44B768375B38E153DF4ABF68C8B81C10DD0DE1176D17F8626703814C8D897435A285E645C9BE7F1D3PDgDI" TargetMode="External"/><Relationship Id="rId7" Type="http://schemas.openxmlformats.org/officeDocument/2006/relationships/hyperlink" Target="consultantplus://offline/ref=BB80012B5EF1513729B9B592FF169DC4497B887FB187153DF4ABF68C8B81C10DD0DE1176D17F862F773814C8D897435A285E645C9BE7F1D3PDgDI" TargetMode="External"/><Relationship Id="rId12" Type="http://schemas.openxmlformats.org/officeDocument/2006/relationships/hyperlink" Target="consultantplus://offline/ref=BB80012B5EF1513729B9A981E2169DC44B768375B38E153DF4ABF68C8B81C10DD0DE1176D17F8627773814C8D897435A285E645C9BE7F1D3PDgDI" TargetMode="External"/><Relationship Id="rId17" Type="http://schemas.openxmlformats.org/officeDocument/2006/relationships/hyperlink" Target="consultantplus://offline/ref=BB80012B5EF1513729B9A981E2169DC44B768375B38E153DF4ABF68C8B81C10DD0DE1176D17F86277A3814C8D897435A285E645C9BE7F1D3PDgDI" TargetMode="External"/><Relationship Id="rId25" Type="http://schemas.openxmlformats.org/officeDocument/2006/relationships/hyperlink" Target="consultantplus://offline/ref=BB80012B5EF1513729B9A981E2169DC44B768375B38E153DF4ABF68C8B81C10DD0DE1176D17F8629763814C8D897435A285E645C9BE7F1D3PDg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80012B5EF1513729B9A981E2169DC44B768375B38E153DF4ABF68C8B81C10DD0DE1176D17F8627753814C8D897435A285E645C9BE7F1D3PDgDI" TargetMode="External"/><Relationship Id="rId20" Type="http://schemas.openxmlformats.org/officeDocument/2006/relationships/hyperlink" Target="consultantplus://offline/ref=BB80012B5EF1513729B9A981E2169DC44B768375B38E153DF4ABF68C8B81C10DD0DE1176D17F8626713814C8D897435A285E645C9BE7F1D3PDg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0012B5EF1513729B9A981E2169DC44B768375B38E153DF4ABF68C8B81C10DD0DE1176D17F8627703814C8D897435A285E645C9BE7F1D3PDgDI" TargetMode="External"/><Relationship Id="rId11" Type="http://schemas.openxmlformats.org/officeDocument/2006/relationships/hyperlink" Target="consultantplus://offline/ref=BB80012B5EF1513729B9A981E2169DC44B768375B38E153DF4ABF68C8B81C10DD0DE1176D17F8627713814C8D897435A285E645C9BE7F1D3PDgDI" TargetMode="External"/><Relationship Id="rId24" Type="http://schemas.openxmlformats.org/officeDocument/2006/relationships/hyperlink" Target="consultantplus://offline/ref=BB80012B5EF1513729B9A981E2169DC44B768375B38E153DF4ABF68C8B81C10DD0DE1176D17F862B703814C8D897435A285E645C9BE7F1D3PDg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B80012B5EF1513729B9A981E2169DC44B768375B38E153DF4ABF68C8B81C10DD0DE1176D17F8627743814C8D897435A285E645C9BE7F1D3PDgDI" TargetMode="External"/><Relationship Id="rId23" Type="http://schemas.openxmlformats.org/officeDocument/2006/relationships/hyperlink" Target="consultantplus://offline/ref=BB80012B5EF1513729B9A981E2169DC44B768375B38E153DF4ABF68C8B81C10DD0DE1176D17F862B733814C8D897435A285E645C9BE7F1D3PDgDI" TargetMode="External"/><Relationship Id="rId10" Type="http://schemas.openxmlformats.org/officeDocument/2006/relationships/hyperlink" Target="consultantplus://offline/ref=BB80012B5EF1513729B9A981E2169DC44B768375B38E153DF4ABF68C8B81C10DD0DE1176D17F8627703814C8D897435A285E645C9BE7F1D3PDgDI" TargetMode="External"/><Relationship Id="rId19" Type="http://schemas.openxmlformats.org/officeDocument/2006/relationships/hyperlink" Target="consultantplus://offline/ref=BB80012B5EF1513729B9A981E2169DC44B768375B38E153DF4ABF68C8B81C10DD0DE1176D17F8626733814C8D897435A285E645C9BE7F1D3PDg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80012B5EF1513729B9A981E2169DC44B768375B38E153DF4ABF68C8B81C10DD0DE1176D17F8627773814C8D897435A285E645C9BE7F1D3PDgDI" TargetMode="External"/><Relationship Id="rId14" Type="http://schemas.openxmlformats.org/officeDocument/2006/relationships/hyperlink" Target="consultantplus://offline/ref=BB80012B5EF1513729B9A981E2169DC44B768375B38E153DF4ABF68C8B81C10DD0DE1176D17F8626763814C8D897435A285E645C9BE7F1D3PDgDI" TargetMode="External"/><Relationship Id="rId22" Type="http://schemas.openxmlformats.org/officeDocument/2006/relationships/hyperlink" Target="consultantplus://offline/ref=BB80012B5EF1513729B9A981E2169DC44B768375B38E153DF4ABF68C8B81C10DD0DE1176D17F862B723814C8D897435A285E645C9BE7F1D3PDgD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</cp:revision>
  <dcterms:created xsi:type="dcterms:W3CDTF">2020-04-07T08:32:00Z</dcterms:created>
  <dcterms:modified xsi:type="dcterms:W3CDTF">2020-04-07T08:32:00Z</dcterms:modified>
</cp:coreProperties>
</file>